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00" w:rsidRPr="00E25BE1" w:rsidRDefault="00436500" w:rsidP="00436500">
      <w:pPr>
        <w:pStyle w:val="a3"/>
        <w:widowControl/>
        <w:spacing w:before="0" w:beforeAutospacing="0" w:after="0" w:afterAutospacing="0" w:line="600" w:lineRule="exact"/>
        <w:ind w:firstLineChars="147" w:firstLine="472"/>
        <w:jc w:val="center"/>
        <w:rPr>
          <w:b/>
          <w:sz w:val="32"/>
          <w:szCs w:val="32"/>
        </w:rPr>
      </w:pPr>
      <w:r>
        <w:rPr>
          <w:rFonts w:hint="eastAsia"/>
          <w:b/>
          <w:sz w:val="32"/>
          <w:szCs w:val="32"/>
        </w:rPr>
        <w:t>梅州市道路客运招呼站设置和管理意见（</w:t>
      </w:r>
      <w:r w:rsidRPr="00E25BE1">
        <w:rPr>
          <w:rFonts w:hint="eastAsia"/>
          <w:b/>
          <w:sz w:val="32"/>
          <w:szCs w:val="32"/>
        </w:rPr>
        <w:t>征求意见稿</w:t>
      </w:r>
      <w:r>
        <w:rPr>
          <w:rFonts w:hint="eastAsia"/>
          <w:b/>
          <w:sz w:val="32"/>
          <w:szCs w:val="32"/>
        </w:rPr>
        <w:t>）</w:t>
      </w:r>
    </w:p>
    <w:p w:rsidR="00436500" w:rsidRPr="00436500" w:rsidRDefault="00436500" w:rsidP="00436500">
      <w:pPr>
        <w:ind w:firstLineChars="200" w:firstLine="201"/>
        <w:rPr>
          <w:rFonts w:ascii="仿宋" w:eastAsia="仿宋" w:hAnsi="仿宋" w:cs="Times New Roman"/>
          <w:b/>
          <w:sz w:val="10"/>
          <w:szCs w:val="10"/>
        </w:rPr>
      </w:pPr>
    </w:p>
    <w:p w:rsidR="00436500" w:rsidRPr="00436500" w:rsidRDefault="00436500" w:rsidP="00436500">
      <w:pPr>
        <w:ind w:firstLineChars="200" w:firstLine="562"/>
        <w:rPr>
          <w:rFonts w:ascii="仿宋" w:eastAsia="仿宋" w:hAnsi="仿宋" w:cs="Times New Roman"/>
          <w:sz w:val="28"/>
          <w:szCs w:val="28"/>
        </w:rPr>
      </w:pPr>
      <w:r w:rsidRPr="00436500">
        <w:rPr>
          <w:rFonts w:ascii="仿宋" w:eastAsia="仿宋" w:hAnsi="仿宋" w:cs="Times New Roman" w:hint="eastAsia"/>
          <w:b/>
          <w:sz w:val="28"/>
          <w:szCs w:val="28"/>
        </w:rPr>
        <w:t>第一条</w:t>
      </w:r>
      <w:r w:rsidRPr="00436500">
        <w:rPr>
          <w:rFonts w:ascii="仿宋" w:eastAsia="仿宋" w:hAnsi="仿宋" w:cs="Times New Roman" w:hint="eastAsia"/>
          <w:sz w:val="28"/>
          <w:szCs w:val="28"/>
        </w:rPr>
        <w:t xml:space="preserve"> 为满足人民群众日益增长的便捷出行需求，保障道路旅客运输安全，根据《中华人民共和国道路运输条例》《广东省道路运输条例》《广东省交通运输厅关于印发&lt;广东省交通运输厅实施(道路旅客运输及客运站管理定)办法&gt;的通知》（粤交〔2021〕3号）以及《广东省交通运输厅关于做好防范化解道路交通安全风险工作的通知》，结合梅州市实际，特制订本意见。</w:t>
      </w:r>
    </w:p>
    <w:p w:rsidR="00436500" w:rsidRPr="00436500" w:rsidRDefault="00436500" w:rsidP="00436500">
      <w:pPr>
        <w:rPr>
          <w:rFonts w:ascii="仿宋" w:eastAsia="仿宋" w:hAnsi="仿宋" w:cs="Times New Roman"/>
          <w:sz w:val="28"/>
          <w:szCs w:val="28"/>
        </w:rPr>
      </w:pPr>
      <w:r w:rsidRPr="00436500">
        <w:rPr>
          <w:rFonts w:ascii="仿宋" w:eastAsia="仿宋" w:hAnsi="仿宋" w:cs="Times New Roman" w:hint="eastAsia"/>
          <w:sz w:val="28"/>
          <w:szCs w:val="28"/>
        </w:rPr>
        <w:t xml:space="preserve">　　</w:t>
      </w:r>
      <w:r w:rsidRPr="00436500">
        <w:rPr>
          <w:rFonts w:ascii="仿宋" w:eastAsia="仿宋" w:hAnsi="仿宋" w:cs="Times New Roman" w:hint="eastAsia"/>
          <w:b/>
          <w:sz w:val="28"/>
          <w:szCs w:val="28"/>
        </w:rPr>
        <w:t>第二条</w:t>
      </w:r>
      <w:r w:rsidRPr="00436500">
        <w:rPr>
          <w:rFonts w:ascii="仿宋" w:eastAsia="仿宋" w:hAnsi="仿宋" w:cs="Times New Roman" w:hint="eastAsia"/>
          <w:sz w:val="28"/>
          <w:szCs w:val="28"/>
        </w:rPr>
        <w:t xml:space="preserve"> 招呼站的站名为“地名+地理标志+招呼站”。招呼站实行编码管理，代码按照《道路客运联网售票系统第 2 部分：信息数据元》（JT/T 979.2）的客运站代码进行统一编码。停靠点的命名纳入招呼站命名及编码管理。</w:t>
      </w:r>
    </w:p>
    <w:p w:rsidR="00436500" w:rsidRPr="00436500" w:rsidRDefault="00436500" w:rsidP="00436500">
      <w:pPr>
        <w:rPr>
          <w:rFonts w:ascii="仿宋" w:eastAsia="仿宋" w:hAnsi="仿宋" w:cs="Times New Roman"/>
          <w:sz w:val="28"/>
          <w:szCs w:val="28"/>
        </w:rPr>
      </w:pPr>
      <w:r w:rsidRPr="00436500">
        <w:rPr>
          <w:rFonts w:ascii="仿宋" w:eastAsia="仿宋" w:hAnsi="仿宋" w:cs="Times New Roman" w:hint="eastAsia"/>
          <w:sz w:val="28"/>
          <w:szCs w:val="28"/>
        </w:rPr>
        <w:t xml:space="preserve">　　</w:t>
      </w:r>
      <w:r w:rsidRPr="00436500">
        <w:rPr>
          <w:rFonts w:ascii="仿宋" w:eastAsia="仿宋" w:hAnsi="仿宋" w:cs="Times New Roman" w:hint="eastAsia"/>
          <w:b/>
          <w:sz w:val="28"/>
          <w:szCs w:val="28"/>
        </w:rPr>
        <w:t>第三条</w:t>
      </w:r>
      <w:r w:rsidRPr="00436500">
        <w:rPr>
          <w:rFonts w:ascii="仿宋" w:eastAsia="仿宋" w:hAnsi="仿宋" w:cs="Times New Roman" w:hint="eastAsia"/>
          <w:sz w:val="28"/>
          <w:szCs w:val="28"/>
        </w:rPr>
        <w:t xml:space="preserve"> 在梅州市从事招呼站运营的，应当遵守本意见。</w:t>
      </w:r>
    </w:p>
    <w:p w:rsidR="00436500" w:rsidRPr="00436500" w:rsidRDefault="00436500" w:rsidP="00436500">
      <w:pPr>
        <w:rPr>
          <w:rFonts w:ascii="仿宋" w:eastAsia="仿宋" w:hAnsi="仿宋" w:cs="Times New Roman"/>
          <w:sz w:val="28"/>
          <w:szCs w:val="28"/>
        </w:rPr>
      </w:pPr>
      <w:r w:rsidRPr="00436500">
        <w:rPr>
          <w:rFonts w:ascii="仿宋" w:eastAsia="仿宋" w:hAnsi="仿宋" w:cs="Times New Roman" w:hint="eastAsia"/>
          <w:sz w:val="28"/>
          <w:szCs w:val="28"/>
        </w:rPr>
        <w:t xml:space="preserve">　　</w:t>
      </w:r>
      <w:r w:rsidRPr="00436500">
        <w:rPr>
          <w:rFonts w:ascii="仿宋" w:eastAsia="仿宋" w:hAnsi="仿宋" w:cs="Times New Roman" w:hint="eastAsia"/>
          <w:b/>
          <w:sz w:val="28"/>
          <w:szCs w:val="28"/>
        </w:rPr>
        <w:t>第四条</w:t>
      </w:r>
      <w:r w:rsidRPr="00436500">
        <w:rPr>
          <w:rFonts w:ascii="仿宋" w:eastAsia="仿宋" w:hAnsi="仿宋" w:cs="Times New Roman" w:hint="eastAsia"/>
          <w:sz w:val="28"/>
          <w:szCs w:val="28"/>
        </w:rPr>
        <w:t xml:space="preserve"> 市交通运输主管部门负责指导实施本意见。各县（市、区）交通运输主管部门负责在本行政区域内组织实施本意见。</w:t>
      </w:r>
    </w:p>
    <w:p w:rsidR="00436500" w:rsidRPr="00436500" w:rsidRDefault="00436500" w:rsidP="00436500">
      <w:pPr>
        <w:ind w:firstLineChars="196" w:firstLine="551"/>
        <w:rPr>
          <w:rFonts w:ascii="仿宋" w:eastAsia="仿宋" w:hAnsi="仿宋" w:cs="Times New Roman"/>
          <w:sz w:val="28"/>
          <w:szCs w:val="28"/>
        </w:rPr>
      </w:pPr>
      <w:r w:rsidRPr="00436500">
        <w:rPr>
          <w:rFonts w:ascii="仿宋" w:eastAsia="仿宋" w:hAnsi="仿宋" w:cs="Times New Roman" w:hint="eastAsia"/>
          <w:b/>
          <w:sz w:val="28"/>
          <w:szCs w:val="28"/>
        </w:rPr>
        <w:t>第五条</w:t>
      </w:r>
      <w:r w:rsidRPr="00436500">
        <w:rPr>
          <w:rFonts w:ascii="仿宋" w:eastAsia="仿宋" w:hAnsi="仿宋" w:cs="Times New Roman" w:hint="eastAsia"/>
          <w:sz w:val="28"/>
          <w:szCs w:val="28"/>
        </w:rPr>
        <w:t xml:space="preserve"> 招呼站的设置可在不影响城市交通的前提下，依托公交车站、旅游景点、酒店等具备设立条件的地点设置，选址应当方便营运客车出入，不影响交通通行，涉及到对人行道及公共场所的占用，应先征求相关管理部门的意见，并根据招呼站周边道路交通情况做好进入招呼站车辆的总量控制工作。</w:t>
      </w:r>
    </w:p>
    <w:p w:rsidR="00436500" w:rsidRPr="00436500" w:rsidRDefault="00436500" w:rsidP="00436500">
      <w:pPr>
        <w:rPr>
          <w:rFonts w:ascii="仿宋" w:eastAsia="仿宋" w:hAnsi="仿宋" w:cs="Times New Roman"/>
          <w:sz w:val="28"/>
          <w:szCs w:val="28"/>
        </w:rPr>
      </w:pPr>
      <w:r w:rsidRPr="00436500">
        <w:rPr>
          <w:rFonts w:ascii="仿宋" w:eastAsia="仿宋" w:hAnsi="仿宋" w:cs="Times New Roman" w:hint="eastAsia"/>
          <w:sz w:val="28"/>
          <w:szCs w:val="28"/>
        </w:rPr>
        <w:t xml:space="preserve">　　</w:t>
      </w:r>
      <w:r w:rsidRPr="00436500">
        <w:rPr>
          <w:rFonts w:ascii="仿宋" w:eastAsia="仿宋" w:hAnsi="仿宋" w:cs="Times New Roman" w:hint="eastAsia"/>
          <w:b/>
          <w:sz w:val="28"/>
          <w:szCs w:val="28"/>
        </w:rPr>
        <w:t>第六条</w:t>
      </w:r>
      <w:r w:rsidRPr="00436500">
        <w:rPr>
          <w:rFonts w:ascii="仿宋" w:eastAsia="仿宋" w:hAnsi="仿宋" w:cs="Times New Roman" w:hint="eastAsia"/>
          <w:sz w:val="28"/>
          <w:szCs w:val="28"/>
        </w:rPr>
        <w:t xml:space="preserve"> 招呼站经营者应当是《道路旅客运输及客运站管理规定》规定的客运经营者；在“广东省综合运输管理服务信息平台”（以下简称“系统平台”）完成招呼站的网上备案工作，并按规定做好进站</w:t>
      </w:r>
      <w:r w:rsidRPr="00436500">
        <w:rPr>
          <w:rFonts w:ascii="仿宋" w:eastAsia="仿宋" w:hAnsi="仿宋" w:cs="Times New Roman" w:hint="eastAsia"/>
          <w:sz w:val="28"/>
          <w:szCs w:val="28"/>
        </w:rPr>
        <w:lastRenderedPageBreak/>
        <w:t>车辆在系统平台的备案工作。</w:t>
      </w:r>
    </w:p>
    <w:p w:rsidR="00436500" w:rsidRPr="00436500" w:rsidRDefault="00436500" w:rsidP="00436500">
      <w:pPr>
        <w:rPr>
          <w:rFonts w:ascii="仿宋" w:eastAsia="仿宋" w:hAnsi="仿宋" w:cs="Times New Roman"/>
          <w:sz w:val="28"/>
          <w:szCs w:val="28"/>
        </w:rPr>
      </w:pPr>
      <w:r w:rsidRPr="00436500">
        <w:rPr>
          <w:rFonts w:ascii="仿宋" w:eastAsia="仿宋" w:hAnsi="仿宋" w:cs="Times New Roman" w:hint="eastAsia"/>
          <w:sz w:val="28"/>
          <w:szCs w:val="28"/>
        </w:rPr>
        <w:t xml:space="preserve">　　</w:t>
      </w:r>
      <w:r w:rsidRPr="00436500">
        <w:rPr>
          <w:rFonts w:ascii="仿宋" w:eastAsia="仿宋" w:hAnsi="仿宋" w:cs="Times New Roman" w:hint="eastAsia"/>
          <w:b/>
          <w:sz w:val="28"/>
          <w:szCs w:val="28"/>
        </w:rPr>
        <w:t>第七条</w:t>
      </w:r>
      <w:r w:rsidRPr="00436500">
        <w:rPr>
          <w:rFonts w:ascii="仿宋" w:eastAsia="仿宋" w:hAnsi="仿宋" w:cs="Times New Roman" w:hint="eastAsia"/>
          <w:sz w:val="28"/>
          <w:szCs w:val="28"/>
        </w:rPr>
        <w:t xml:space="preserve"> 设置招呼站的经营者应当将站点信息及进站车辆报送辖区交通运输主管部门，并切实履行安全管理主体责任，配置必要的设施、设备和人员，有效做好旅客上下车作业和行李的安全检查、实名制查验等工作。辖区交通运输主管部门可结合有关站点周边道路交通情况对进入站点车辆数量进行有效控制。</w:t>
      </w:r>
    </w:p>
    <w:p w:rsidR="00436500" w:rsidRPr="00436500" w:rsidRDefault="00436500" w:rsidP="00436500">
      <w:pPr>
        <w:rPr>
          <w:rFonts w:ascii="仿宋" w:eastAsia="仿宋" w:hAnsi="仿宋" w:cs="Times New Roman"/>
          <w:sz w:val="28"/>
          <w:szCs w:val="28"/>
        </w:rPr>
      </w:pPr>
      <w:r w:rsidRPr="00436500">
        <w:rPr>
          <w:rFonts w:ascii="仿宋" w:eastAsia="仿宋" w:hAnsi="仿宋" w:cs="Times New Roman" w:hint="eastAsia"/>
          <w:sz w:val="28"/>
          <w:szCs w:val="28"/>
        </w:rPr>
        <w:t xml:space="preserve">　　</w:t>
      </w:r>
      <w:r w:rsidRPr="00436500">
        <w:rPr>
          <w:rFonts w:ascii="仿宋" w:eastAsia="仿宋" w:hAnsi="仿宋" w:cs="Times New Roman" w:hint="eastAsia"/>
          <w:b/>
          <w:sz w:val="28"/>
          <w:szCs w:val="28"/>
        </w:rPr>
        <w:t>第八条</w:t>
      </w:r>
      <w:r w:rsidRPr="00436500">
        <w:rPr>
          <w:rFonts w:ascii="仿宋" w:eastAsia="仿宋" w:hAnsi="仿宋" w:cs="Times New Roman" w:hint="eastAsia"/>
          <w:sz w:val="28"/>
          <w:szCs w:val="28"/>
        </w:rPr>
        <w:t xml:space="preserve"> 招呼站的经营者要加强进站车辆的管理，合理安排进站车辆配客，在节假日客流集中的时间要适当加派工作人员做好现场管理，确保有序运营。</w:t>
      </w:r>
    </w:p>
    <w:p w:rsidR="00436500" w:rsidRPr="00436500" w:rsidRDefault="00436500" w:rsidP="00436500">
      <w:pPr>
        <w:rPr>
          <w:rFonts w:ascii="仿宋" w:eastAsia="仿宋" w:hAnsi="仿宋" w:cs="Times New Roman"/>
          <w:sz w:val="28"/>
          <w:szCs w:val="28"/>
        </w:rPr>
      </w:pPr>
      <w:r w:rsidRPr="00436500">
        <w:rPr>
          <w:rFonts w:ascii="仿宋" w:eastAsia="仿宋" w:hAnsi="仿宋" w:cs="Times New Roman" w:hint="eastAsia"/>
          <w:sz w:val="28"/>
          <w:szCs w:val="28"/>
        </w:rPr>
        <w:t xml:space="preserve">　　</w:t>
      </w:r>
      <w:r w:rsidRPr="00436500">
        <w:rPr>
          <w:rFonts w:ascii="仿宋" w:eastAsia="仿宋" w:hAnsi="仿宋" w:cs="Times New Roman" w:hint="eastAsia"/>
          <w:b/>
          <w:sz w:val="28"/>
          <w:szCs w:val="28"/>
        </w:rPr>
        <w:t>第九条</w:t>
      </w:r>
      <w:r w:rsidRPr="00436500">
        <w:rPr>
          <w:rFonts w:ascii="仿宋" w:eastAsia="仿宋" w:hAnsi="仿宋" w:cs="Times New Roman" w:hint="eastAsia"/>
          <w:sz w:val="28"/>
          <w:szCs w:val="28"/>
        </w:rPr>
        <w:t xml:space="preserve"> 各县（市、区）交通运输主管部门应当对招呼站加强日常检查，发现招呼站经营者违反本意见的，应当责令改正。招呼站存在不落实实名查验和安检制度、未按规定报送进站车辆信息，存在安全隐患、发生影响恶劣的服务质量事件等情况的，按照有关规定进行处理。</w:t>
      </w:r>
    </w:p>
    <w:p w:rsidR="00436500" w:rsidRPr="00436500" w:rsidRDefault="00436500" w:rsidP="00436500">
      <w:pPr>
        <w:rPr>
          <w:rFonts w:ascii="仿宋" w:eastAsia="仿宋" w:hAnsi="仿宋" w:cs="Times New Roman"/>
          <w:sz w:val="28"/>
          <w:szCs w:val="28"/>
        </w:rPr>
      </w:pPr>
      <w:r w:rsidRPr="00436500">
        <w:rPr>
          <w:rFonts w:ascii="仿宋" w:eastAsia="仿宋" w:hAnsi="仿宋" w:cs="Times New Roman" w:hint="eastAsia"/>
          <w:sz w:val="28"/>
          <w:szCs w:val="28"/>
        </w:rPr>
        <w:t xml:space="preserve">　　</w:t>
      </w:r>
      <w:r w:rsidRPr="00436500">
        <w:rPr>
          <w:rFonts w:ascii="仿宋" w:eastAsia="仿宋" w:hAnsi="仿宋" w:cs="Times New Roman" w:hint="eastAsia"/>
          <w:b/>
          <w:sz w:val="28"/>
          <w:szCs w:val="28"/>
        </w:rPr>
        <w:t>第十条</w:t>
      </w:r>
      <w:r>
        <w:rPr>
          <w:rFonts w:ascii="仿宋" w:eastAsia="仿宋" w:hAnsi="仿宋" w:cs="Times New Roman" w:hint="eastAsia"/>
          <w:b/>
          <w:sz w:val="28"/>
          <w:szCs w:val="28"/>
        </w:rPr>
        <w:t xml:space="preserve"> </w:t>
      </w:r>
      <w:r w:rsidRPr="00436500">
        <w:rPr>
          <w:rFonts w:ascii="仿宋" w:eastAsia="仿宋" w:hAnsi="仿宋" w:cs="Times New Roman" w:hint="eastAsia"/>
          <w:sz w:val="28"/>
          <w:szCs w:val="28"/>
        </w:rPr>
        <w:t>招呼站终止经营的，应当提前30日书面告知辖区交通运输主管部门，招呼站经营者应当自终止经营之日起3个工作日内，自行拆除相应标识、标牌等招呼站设施设备，及时向社会公告，并在“广东省综合运输管理服务信息平台”注销招呼站的网上备案。</w:t>
      </w:r>
    </w:p>
    <w:p w:rsidR="00436500" w:rsidRPr="00436500" w:rsidRDefault="00436500" w:rsidP="00436500">
      <w:pPr>
        <w:rPr>
          <w:rFonts w:ascii="仿宋" w:eastAsia="仿宋" w:hAnsi="仿宋" w:cs="Times New Roman"/>
          <w:sz w:val="28"/>
          <w:szCs w:val="28"/>
        </w:rPr>
      </w:pPr>
      <w:r w:rsidRPr="00436500">
        <w:rPr>
          <w:rFonts w:ascii="仿宋" w:eastAsia="仿宋" w:hAnsi="仿宋" w:cs="Times New Roman" w:hint="eastAsia"/>
          <w:sz w:val="28"/>
          <w:szCs w:val="28"/>
        </w:rPr>
        <w:t xml:space="preserve">　　</w:t>
      </w:r>
      <w:r w:rsidRPr="00436500">
        <w:rPr>
          <w:rFonts w:ascii="仿宋" w:eastAsia="仿宋" w:hAnsi="仿宋" w:cs="Times New Roman" w:hint="eastAsia"/>
          <w:b/>
          <w:sz w:val="28"/>
          <w:szCs w:val="28"/>
        </w:rPr>
        <w:t>第十一条</w:t>
      </w:r>
      <w:r w:rsidRPr="00436500">
        <w:rPr>
          <w:rFonts w:ascii="仿宋" w:eastAsia="仿宋" w:hAnsi="仿宋" w:cs="Times New Roman" w:hint="eastAsia"/>
          <w:sz w:val="28"/>
          <w:szCs w:val="28"/>
        </w:rPr>
        <w:t xml:space="preserve"> 交通运输主管部门应当通过梅州市交通运输</w:t>
      </w:r>
      <w:proofErr w:type="gramStart"/>
      <w:r w:rsidRPr="00436500">
        <w:rPr>
          <w:rFonts w:ascii="仿宋" w:eastAsia="仿宋" w:hAnsi="仿宋" w:cs="Times New Roman" w:hint="eastAsia"/>
          <w:sz w:val="28"/>
          <w:szCs w:val="28"/>
        </w:rPr>
        <w:t>局官网</w:t>
      </w:r>
      <w:proofErr w:type="gramEnd"/>
      <w:r w:rsidRPr="00436500">
        <w:rPr>
          <w:rFonts w:ascii="仿宋" w:eastAsia="仿宋" w:hAnsi="仿宋" w:cs="Times New Roman" w:hint="eastAsia"/>
          <w:sz w:val="28"/>
          <w:szCs w:val="28"/>
        </w:rPr>
        <w:t>等媒介做好招呼站信息的公开工作，引导公众规范乘车。</w:t>
      </w:r>
    </w:p>
    <w:p w:rsidR="003A3C6D" w:rsidRPr="00436500" w:rsidRDefault="00436500" w:rsidP="00436500">
      <w:pPr>
        <w:rPr>
          <w:rFonts w:ascii="仿宋" w:eastAsia="仿宋" w:hAnsi="仿宋" w:cs="Times New Roman"/>
          <w:sz w:val="32"/>
          <w:szCs w:val="32"/>
        </w:rPr>
      </w:pPr>
      <w:r w:rsidRPr="00436500">
        <w:rPr>
          <w:rFonts w:ascii="仿宋" w:eastAsia="仿宋" w:hAnsi="仿宋" w:cs="Times New Roman" w:hint="eastAsia"/>
          <w:sz w:val="28"/>
          <w:szCs w:val="28"/>
        </w:rPr>
        <w:t xml:space="preserve">　　</w:t>
      </w:r>
      <w:r w:rsidRPr="00436500">
        <w:rPr>
          <w:rFonts w:ascii="仿宋" w:eastAsia="仿宋" w:hAnsi="仿宋" w:cs="Times New Roman" w:hint="eastAsia"/>
          <w:b/>
          <w:sz w:val="28"/>
          <w:szCs w:val="28"/>
        </w:rPr>
        <w:t>第十二条</w:t>
      </w:r>
      <w:r w:rsidRPr="00436500">
        <w:rPr>
          <w:rFonts w:ascii="仿宋" w:eastAsia="仿宋" w:hAnsi="仿宋" w:cs="Times New Roman" w:hint="eastAsia"/>
          <w:sz w:val="28"/>
          <w:szCs w:val="28"/>
        </w:rPr>
        <w:t xml:space="preserve"> 本意见自2021年6月1日起施行</w:t>
      </w:r>
      <w:bookmarkStart w:id="0" w:name="_GoBack"/>
      <w:bookmarkEnd w:id="0"/>
      <w:r w:rsidRPr="00436500">
        <w:rPr>
          <w:rFonts w:ascii="仿宋" w:eastAsia="仿宋" w:hAnsi="仿宋" w:cs="Times New Roman" w:hint="eastAsia"/>
          <w:sz w:val="28"/>
          <w:szCs w:val="28"/>
        </w:rPr>
        <w:t>。</w:t>
      </w:r>
    </w:p>
    <w:sectPr w:rsidR="003A3C6D" w:rsidRPr="00436500" w:rsidSect="008F32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EAB" w:rsidRDefault="00752EAB" w:rsidP="00811AB4">
      <w:r>
        <w:separator/>
      </w:r>
    </w:p>
  </w:endnote>
  <w:endnote w:type="continuationSeparator" w:id="0">
    <w:p w:rsidR="00752EAB" w:rsidRDefault="00752EAB" w:rsidP="00811A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EAB" w:rsidRDefault="00752EAB" w:rsidP="00811AB4">
      <w:r>
        <w:separator/>
      </w:r>
    </w:p>
  </w:footnote>
  <w:footnote w:type="continuationSeparator" w:id="0">
    <w:p w:rsidR="00752EAB" w:rsidRDefault="00752EAB" w:rsidP="00811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500"/>
    <w:rsid w:val="000E3C3C"/>
    <w:rsid w:val="00436500"/>
    <w:rsid w:val="00446103"/>
    <w:rsid w:val="00495454"/>
    <w:rsid w:val="00752EAB"/>
    <w:rsid w:val="00811AB4"/>
    <w:rsid w:val="008F3242"/>
    <w:rsid w:val="00B76572"/>
    <w:rsid w:val="00D85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6500"/>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uiPriority w:val="99"/>
    <w:unhideWhenUsed/>
    <w:rsid w:val="00811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11AB4"/>
    <w:rPr>
      <w:sz w:val="18"/>
      <w:szCs w:val="18"/>
    </w:rPr>
  </w:style>
  <w:style w:type="paragraph" w:styleId="a5">
    <w:name w:val="footer"/>
    <w:basedOn w:val="a"/>
    <w:link w:val="Char0"/>
    <w:uiPriority w:val="99"/>
    <w:unhideWhenUsed/>
    <w:rsid w:val="00811AB4"/>
    <w:pPr>
      <w:tabs>
        <w:tab w:val="center" w:pos="4153"/>
        <w:tab w:val="right" w:pos="8306"/>
      </w:tabs>
      <w:snapToGrid w:val="0"/>
      <w:jc w:val="left"/>
    </w:pPr>
    <w:rPr>
      <w:sz w:val="18"/>
      <w:szCs w:val="18"/>
    </w:rPr>
  </w:style>
  <w:style w:type="character" w:customStyle="1" w:styleId="Char0">
    <w:name w:val="页脚 Char"/>
    <w:basedOn w:val="a0"/>
    <w:link w:val="a5"/>
    <w:uiPriority w:val="99"/>
    <w:rsid w:val="00811A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6500"/>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uiPriority w:val="99"/>
    <w:unhideWhenUsed/>
    <w:rsid w:val="00811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11AB4"/>
    <w:rPr>
      <w:sz w:val="18"/>
      <w:szCs w:val="18"/>
    </w:rPr>
  </w:style>
  <w:style w:type="paragraph" w:styleId="a5">
    <w:name w:val="footer"/>
    <w:basedOn w:val="a"/>
    <w:link w:val="Char0"/>
    <w:uiPriority w:val="99"/>
    <w:unhideWhenUsed/>
    <w:rsid w:val="00811AB4"/>
    <w:pPr>
      <w:tabs>
        <w:tab w:val="center" w:pos="4153"/>
        <w:tab w:val="right" w:pos="8306"/>
      </w:tabs>
      <w:snapToGrid w:val="0"/>
      <w:jc w:val="left"/>
    </w:pPr>
    <w:rPr>
      <w:sz w:val="18"/>
      <w:szCs w:val="18"/>
    </w:rPr>
  </w:style>
  <w:style w:type="character" w:customStyle="1" w:styleId="Char0">
    <w:name w:val="页脚 Char"/>
    <w:basedOn w:val="a0"/>
    <w:link w:val="a5"/>
    <w:uiPriority w:val="99"/>
    <w:rsid w:val="00811AB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990</Characters>
  <Application>Microsoft Office Word</Application>
  <DocSecurity>0</DocSecurity>
  <Lines>8</Lines>
  <Paragraphs>2</Paragraphs>
  <ScaleCrop>false</ScaleCrop>
  <Company>Microsoft</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肖添生</dc:creator>
  <cp:lastModifiedBy>吴伟胜</cp:lastModifiedBy>
  <cp:revision>3</cp:revision>
  <dcterms:created xsi:type="dcterms:W3CDTF">2021-06-29T08:01:00Z</dcterms:created>
  <dcterms:modified xsi:type="dcterms:W3CDTF">2021-06-29T08:03:00Z</dcterms:modified>
</cp:coreProperties>
</file>