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440" w:lineRule="exact"/>
        <w:ind w:firstLine="0" w:firstLineChars="0"/>
        <w:textAlignment w:val="baseline"/>
        <w:rPr>
          <w:rFonts w:hint="eastAsia" w:ascii="文星楷体" w:hAnsi="宋体" w:eastAsia="文星楷体"/>
          <w:color w:val="000000"/>
          <w:sz w:val="28"/>
        </w:rPr>
      </w:pPr>
      <w:r>
        <w:rPr>
          <w:rFonts w:hint="eastAsia" w:ascii="文星楷体" w:hAnsi="宋体" w:eastAsia="文星楷体"/>
          <w:color w:val="000000"/>
          <w:sz w:val="28"/>
        </w:rPr>
        <w:t>附件1</w:t>
      </w:r>
    </w:p>
    <w:p>
      <w:pPr>
        <w:widowControl/>
        <w:spacing w:line="400" w:lineRule="exact"/>
        <w:ind w:firstLine="0" w:firstLineChars="0"/>
        <w:jc w:val="center"/>
        <w:textAlignment w:val="baseline"/>
        <w:rPr>
          <w:rFonts w:hint="eastAsia" w:ascii="文星标宋" w:hAnsi="文星标宋" w:eastAsia="文星标宋"/>
          <w:color w:val="000000"/>
          <w:sz w:val="36"/>
        </w:rPr>
      </w:pPr>
      <w:bookmarkStart w:id="0" w:name="_GoBack"/>
      <w:r>
        <w:rPr>
          <w:rFonts w:hint="eastAsia" w:ascii="文星标宋" w:hAnsi="文星标宋" w:eastAsia="文星标宋"/>
          <w:color w:val="000000"/>
          <w:sz w:val="36"/>
        </w:rPr>
        <w:t>梅州市人民政府决定取消的非行政许可审批事项目录</w:t>
      </w:r>
    </w:p>
    <w:bookmarkEnd w:id="0"/>
    <w:p>
      <w:pPr>
        <w:ind w:firstLine="0" w:firstLineChars="0"/>
        <w:jc w:val="center"/>
        <w:textAlignment w:val="baseline"/>
        <w:rPr>
          <w:rFonts w:hint="eastAsia" w:ascii="文星仿宋" w:hAnsi="文星仿宋"/>
        </w:rPr>
      </w:pPr>
      <w:r>
        <w:rPr>
          <w:rFonts w:hint="eastAsia" w:ascii="文星仿宋" w:hAnsi="文星仿宋"/>
        </w:rPr>
        <w:t>（共20项）</w:t>
      </w:r>
    </w:p>
    <w:tbl>
      <w:tblPr>
        <w:tblStyle w:val="3"/>
        <w:tblW w:w="916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95"/>
        <w:gridCol w:w="2070"/>
        <w:gridCol w:w="32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10" w:type="dxa"/>
            <w:vAlign w:val="center"/>
          </w:tcPr>
          <w:p>
            <w:pPr>
              <w:widowControl/>
              <w:spacing w:line="26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序号</w:t>
            </w:r>
          </w:p>
        </w:tc>
        <w:tc>
          <w:tcPr>
            <w:tcW w:w="1695" w:type="dxa"/>
            <w:vAlign w:val="center"/>
          </w:tcPr>
          <w:p>
            <w:pPr>
              <w:widowControl/>
              <w:spacing w:line="26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实施机关</w:t>
            </w:r>
          </w:p>
        </w:tc>
        <w:tc>
          <w:tcPr>
            <w:tcW w:w="2070" w:type="dxa"/>
            <w:vAlign w:val="center"/>
          </w:tcPr>
          <w:p>
            <w:pPr>
              <w:widowControl/>
              <w:spacing w:line="26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项目名称</w:t>
            </w:r>
          </w:p>
        </w:tc>
        <w:tc>
          <w:tcPr>
            <w:tcW w:w="3285" w:type="dxa"/>
            <w:vAlign w:val="center"/>
          </w:tcPr>
          <w:p>
            <w:pPr>
              <w:widowControl/>
              <w:spacing w:line="26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设定依据</w:t>
            </w:r>
          </w:p>
        </w:tc>
        <w:tc>
          <w:tcPr>
            <w:tcW w:w="1305" w:type="dxa"/>
            <w:vAlign w:val="center"/>
          </w:tcPr>
          <w:p>
            <w:pPr>
              <w:widowControl/>
              <w:spacing w:line="26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市国土资源局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矿业权协议转让（交易鉴证）</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《国土资源部关于严格控制和规范矿业权协议出让管理有关问题的通知》（国土资发〔2012〕80号）。</w:t>
            </w:r>
          </w:p>
        </w:tc>
        <w:tc>
          <w:tcPr>
            <w:tcW w:w="1305" w:type="dxa"/>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2</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市交通运输局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文星仿宋"/>
                <w:spacing w:val="-4"/>
                <w:sz w:val="24"/>
              </w:rPr>
              <w:t>机动车驾驶员培训机构教学负责人、机动车驾驶员培训结业考核人员从业资格证核发</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《道路运输从业人员管理规定》（2006年交通部令第9号）。</w:t>
            </w:r>
          </w:p>
        </w:tc>
        <w:tc>
          <w:tcPr>
            <w:tcW w:w="130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3</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市经济和</w:t>
            </w:r>
            <w:r>
              <w:rPr>
                <w:rFonts w:hint="eastAsia" w:ascii="文星仿宋" w:hAnsi="宋体"/>
                <w:sz w:val="24"/>
              </w:rPr>
              <w:br w:type="textWrapping"/>
            </w:r>
            <w:r>
              <w:rPr>
                <w:rFonts w:hint="eastAsia" w:ascii="文星仿宋" w:hAnsi="宋体"/>
                <w:sz w:val="24"/>
              </w:rPr>
              <w:t>信息化局</w:t>
            </w:r>
          </w:p>
        </w:tc>
        <w:tc>
          <w:tcPr>
            <w:tcW w:w="2070" w:type="dxa"/>
            <w:shd w:val="clear" w:color="auto" w:fill="auto"/>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国家鼓励的资源综合利用认定初审</w:t>
            </w:r>
          </w:p>
        </w:tc>
        <w:tc>
          <w:tcPr>
            <w:tcW w:w="3285" w:type="dxa"/>
            <w:shd w:val="clear" w:color="auto" w:fill="auto"/>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1.《国务院办公厅关于保留部分非行政许可审批项目的通知》（国办发〔2004〕62号）第3项。</w:t>
            </w:r>
            <w:r>
              <w:rPr>
                <w:rFonts w:hint="eastAsia" w:ascii="文星仿宋" w:hAnsi="宋体"/>
                <w:sz w:val="24"/>
              </w:rPr>
              <w:br w:type="textWrapping"/>
            </w:r>
            <w:r>
              <w:rPr>
                <w:rFonts w:hint="eastAsia" w:ascii="文星仿宋" w:hAnsi="宋体"/>
                <w:sz w:val="24"/>
              </w:rPr>
              <w:t>2.国家发展改革委员会、财政部、税务总局《关于印发</w:t>
            </w:r>
            <w:r>
              <w:rPr>
                <w:rFonts w:hint="eastAsia" w:ascii="文星仿宋" w:hAnsi="文星仿宋"/>
                <w:sz w:val="24"/>
              </w:rPr>
              <w:t>〈</w:t>
            </w:r>
            <w:r>
              <w:rPr>
                <w:rFonts w:hint="eastAsia" w:ascii="文星仿宋" w:hAnsi="宋体"/>
                <w:sz w:val="24"/>
              </w:rPr>
              <w:t>国家鼓励的资源综合利用认定管理办法</w:t>
            </w:r>
            <w:r>
              <w:rPr>
                <w:rFonts w:hint="eastAsia" w:ascii="文星仿宋" w:hAnsi="文星仿宋"/>
                <w:sz w:val="24"/>
              </w:rPr>
              <w:t>〉</w:t>
            </w:r>
            <w:r>
              <w:rPr>
                <w:rFonts w:hint="eastAsia" w:ascii="文星仿宋" w:hAnsi="宋体"/>
                <w:sz w:val="24"/>
              </w:rPr>
              <w:t>的通知》（发改环资〔2006〕1864号）第八条。</w:t>
            </w:r>
          </w:p>
        </w:tc>
        <w:tc>
          <w:tcPr>
            <w:tcW w:w="130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4</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市经济和</w:t>
            </w:r>
            <w:r>
              <w:rPr>
                <w:rFonts w:hint="eastAsia" w:ascii="文星仿宋" w:hAnsi="宋体"/>
                <w:sz w:val="24"/>
              </w:rPr>
              <w:br w:type="textWrapping"/>
            </w:r>
            <w:r>
              <w:rPr>
                <w:rFonts w:hint="eastAsia" w:ascii="文星仿宋" w:hAnsi="宋体"/>
                <w:sz w:val="24"/>
              </w:rPr>
              <w:t>信息化局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市级权限的市直的工业、商贸流通业、信息化领域技术改造项目核准</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《国务院关于投资体制改革的决定》（国发〔2004〕20号）。</w:t>
            </w:r>
          </w:p>
        </w:tc>
        <w:tc>
          <w:tcPr>
            <w:tcW w:w="130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5</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市旅游局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导游人员年度审核</w:t>
            </w:r>
          </w:p>
        </w:tc>
        <w:tc>
          <w:tcPr>
            <w:tcW w:w="3285"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《导游人员管理实施办法》（2005年国家旅游局令第21号修订）第二十二条。</w:t>
            </w:r>
          </w:p>
        </w:tc>
        <w:tc>
          <w:tcPr>
            <w:tcW w:w="1305" w:type="dxa"/>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6</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市食品药品</w:t>
            </w:r>
            <w:r>
              <w:rPr>
                <w:rFonts w:hint="eastAsia" w:ascii="文星仿宋" w:hAnsi="宋体"/>
                <w:sz w:val="24"/>
              </w:rPr>
              <w:br w:type="textWrapping"/>
            </w:r>
            <w:r>
              <w:rPr>
                <w:rFonts w:hint="eastAsia" w:ascii="文星仿宋" w:hAnsi="宋体"/>
                <w:sz w:val="24"/>
              </w:rPr>
              <w:t>监督管理局</w:t>
            </w:r>
          </w:p>
        </w:tc>
        <w:tc>
          <w:tcPr>
            <w:tcW w:w="2070"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获得食品生产许可证企业年度报告</w:t>
            </w:r>
          </w:p>
        </w:tc>
        <w:tc>
          <w:tcPr>
            <w:tcW w:w="3285"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b/>
                <w:sz w:val="24"/>
              </w:rPr>
              <w:t>1.</w:t>
            </w:r>
            <w:r>
              <w:rPr>
                <w:rFonts w:hint="eastAsia" w:ascii="文星仿宋" w:hAnsi="宋体"/>
                <w:sz w:val="24"/>
              </w:rPr>
              <w:t>《食品生产加工企业质量安全监督管理实施细则》（试行）（国家质量监督检验检疫总局令第79号）。</w:t>
            </w:r>
          </w:p>
          <w:p>
            <w:pPr>
              <w:widowControl/>
              <w:spacing w:line="260" w:lineRule="exact"/>
              <w:ind w:firstLine="0" w:firstLineChars="0"/>
              <w:jc w:val="both"/>
              <w:rPr>
                <w:rFonts w:hint="eastAsia" w:ascii="文星仿宋" w:hAnsi="宋体"/>
                <w:b/>
                <w:sz w:val="24"/>
              </w:rPr>
            </w:pPr>
            <w:r>
              <w:rPr>
                <w:rFonts w:hint="eastAsia" w:ascii="文星仿宋" w:hAnsi="宋体"/>
                <w:b/>
                <w:sz w:val="24"/>
              </w:rPr>
              <w:t>2.</w:t>
            </w:r>
            <w:r>
              <w:rPr>
                <w:rFonts w:hint="eastAsia" w:ascii="文星仿宋" w:hAnsi="宋体"/>
                <w:sz w:val="24"/>
              </w:rPr>
              <w:t>《国家食品药品监管总局关于做好改革过渡期间食品安全许可证发放工作的通知》(食药监食监二〔2013〕207号)。</w:t>
            </w:r>
            <w:r>
              <w:rPr>
                <w:rFonts w:hint="eastAsia" w:ascii="文星仿宋" w:hAnsi="宋体"/>
                <w:sz w:val="24"/>
              </w:rPr>
              <w:br w:type="textWrapping"/>
            </w:r>
            <w:r>
              <w:rPr>
                <w:rFonts w:hint="eastAsia" w:ascii="文星仿宋" w:hAnsi="宋体"/>
                <w:sz w:val="24"/>
              </w:rPr>
              <w:t>3.梅州市质量技术监督局《关于下放获得食品生产许可证企业年度报告自查工作的通知》（梅市质监食函〔2012〕131号）。</w:t>
            </w:r>
          </w:p>
        </w:tc>
        <w:tc>
          <w:tcPr>
            <w:tcW w:w="1305" w:type="dxa"/>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7</w:t>
            </w:r>
          </w:p>
        </w:tc>
        <w:tc>
          <w:tcPr>
            <w:tcW w:w="1695" w:type="dxa"/>
            <w:shd w:val="clear" w:color="auto" w:fill="auto"/>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市质量技术</w:t>
            </w:r>
            <w:r>
              <w:rPr>
                <w:rFonts w:hint="eastAsia" w:ascii="文星仿宋" w:hAnsi="宋体"/>
                <w:sz w:val="24"/>
              </w:rPr>
              <w:br w:type="textWrapping"/>
            </w:r>
            <w:r>
              <w:rPr>
                <w:rFonts w:hint="eastAsia" w:ascii="文星仿宋" w:hAnsi="宋体"/>
                <w:sz w:val="24"/>
              </w:rPr>
              <w:t>监督局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食品以外的其他工业产品省内委托生产加工备案</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1</w:t>
            </w:r>
            <w:r>
              <w:rPr>
                <w:rFonts w:hint="eastAsia" w:ascii="文星仿宋" w:hAnsi="宋体"/>
                <w:spacing w:val="-4"/>
                <w:sz w:val="24"/>
              </w:rPr>
              <w:t>.《工业产品生产许可证管理条例实施办法》（2010年国家质量监督检验检疫总局令第130号修订）第四十五、四十八条。</w:t>
            </w:r>
            <w:r>
              <w:rPr>
                <w:rFonts w:hint="eastAsia" w:ascii="文星仿宋" w:hAnsi="宋体"/>
                <w:sz w:val="24"/>
              </w:rPr>
              <w:br w:type="textWrapping"/>
            </w:r>
            <w:r>
              <w:rPr>
                <w:rFonts w:hint="eastAsia" w:ascii="文星仿宋" w:hAnsi="宋体"/>
                <w:sz w:val="24"/>
              </w:rPr>
              <w:t>2.《广东省质监局关于生产许可获证企业年度自查及委托加工备案工作有关事项的通知》（粤质监质函〔2010〕56号）。</w:t>
            </w:r>
          </w:p>
        </w:tc>
        <w:tc>
          <w:tcPr>
            <w:tcW w:w="130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8</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市质量技术</w:t>
            </w:r>
            <w:r>
              <w:rPr>
                <w:rFonts w:hint="eastAsia" w:ascii="文星仿宋" w:hAnsi="宋体"/>
                <w:sz w:val="24"/>
              </w:rPr>
              <w:br w:type="textWrapping"/>
            </w:r>
            <w:r>
              <w:rPr>
                <w:rFonts w:hint="eastAsia" w:ascii="文星仿宋" w:hAnsi="宋体"/>
                <w:sz w:val="24"/>
              </w:rPr>
              <w:t>监督局</w:t>
            </w:r>
          </w:p>
        </w:tc>
        <w:tc>
          <w:tcPr>
            <w:tcW w:w="2070"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珠宝玉石质量检验师执业资格注册</w:t>
            </w:r>
          </w:p>
        </w:tc>
        <w:tc>
          <w:tcPr>
            <w:tcW w:w="3285"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1.国家质量监督检验检疫总局《珠宝玉石质量检验师执业资格注册管理办法》（国质检人〔2004〕501号）第三条。</w:t>
            </w:r>
            <w:r>
              <w:rPr>
                <w:rFonts w:hint="eastAsia" w:ascii="文星仿宋" w:hAnsi="宋体"/>
                <w:sz w:val="24"/>
              </w:rPr>
              <w:br w:type="textWrapping"/>
            </w:r>
            <w:r>
              <w:rPr>
                <w:rFonts w:hint="eastAsia" w:ascii="文星仿宋" w:hAnsi="宋体"/>
                <w:sz w:val="24"/>
              </w:rPr>
              <w:t>2.《广东省人民政府第四轮行政审批事项调整目录》（2009年粤府令第142号）。</w:t>
            </w:r>
          </w:p>
        </w:tc>
        <w:tc>
          <w:tcPr>
            <w:tcW w:w="1305" w:type="dxa"/>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9</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市住房和</w:t>
            </w:r>
            <w:r>
              <w:rPr>
                <w:rFonts w:hint="eastAsia" w:ascii="文星仿宋" w:hAnsi="宋体"/>
                <w:sz w:val="24"/>
              </w:rPr>
              <w:br w:type="textWrapping"/>
            </w:r>
            <w:r>
              <w:rPr>
                <w:rFonts w:hint="eastAsia" w:ascii="文星仿宋" w:hAnsi="宋体"/>
                <w:sz w:val="24"/>
              </w:rPr>
              <w:t>城乡建设局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房屋白蚁企业资质核准</w:t>
            </w:r>
          </w:p>
        </w:tc>
        <w:tc>
          <w:tcPr>
            <w:tcW w:w="3285" w:type="dxa"/>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1.《城市房屋白蚁防治管理规定》（2004年建设部令第130号令修正）第八条。</w:t>
            </w:r>
          </w:p>
          <w:p>
            <w:pPr>
              <w:widowControl/>
              <w:spacing w:line="260" w:lineRule="exact"/>
              <w:ind w:firstLine="0" w:firstLineChars="0"/>
              <w:jc w:val="both"/>
              <w:rPr>
                <w:rFonts w:hint="eastAsia" w:ascii="文星仿宋" w:hAnsi="宋体"/>
                <w:sz w:val="24"/>
              </w:rPr>
            </w:pPr>
            <w:r>
              <w:rPr>
                <w:rFonts w:hint="eastAsia" w:ascii="文星仿宋" w:hAnsi="宋体"/>
                <w:sz w:val="24"/>
              </w:rPr>
              <w:t>2.梅州市人民政府《印发</w:t>
            </w:r>
            <w:r>
              <w:rPr>
                <w:rFonts w:hint="eastAsia" w:ascii="文星仿宋" w:hAnsi="文星仿宋"/>
                <w:sz w:val="24"/>
              </w:rPr>
              <w:t>〈</w:t>
            </w:r>
            <w:r>
              <w:rPr>
                <w:rFonts w:hint="eastAsia" w:ascii="文星仿宋" w:hAnsi="宋体"/>
                <w:sz w:val="24"/>
              </w:rPr>
              <w:t>梅州城区城市房屋白蚁防治管理办法</w:t>
            </w:r>
            <w:r>
              <w:rPr>
                <w:rFonts w:hint="eastAsia" w:ascii="文星仿宋" w:hAnsi="文星仿宋"/>
                <w:sz w:val="24"/>
              </w:rPr>
              <w:t>〉</w:t>
            </w:r>
            <w:r>
              <w:rPr>
                <w:rFonts w:hint="eastAsia" w:ascii="文星仿宋" w:hAnsi="宋体"/>
                <w:sz w:val="24"/>
              </w:rPr>
              <w:t>的通知》（梅市府〔2002〕21号）。</w:t>
            </w:r>
            <w:r>
              <w:rPr>
                <w:rFonts w:hint="eastAsia" w:ascii="文星仿宋" w:hAnsi="宋体"/>
                <w:sz w:val="24"/>
              </w:rPr>
              <w:br w:type="textWrapping"/>
            </w:r>
            <w:r>
              <w:rPr>
                <w:rFonts w:hint="eastAsia" w:ascii="文星仿宋" w:hAnsi="宋体"/>
                <w:sz w:val="24"/>
              </w:rPr>
              <w:t>3.梅州市建设局《关于加强梅州城区城市房屋白蚁防治管理工作的通知》（梅市建字〔2009〕66号）第一条、第四条。</w:t>
            </w:r>
          </w:p>
        </w:tc>
        <w:tc>
          <w:tcPr>
            <w:tcW w:w="1305" w:type="dxa"/>
            <w:vAlign w:val="center"/>
          </w:tcPr>
          <w:p>
            <w:pPr>
              <w:widowControl/>
              <w:spacing w:line="260" w:lineRule="exact"/>
              <w:ind w:firstLine="0" w:firstLineChars="0"/>
              <w:jc w:val="center"/>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10</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市卫生和</w:t>
            </w:r>
            <w:r>
              <w:rPr>
                <w:rFonts w:hint="eastAsia" w:ascii="文星仿宋" w:hAnsi="宋体"/>
                <w:sz w:val="24"/>
              </w:rPr>
              <w:br w:type="textWrapping"/>
            </w:r>
            <w:r>
              <w:rPr>
                <w:rFonts w:hint="eastAsia" w:ascii="文星仿宋" w:hAnsi="宋体"/>
                <w:sz w:val="24"/>
              </w:rPr>
              <w:t>计划生育局</w:t>
            </w:r>
          </w:p>
        </w:tc>
        <w:tc>
          <w:tcPr>
            <w:tcW w:w="2070" w:type="dxa"/>
            <w:shd w:val="clear" w:color="000000" w:fill="FFFFFF"/>
            <w:vAlign w:val="center"/>
          </w:tcPr>
          <w:p>
            <w:pPr>
              <w:widowControl/>
              <w:spacing w:line="260" w:lineRule="exact"/>
              <w:ind w:firstLine="0" w:firstLineChars="0"/>
              <w:jc w:val="both"/>
              <w:rPr>
                <w:rFonts w:hint="eastAsia" w:ascii="文星仿宋" w:hAnsi="宋体"/>
                <w:spacing w:val="-6"/>
                <w:sz w:val="24"/>
              </w:rPr>
            </w:pPr>
            <w:r>
              <w:rPr>
                <w:rFonts w:hint="eastAsia" w:ascii="文星仿宋" w:hAnsi="宋体"/>
                <w:spacing w:val="-6"/>
                <w:sz w:val="24"/>
              </w:rPr>
              <w:t>医疗卫生机构承担预防性健康检查审批</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《预防性健康检查管理办法》（1995年卫生部令第41号）第四条。</w:t>
            </w:r>
          </w:p>
        </w:tc>
        <w:tc>
          <w:tcPr>
            <w:tcW w:w="1305" w:type="dxa"/>
            <w:shd w:val="clear" w:color="000000" w:fill="FFFFFF"/>
            <w:vAlign w:val="center"/>
          </w:tcPr>
          <w:p>
            <w:pPr>
              <w:widowControl/>
              <w:spacing w:line="26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11</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60" w:lineRule="exact"/>
              <w:ind w:firstLine="0" w:firstLineChars="0"/>
              <w:jc w:val="both"/>
              <w:rPr>
                <w:rFonts w:hint="eastAsia" w:ascii="文星仿宋" w:hAnsi="宋体"/>
                <w:spacing w:val="-6"/>
                <w:sz w:val="24"/>
              </w:rPr>
            </w:pPr>
            <w:r>
              <w:rPr>
                <w:rFonts w:hint="eastAsia" w:ascii="文星仿宋" w:hAnsi="文星仿宋"/>
                <w:spacing w:val="-10"/>
                <w:sz w:val="24"/>
              </w:rPr>
              <w:t>全市性宗教团体或市属宗教活动场所举办宗教培训班备案</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《广东省宗教事务条例》（2012年修订）第三十七条。</w:t>
            </w:r>
          </w:p>
        </w:tc>
        <w:tc>
          <w:tcPr>
            <w:tcW w:w="1305" w:type="dxa"/>
            <w:vAlign w:val="center"/>
          </w:tcPr>
          <w:p>
            <w:pPr>
              <w:widowControl/>
              <w:spacing w:line="260" w:lineRule="exact"/>
              <w:ind w:firstLine="0" w:firstLineChars="0"/>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12</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全市性宗教团体认定的宗教教职人员备案</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1</w:t>
            </w:r>
            <w:r>
              <w:rPr>
                <w:rFonts w:hint="eastAsia" w:ascii="文星仿宋" w:hAnsi="文星仿宋"/>
                <w:spacing w:val="-8"/>
                <w:sz w:val="24"/>
              </w:rPr>
              <w:t>.《宗教事务条例》（2004年国务院令第426号）第二十七条。</w:t>
            </w:r>
            <w:r>
              <w:rPr>
                <w:rFonts w:hint="eastAsia" w:ascii="文星仿宋" w:hAnsi="宋体"/>
                <w:sz w:val="24"/>
              </w:rPr>
              <w:br w:type="textWrapping"/>
            </w:r>
            <w:r>
              <w:rPr>
                <w:rFonts w:hint="eastAsia" w:ascii="文星仿宋" w:hAnsi="宋体"/>
                <w:sz w:val="24"/>
              </w:rPr>
              <w:t>2.《宗教教职人员备案办法》（2006年国家宗教局令第3号）第四条。</w:t>
            </w:r>
          </w:p>
        </w:tc>
        <w:tc>
          <w:tcPr>
            <w:tcW w:w="1305" w:type="dxa"/>
            <w:vAlign w:val="center"/>
          </w:tcPr>
          <w:p>
            <w:pPr>
              <w:widowControl/>
              <w:spacing w:line="260" w:lineRule="exact"/>
              <w:ind w:firstLine="0" w:firstLineChars="0"/>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13</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市属宗教活动场所常住教职人员人数定员备案</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《广东省宗教事务条例》（2012年修订）第十四条。</w:t>
            </w:r>
          </w:p>
        </w:tc>
        <w:tc>
          <w:tcPr>
            <w:tcW w:w="1305" w:type="dxa"/>
            <w:vAlign w:val="center"/>
          </w:tcPr>
          <w:p>
            <w:pPr>
              <w:widowControl/>
              <w:spacing w:line="260" w:lineRule="exact"/>
              <w:ind w:firstLine="0" w:firstLineChars="0"/>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10"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14</w:t>
            </w:r>
          </w:p>
        </w:tc>
        <w:tc>
          <w:tcPr>
            <w:tcW w:w="1695" w:type="dxa"/>
            <w:shd w:val="clear" w:color="000000" w:fill="FFFFFF"/>
            <w:vAlign w:val="center"/>
          </w:tcPr>
          <w:p>
            <w:pPr>
              <w:widowControl/>
              <w:spacing w:line="260" w:lineRule="exact"/>
              <w:ind w:firstLine="0" w:firstLineChars="0"/>
              <w:jc w:val="center"/>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宗教教职人员超出确定的教务区域跨地级以上市举办或主持宗教活动备案</w:t>
            </w:r>
          </w:p>
        </w:tc>
        <w:tc>
          <w:tcPr>
            <w:tcW w:w="3285" w:type="dxa"/>
            <w:shd w:val="clear" w:color="000000" w:fill="FFFFFF"/>
            <w:vAlign w:val="center"/>
          </w:tcPr>
          <w:p>
            <w:pPr>
              <w:widowControl/>
              <w:spacing w:line="260" w:lineRule="exact"/>
              <w:ind w:firstLine="0" w:firstLineChars="0"/>
              <w:jc w:val="both"/>
              <w:rPr>
                <w:rFonts w:hint="eastAsia" w:ascii="文星仿宋" w:hAnsi="宋体"/>
                <w:sz w:val="24"/>
              </w:rPr>
            </w:pPr>
            <w:r>
              <w:rPr>
                <w:rFonts w:hint="eastAsia" w:ascii="文星仿宋" w:hAnsi="宋体"/>
                <w:sz w:val="24"/>
              </w:rPr>
              <w:t>《广东省宗教事务条例》（2012年修订）第二十九条。</w:t>
            </w:r>
          </w:p>
        </w:tc>
        <w:tc>
          <w:tcPr>
            <w:tcW w:w="1305" w:type="dxa"/>
            <w:vAlign w:val="center"/>
          </w:tcPr>
          <w:p>
            <w:pPr>
              <w:widowControl/>
              <w:spacing w:line="260" w:lineRule="exact"/>
              <w:ind w:firstLine="0" w:firstLineChars="0"/>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15</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宗教教职人员担任或者离任市属宗教活动场所主要教职备案</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1</w:t>
            </w:r>
            <w:r>
              <w:rPr>
                <w:rFonts w:hint="eastAsia" w:ascii="文星仿宋" w:hAnsi="文星仿宋"/>
                <w:spacing w:val="-6"/>
                <w:sz w:val="24"/>
              </w:rPr>
              <w:t>.《宗教事务条例》（2004年国务院令第426号）第二十八条</w:t>
            </w:r>
            <w:r>
              <w:rPr>
                <w:rFonts w:hint="eastAsia" w:ascii="文星仿宋" w:hAnsi="宋体"/>
                <w:sz w:val="24"/>
              </w:rPr>
              <w:t>。</w:t>
            </w:r>
          </w:p>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2.《宗教活动场所主要教职任职备案办法》（2006年国家宗教局令第4号）第三、九条。</w:t>
            </w:r>
          </w:p>
        </w:tc>
        <w:tc>
          <w:tcPr>
            <w:tcW w:w="1305" w:type="dxa"/>
            <w:vAlign w:val="center"/>
          </w:tcPr>
          <w:p>
            <w:pPr>
              <w:widowControl/>
              <w:spacing w:line="240" w:lineRule="exact"/>
              <w:ind w:firstLine="0" w:firstLineChars="0"/>
              <w:textAlignment w:val="baseline"/>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16</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市民族宗教</w:t>
            </w:r>
            <w:r>
              <w:rPr>
                <w:rFonts w:hint="eastAsia" w:ascii="文星仿宋" w:hAnsi="宋体"/>
                <w:sz w:val="24"/>
              </w:rPr>
              <w:br w:type="textWrapping"/>
            </w:r>
            <w:r>
              <w:rPr>
                <w:rFonts w:hint="eastAsia" w:ascii="文星仿宋" w:hAnsi="宋体"/>
                <w:sz w:val="24"/>
              </w:rPr>
              <w:t>事务局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大型宗教活动备案</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《广东省宗教事务条例》（2012年修订）第三十四条。</w:t>
            </w:r>
          </w:p>
        </w:tc>
        <w:tc>
          <w:tcPr>
            <w:tcW w:w="1305" w:type="dxa"/>
            <w:vAlign w:val="center"/>
          </w:tcPr>
          <w:p>
            <w:pPr>
              <w:widowControl/>
              <w:spacing w:line="240" w:lineRule="exact"/>
              <w:ind w:firstLine="0" w:firstLineChars="0"/>
              <w:textAlignment w:val="baseline"/>
              <w:rPr>
                <w:rFonts w:hint="eastAsia" w:ascii="文星仿宋" w:hAnsi="宋体"/>
                <w:sz w:val="24"/>
              </w:rPr>
            </w:pPr>
            <w:r>
              <w:rPr>
                <w:rFonts w:hint="eastAsia" w:ascii="文星仿宋" w:hAnsi="宋体"/>
                <w:sz w:val="24"/>
              </w:rPr>
              <w:t>取消核准，改为备案。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17</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市人力资源和</w:t>
            </w:r>
            <w:r>
              <w:rPr>
                <w:rFonts w:hint="eastAsia" w:ascii="文星仿宋" w:hAnsi="宋体"/>
                <w:sz w:val="24"/>
              </w:rPr>
              <w:br w:type="textWrapping"/>
            </w:r>
            <w:r>
              <w:rPr>
                <w:rFonts w:hint="eastAsia" w:ascii="文星仿宋" w:hAnsi="宋体"/>
                <w:sz w:val="24"/>
              </w:rPr>
              <w:t>社会保障局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基本医疗保险定点零售药店资格审查</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1</w:t>
            </w:r>
            <w:r>
              <w:rPr>
                <w:rFonts w:hint="eastAsia" w:ascii="文星仿宋" w:hAnsi="宋体"/>
                <w:spacing w:val="-6"/>
                <w:sz w:val="24"/>
              </w:rPr>
              <w:t>.劳动和社会保障部、国家药品监督管理局《城镇职工基本医疗保险定点零售药店管理暂行办法》第六条。</w:t>
            </w:r>
            <w:r>
              <w:rPr>
                <w:rFonts w:hint="eastAsia" w:ascii="文星仿宋" w:hAnsi="宋体"/>
                <w:sz w:val="24"/>
              </w:rPr>
              <w:br w:type="textWrapping"/>
            </w:r>
            <w:r>
              <w:rPr>
                <w:rFonts w:hint="eastAsia" w:ascii="文星仿宋" w:hAnsi="宋体"/>
                <w:sz w:val="24"/>
              </w:rPr>
              <w:t>2.梅州市人民政府办公室印发《梅州市城镇职工基本医疗保险定点零售药店管理暂行办法》的通知（梅市府办〔2002〕31号）第六条。</w:t>
            </w:r>
          </w:p>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3.梅州市劳动和社会保障局《关于进一步规范医疗保险定点医疗机构、定点零售药店管理的通知》（梅市劳社〔2007〕44号）第四点。</w:t>
            </w:r>
          </w:p>
        </w:tc>
        <w:tc>
          <w:tcPr>
            <w:tcW w:w="1305" w:type="dxa"/>
            <w:vAlign w:val="center"/>
          </w:tcPr>
          <w:p>
            <w:pPr>
              <w:widowControl/>
              <w:spacing w:line="240" w:lineRule="exact"/>
              <w:ind w:firstLine="0" w:firstLineChars="0"/>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8"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18</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市人力资源和</w:t>
            </w:r>
            <w:r>
              <w:rPr>
                <w:rFonts w:hint="eastAsia" w:ascii="文星仿宋" w:hAnsi="宋体"/>
                <w:sz w:val="24"/>
              </w:rPr>
              <w:br w:type="textWrapping"/>
            </w:r>
            <w:r>
              <w:rPr>
                <w:rFonts w:hint="eastAsia" w:ascii="文星仿宋" w:hAnsi="宋体"/>
                <w:sz w:val="24"/>
              </w:rPr>
              <w:t>社会保障局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基本医疗保险定点医疗机构资格审查</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pacing w:val="-6"/>
                <w:sz w:val="24"/>
              </w:rPr>
            </w:pPr>
            <w:r>
              <w:rPr>
                <w:rFonts w:hint="eastAsia" w:ascii="文星仿宋" w:hAnsi="宋体"/>
                <w:spacing w:val="-6"/>
                <w:sz w:val="24"/>
              </w:rPr>
              <w:t xml:space="preserve">1.劳动和社会保障部、国家药品监督管理局《城镇职工基本医疗保险定点医疗机构管理暂行办法》第七条。 </w:t>
            </w:r>
          </w:p>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2.梅州市人民政府办公室印发《梅州市城镇职工基本医疗保险定暂行办法的实施细则》等配套文件的通知（梅市府办〔2000〕38号）第七条。</w:t>
            </w:r>
            <w:r>
              <w:rPr>
                <w:rFonts w:hint="eastAsia" w:ascii="文星仿宋" w:hAnsi="宋体"/>
                <w:sz w:val="24"/>
              </w:rPr>
              <w:br w:type="textWrapping"/>
            </w:r>
            <w:r>
              <w:rPr>
                <w:rFonts w:hint="eastAsia" w:ascii="文星仿宋" w:hAnsi="宋体"/>
                <w:sz w:val="24"/>
              </w:rPr>
              <w:t>3.梅州市劳动和社会保障局《关于进一步规范医疗保险定点医疗机构、定点零售药店管理的通知》（梅市劳社〔2007〕44号）第四点。</w:t>
            </w:r>
          </w:p>
        </w:tc>
        <w:tc>
          <w:tcPr>
            <w:tcW w:w="1305" w:type="dxa"/>
            <w:vAlign w:val="center"/>
          </w:tcPr>
          <w:p>
            <w:pPr>
              <w:widowControl/>
              <w:spacing w:line="240" w:lineRule="exact"/>
              <w:ind w:firstLine="0" w:firstLineChars="0"/>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19</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市民政局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社会福利基金资助项目审批</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1.财政部、民政部《社会福利基金使用管理暂行办法》（财社字〔1998〕124号）。</w:t>
            </w:r>
            <w:r>
              <w:rPr>
                <w:rFonts w:hint="eastAsia" w:ascii="文星仿宋" w:hAnsi="宋体"/>
                <w:sz w:val="24"/>
              </w:rPr>
              <w:br w:type="textWrapping"/>
            </w:r>
            <w:r>
              <w:rPr>
                <w:rFonts w:hint="eastAsia" w:ascii="文星仿宋" w:hAnsi="宋体"/>
                <w:sz w:val="24"/>
              </w:rPr>
              <w:t>2.《国务院办公厅关于保留部分非行政许可审批项目的通知》（国办发〔2004〕62号）。</w:t>
            </w:r>
          </w:p>
        </w:tc>
        <w:tc>
          <w:tcPr>
            <w:tcW w:w="1305" w:type="dxa"/>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810"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20</w:t>
            </w:r>
          </w:p>
        </w:tc>
        <w:tc>
          <w:tcPr>
            <w:tcW w:w="1695" w:type="dxa"/>
            <w:shd w:val="clear" w:color="000000" w:fill="FFFFFF"/>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sz w:val="24"/>
              </w:rPr>
              <w:t>市水务局</w:t>
            </w:r>
          </w:p>
        </w:tc>
        <w:tc>
          <w:tcPr>
            <w:tcW w:w="2070"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设立水利旅游项目审批</w:t>
            </w:r>
          </w:p>
        </w:tc>
        <w:tc>
          <w:tcPr>
            <w:tcW w:w="3285" w:type="dxa"/>
            <w:shd w:val="clear" w:color="000000" w:fill="FFFFFF"/>
            <w:vAlign w:val="center"/>
          </w:tcPr>
          <w:p>
            <w:pPr>
              <w:widowControl/>
              <w:spacing w:line="240" w:lineRule="exact"/>
              <w:ind w:firstLine="0" w:firstLineChars="0"/>
              <w:jc w:val="both"/>
              <w:textAlignment w:val="baseline"/>
              <w:rPr>
                <w:rFonts w:hint="eastAsia" w:ascii="文星仿宋" w:hAnsi="宋体"/>
                <w:sz w:val="24"/>
              </w:rPr>
            </w:pPr>
            <w:r>
              <w:rPr>
                <w:rFonts w:hint="eastAsia" w:ascii="文星仿宋" w:hAnsi="宋体"/>
                <w:sz w:val="24"/>
              </w:rPr>
              <w:t>1.《国务院办公厅关于保留部分非行政许可审批项目的通知》（国办发〔2004〕62号）。</w:t>
            </w:r>
            <w:r>
              <w:rPr>
                <w:rFonts w:hint="eastAsia" w:ascii="文星仿宋" w:hAnsi="宋体"/>
                <w:sz w:val="24"/>
              </w:rPr>
              <w:br w:type="textWrapping"/>
            </w:r>
            <w:r>
              <w:rPr>
                <w:rFonts w:hint="eastAsia" w:ascii="文星仿宋" w:hAnsi="宋体"/>
                <w:sz w:val="24"/>
              </w:rPr>
              <w:t>2.《水利部关于印发</w:t>
            </w:r>
            <w:r>
              <w:rPr>
                <w:rFonts w:hint="eastAsia" w:ascii="文星仿宋" w:hAnsi="文星仿宋"/>
                <w:sz w:val="24"/>
              </w:rPr>
              <w:t>〈</w:t>
            </w:r>
            <w:r>
              <w:rPr>
                <w:rFonts w:hint="eastAsia" w:ascii="文星仿宋" w:hAnsi="宋体"/>
                <w:sz w:val="24"/>
              </w:rPr>
              <w:t>水利风景区管理办法</w:t>
            </w:r>
            <w:r>
              <w:rPr>
                <w:rFonts w:hint="eastAsia" w:ascii="文星仿宋" w:hAnsi="文星仿宋"/>
                <w:sz w:val="24"/>
              </w:rPr>
              <w:t>〉</w:t>
            </w:r>
            <w:r>
              <w:rPr>
                <w:rFonts w:hint="eastAsia" w:ascii="文星仿宋" w:hAnsi="宋体"/>
                <w:sz w:val="24"/>
              </w:rPr>
              <w:t>的通知》（水综合〔2004〕143号）。</w:t>
            </w:r>
          </w:p>
          <w:p>
            <w:pPr>
              <w:widowControl/>
              <w:spacing w:line="240" w:lineRule="exact"/>
              <w:ind w:firstLine="0" w:firstLineChars="0"/>
              <w:jc w:val="both"/>
              <w:textAlignment w:val="baseline"/>
              <w:rPr>
                <w:rFonts w:hint="eastAsia" w:ascii="文星仿宋" w:hAnsi="宋体"/>
                <w:spacing w:val="-6"/>
                <w:sz w:val="24"/>
              </w:rPr>
            </w:pPr>
            <w:r>
              <w:rPr>
                <w:rFonts w:hint="eastAsia" w:ascii="文星仿宋" w:hAnsi="宋体"/>
                <w:spacing w:val="-6"/>
                <w:sz w:val="24"/>
              </w:rPr>
              <w:t>3.《水利部关于印发</w:t>
            </w:r>
            <w:r>
              <w:rPr>
                <w:rFonts w:hint="eastAsia" w:ascii="文星仿宋" w:hAnsi="文星仿宋"/>
                <w:spacing w:val="-6"/>
                <w:sz w:val="24"/>
              </w:rPr>
              <w:t>〈</w:t>
            </w:r>
            <w:r>
              <w:rPr>
                <w:rFonts w:hint="eastAsia" w:ascii="文星仿宋" w:hAnsi="宋体"/>
                <w:spacing w:val="-6"/>
                <w:sz w:val="24"/>
              </w:rPr>
              <w:t>水利旅游项目管理办法</w:t>
            </w:r>
            <w:r>
              <w:rPr>
                <w:rFonts w:hint="eastAsia" w:ascii="文星仿宋" w:hAnsi="文星仿宋"/>
                <w:spacing w:val="-6"/>
                <w:sz w:val="24"/>
              </w:rPr>
              <w:t>〉</w:t>
            </w:r>
            <w:r>
              <w:rPr>
                <w:rFonts w:hint="eastAsia" w:ascii="文星仿宋" w:hAnsi="宋体"/>
                <w:spacing w:val="-6"/>
                <w:sz w:val="24"/>
              </w:rPr>
              <w:t>的通知》（水综合〔2006〕102号）。</w:t>
            </w:r>
          </w:p>
        </w:tc>
        <w:tc>
          <w:tcPr>
            <w:tcW w:w="1305" w:type="dxa"/>
            <w:vAlign w:val="center"/>
          </w:tcPr>
          <w:p>
            <w:pPr>
              <w:widowControl/>
              <w:spacing w:line="240" w:lineRule="exact"/>
              <w:ind w:firstLine="0" w:firstLineChars="0"/>
              <w:jc w:val="center"/>
              <w:textAlignment w:val="baseline"/>
              <w:rPr>
                <w:rFonts w:hint="eastAsia" w:ascii="文星仿宋" w:hAnsi="宋体"/>
                <w:sz w:val="24"/>
              </w:rPr>
            </w:pPr>
            <w:r>
              <w:rPr>
                <w:rFonts w:hint="eastAsia" w:ascii="文星仿宋" w:hAnsi="宋体" w:eastAsia="宋体"/>
                <w:sz w:val="24"/>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10002FF" w:usb1="4000ACFF" w:usb2="00000009" w:usb3="00000000" w:csb0="2000019F" w:csb1="00000000"/>
  </w:font>
  <w:font w:name="文星仿宋">
    <w:altName w:val="仿宋"/>
    <w:panose1 w:val="0201060900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穝灿砰">
    <w:altName w:val="宋体"/>
    <w:panose1 w:val="00000000000000000000"/>
    <w:charset w:val="01"/>
    <w:family w:val="auto"/>
    <w:pitch w:val="default"/>
    <w:sig w:usb0="00000000" w:usb1="00000000" w:usb2="00000000" w:usb3="00000000" w:csb0="00040001" w:csb1="00000000"/>
  </w:font>
  <w:font w:name="文星标宋">
    <w:altName w:val="Arial Unicode MS"/>
    <w:panose1 w:val="02010609000101010101"/>
    <w:charset w:val="86"/>
    <w:family w:val="swiss"/>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文星楷体">
    <w:altName w:val="宋体"/>
    <w:panose1 w:val="02010609000101010101"/>
    <w:charset w:val="86"/>
    <w:family w:val="swiss"/>
    <w:pitch w:val="default"/>
    <w:sig w:usb0="00000000" w:usb1="00000000" w:usb2="00000010" w:usb3="00000000" w:csb0="00040000" w:csb1="00000000"/>
  </w:font>
  <w:font w:name="文星黑体">
    <w:altName w:val="黑体"/>
    <w:panose1 w:val="02010609000101010101"/>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swiss"/>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50E03"/>
    <w:rsid w:val="3AB50E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eastAsia="文星仿宋"/>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2016-05-16T07:02:00Z</dcterms:created>
  <dc:creator>min</dc:creator>
  <cp:lastModifiedBy>min</cp:lastModifiedBy>
  <dcterms:modified xsi:type="dcterms:W3CDTF">2016-05-16T07:02:58Z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