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hAnsi="黑体" w:eastAsia="黑体"/>
          <w:color w:val="FF0000"/>
          <w:sz w:val="48"/>
          <w:szCs w:val="48"/>
        </w:rPr>
      </w:pPr>
      <w:r>
        <w:rPr>
          <w:rFonts w:hint="eastAsia" w:ascii="黑体" w:hAnsi="黑体" w:eastAsia="黑体"/>
          <w:color w:val="FF0000"/>
          <w:sz w:val="48"/>
          <w:szCs w:val="48"/>
        </w:rPr>
        <w:t>梅州市卫生健康局</w:t>
      </w:r>
      <w:r>
        <w:rPr>
          <w:rFonts w:hint="eastAsia" w:ascii="黑体" w:hAnsi="黑体" w:eastAsia="黑体"/>
          <w:color w:val="FF0000"/>
          <w:sz w:val="48"/>
          <w:szCs w:val="48"/>
          <w:lang w:eastAsia="zh-CN"/>
        </w:rPr>
        <w:t>党史学习教育</w:t>
      </w:r>
      <w:r>
        <w:rPr>
          <w:rFonts w:hint="eastAsia" w:ascii="黑体" w:hAnsi="黑体" w:eastAsia="黑体"/>
          <w:color w:val="FF0000"/>
          <w:sz w:val="48"/>
          <w:szCs w:val="48"/>
        </w:rPr>
        <w:t>简报</w:t>
      </w:r>
    </w:p>
    <w:p>
      <w:pPr>
        <w:jc w:val="center"/>
        <w:rPr>
          <w:rFonts w:ascii="黑体" w:hAnsi="黑体" w:eastAsia="黑体"/>
          <w:color w:val="FF0000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FF0000"/>
          <w:sz w:val="44"/>
          <w:szCs w:val="44"/>
        </w:rPr>
      </w:pPr>
    </w:p>
    <w:p>
      <w:pPr>
        <w:jc w:val="center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  <w:lang w:val="en-US" w:eastAsia="zh-CN"/>
        </w:rPr>
        <w:t>2021</w:t>
      </w:r>
      <w:r>
        <w:rPr>
          <w:rFonts w:hint="eastAsia" w:ascii="黑体" w:hAnsi="黑体" w:eastAsia="黑体"/>
          <w:sz w:val="28"/>
          <w:szCs w:val="44"/>
        </w:rPr>
        <w:t>年第</w:t>
      </w:r>
      <w:r>
        <w:rPr>
          <w:rFonts w:hint="eastAsia" w:ascii="黑体" w:hAnsi="黑体" w:eastAsia="黑体"/>
          <w:sz w:val="28"/>
          <w:szCs w:val="44"/>
          <w:lang w:val="en-US" w:eastAsia="zh-CN"/>
        </w:rPr>
        <w:t>15</w:t>
      </w:r>
      <w:r>
        <w:rPr>
          <w:rFonts w:hint="eastAsia" w:ascii="黑体" w:hAnsi="黑体" w:eastAsia="黑体"/>
          <w:sz w:val="28"/>
          <w:szCs w:val="44"/>
        </w:rPr>
        <w:t>期</w:t>
      </w:r>
    </w:p>
    <w:p>
      <w:pPr>
        <w:jc w:val="center"/>
        <w:rPr>
          <w:rFonts w:ascii="黑体" w:hAnsi="黑体" w:eastAsia="黑体"/>
          <w:sz w:val="32"/>
          <w:szCs w:val="44"/>
        </w:rPr>
      </w:pPr>
    </w:p>
    <w:p>
      <w:pPr>
        <w:jc w:val="center"/>
        <w:rPr>
          <w:rFonts w:ascii="华文楷体" w:hAnsi="华文楷体" w:eastAsia="华文楷体"/>
          <w:spacing w:val="-8"/>
          <w:sz w:val="28"/>
          <w:szCs w:val="44"/>
        </w:rPr>
      </w:pPr>
      <w:r>
        <w:rPr>
          <w:rFonts w:hint="eastAsia" w:ascii="华文楷体" w:hAnsi="华文楷体" w:eastAsia="华文楷体"/>
          <w:spacing w:val="-8"/>
          <w:sz w:val="28"/>
          <w:szCs w:val="44"/>
        </w:rPr>
        <w:t>市卫生健康局</w:t>
      </w:r>
      <w:r>
        <w:rPr>
          <w:rFonts w:hint="eastAsia" w:ascii="华文楷体" w:hAnsi="华文楷体" w:eastAsia="华文楷体"/>
          <w:spacing w:val="-8"/>
          <w:sz w:val="28"/>
          <w:szCs w:val="44"/>
          <w:lang w:eastAsia="zh-CN"/>
        </w:rPr>
        <w:t>党组党史学习教育</w:t>
      </w:r>
      <w:r>
        <w:rPr>
          <w:rFonts w:hint="eastAsia" w:ascii="华文楷体" w:hAnsi="华文楷体" w:eastAsia="华文楷体"/>
          <w:spacing w:val="-8"/>
          <w:sz w:val="28"/>
          <w:szCs w:val="44"/>
        </w:rPr>
        <w:t xml:space="preserve">领导小组办公室编        </w:t>
      </w:r>
      <w:r>
        <w:rPr>
          <w:rFonts w:hint="eastAsia" w:ascii="华文楷体" w:hAnsi="华文楷体" w:eastAsia="华文楷体"/>
          <w:spacing w:val="-8"/>
          <w:sz w:val="28"/>
          <w:szCs w:val="44"/>
          <w:lang w:val="en-US" w:eastAsia="zh-CN"/>
        </w:rPr>
        <w:t>2021</w:t>
      </w:r>
      <w:r>
        <w:rPr>
          <w:rFonts w:hint="eastAsia" w:ascii="华文楷体" w:hAnsi="华文楷体" w:eastAsia="华文楷体"/>
          <w:spacing w:val="-8"/>
          <w:sz w:val="28"/>
          <w:szCs w:val="44"/>
        </w:rPr>
        <w:t>年</w:t>
      </w:r>
      <w:r>
        <w:rPr>
          <w:rFonts w:hint="eastAsia" w:ascii="华文楷体" w:hAnsi="华文楷体" w:eastAsia="华文楷体"/>
          <w:spacing w:val="-8"/>
          <w:sz w:val="28"/>
          <w:szCs w:val="44"/>
          <w:lang w:val="en-US" w:eastAsia="zh-CN"/>
        </w:rPr>
        <w:t>7</w:t>
      </w:r>
      <w:r>
        <w:rPr>
          <w:rFonts w:hint="eastAsia" w:ascii="华文楷体" w:hAnsi="华文楷体" w:eastAsia="华文楷体"/>
          <w:spacing w:val="-8"/>
          <w:sz w:val="28"/>
          <w:szCs w:val="44"/>
        </w:rPr>
        <w:t>月</w:t>
      </w:r>
      <w:r>
        <w:rPr>
          <w:rFonts w:hint="eastAsia" w:ascii="华文楷体" w:hAnsi="华文楷体" w:eastAsia="华文楷体"/>
          <w:spacing w:val="-8"/>
          <w:sz w:val="28"/>
          <w:szCs w:val="44"/>
          <w:lang w:val="en-US" w:eastAsia="zh-CN"/>
        </w:rPr>
        <w:t>5</w:t>
      </w:r>
      <w:r>
        <w:rPr>
          <w:rFonts w:hint="eastAsia" w:ascii="华文楷体" w:hAnsi="华文楷体" w:eastAsia="华文楷体"/>
          <w:spacing w:val="-8"/>
          <w:sz w:val="28"/>
          <w:szCs w:val="44"/>
        </w:rPr>
        <w:t>日</w:t>
      </w:r>
    </w:p>
    <w:p>
      <w:pPr>
        <w:jc w:val="center"/>
        <w:rPr>
          <w:rFonts w:ascii="方正小标宋简体" w:eastAsia="方正小标宋简体"/>
          <w:sz w:val="36"/>
          <w:szCs w:val="36"/>
          <w:u w:val="none"/>
        </w:rPr>
      </w:pPr>
      <w:r>
        <w:rPr>
          <w:rFonts w:ascii="方正小标宋简体" w:eastAsia="方正小标宋简体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85725</wp:posOffset>
                </wp:positionV>
                <wp:extent cx="602932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5pt;margin-top:6.75pt;height:0pt;width:474.75pt;z-index:251659264;mso-width-relative:page;mso-height-relative:page;" filled="f" stroked="t" coordsize="21600,21600" o:gfxdata="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cCC2tkAAAAJAQAADwAAAAAAAAABACAAAAAiAAAAZHJzL2Rvd25yZXYueG1sUEsBAhQAFAAA&#10;AAgAh07iQLjbDszuAQAAtgMAAA4AAAAAAAAAAQAgAAAAKAEAAGRycy9lMm9Eb2MueG1sUEsFBgAA&#10;AAAGAAYAWQEAAIg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方正小标宋简体" w:eastAsia="方正小标宋简体"/>
          <w:sz w:val="36"/>
          <w:szCs w:val="36"/>
          <w:u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44"/>
          <w:szCs w:val="44"/>
        </w:rPr>
        <w:t>【我为群众办实事】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u w:val="none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问“诊”于民，精准发力</w:t>
      </w:r>
    </w:p>
    <w:p>
      <w:pPr>
        <w:jc w:val="center"/>
        <w:rPr>
          <w:rFonts w:ascii="仿宋_GB2312" w:hAnsiTheme="minorEastAsia"/>
          <w:sz w:val="32"/>
          <w:szCs w:val="32"/>
        </w:rPr>
      </w:pPr>
    </w:p>
    <w:p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Theme="minorEastAsia"/>
          <w:sz w:val="32"/>
          <w:szCs w:val="32"/>
          <w:lang w:eastAsia="zh-CN"/>
        </w:rPr>
        <w:t>——</w:t>
      </w:r>
      <w:r>
        <w:rPr>
          <w:rFonts w:hint="eastAsia" w:ascii="仿宋_GB2312" w:eastAsia="仿宋_GB2312" w:hAnsiTheme="minorEastAsia"/>
          <w:sz w:val="32"/>
          <w:szCs w:val="32"/>
        </w:rPr>
        <w:t>市卫生健康局扎实开展“我为群众办实事”实践活动</w:t>
      </w:r>
    </w:p>
    <w:p>
      <w:pPr>
        <w:rPr>
          <w:rFonts w:ascii="文星标宋" w:eastAsia="文星标宋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全市党史学习教育活动开展以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来，市卫生健康局紧跟要求，紧扣主题，把党史学习教育同工作结合向履职聚焦，着力在学史力行上下功夫，扎实开展“我为群众办实事”实践活动，用行动检验党史学习教育成效。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一、精心调研，对接群众需求。</w:t>
      </w:r>
      <w:r>
        <w:rPr>
          <w:rFonts w:hint="eastAsia" w:ascii="仿宋_GB2312" w:eastAsia="仿宋_GB2312"/>
          <w:sz w:val="32"/>
          <w:szCs w:val="32"/>
        </w:rPr>
        <w:t>民之所需，行之所至。该局把为民办实事与《国务院关于新时代支持革命老区振兴发展的意见》结合起来，突出问题导向、基层导向、群众导向，通过专题部署、走访调研、会商研判等方式，专门形成了《关于开展“我为群众办实事”实践活动实施方案》，聚焦群众“急难愁盼”的疫苗接种、高水平医院建设、全民健康信息综合管理平台建设、县级医院建设、妇女儿童健康、公共卫生防控救治能力建设、老年健康服务、医学人才培养、国家卫生城市复审和创建全国基层中医药工作先进市等10个方面任务清单，对接群众需求，服务群众健康需要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二、多点突破，找准工作切入点。</w:t>
      </w:r>
      <w:r>
        <w:rPr>
          <w:rFonts w:hint="eastAsia" w:ascii="仿宋_GB2312" w:eastAsia="仿宋_GB2312"/>
          <w:sz w:val="32"/>
          <w:szCs w:val="32"/>
        </w:rPr>
        <w:t>在摸清群众需求的基础上，形成了一件实事、一名领导、一个方案、一套人马、一抓到底“五个一”的工作机制，确保干一项、成一项、巩固一项，扎实推动为民实事落实落地见成效。目前，该局集中“优势兵力”，谋求多点突破，各项任务进展顺利并取得了一定的成效。</w:t>
      </w:r>
      <w:r>
        <w:rPr>
          <w:rFonts w:hint="eastAsia" w:ascii="仿宋_GB2312" w:eastAsia="仿宋_GB2312"/>
          <w:b/>
          <w:sz w:val="32"/>
          <w:szCs w:val="32"/>
        </w:rPr>
        <w:t>聚焦“打疫苗”</w:t>
      </w:r>
      <w:r>
        <w:rPr>
          <w:rFonts w:hint="eastAsia" w:ascii="仿宋_GB2312" w:eastAsia="仿宋_GB2312"/>
          <w:sz w:val="32"/>
          <w:szCs w:val="32"/>
        </w:rPr>
        <w:t>，在做好常态化疫情防控工作的前提下，组成疫苗接种专班，连续下基层指导督促各县（市、区）科学合理设置大型临时接种点和接种人员。全市已设立接种点182个，558个接种单位，日接种能力达6.7万剂次（每个接种单元120剂次/日）。至6月30日，我市提前2天半超额完成省定的上半年的接种任务，树牢新冠病毒疫情防控工作的坚实屏障。</w:t>
      </w:r>
      <w:r>
        <w:rPr>
          <w:rFonts w:hint="eastAsia" w:ascii="仿宋_GB2312" w:eastAsia="仿宋_GB2312"/>
          <w:b/>
          <w:sz w:val="32"/>
          <w:szCs w:val="32"/>
        </w:rPr>
        <w:t>聚焦“看病难”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进一步下沉优质医疗资源，</w:t>
      </w:r>
      <w:r>
        <w:rPr>
          <w:rFonts w:hint="eastAsia" w:ascii="仿宋_GB2312" w:eastAsia="仿宋_GB2312"/>
          <w:sz w:val="32"/>
          <w:szCs w:val="32"/>
        </w:rPr>
        <w:t>扎实推进紧密型医共体建设，</w:t>
      </w:r>
      <w:r>
        <w:rPr>
          <w:rFonts w:hint="eastAsia" w:ascii="仿宋_GB2312" w:hAnsi="Times New Roman" w:eastAsia="仿宋_GB2312"/>
          <w:sz w:val="32"/>
          <w:szCs w:val="32"/>
        </w:rPr>
        <w:t>让基层群众在家门口就能够公平享受到优质高效的医疗服务</w:t>
      </w:r>
      <w:r>
        <w:rPr>
          <w:rFonts w:hint="eastAsia" w:ascii="仿宋_GB2312" w:eastAsia="仿宋_GB2312"/>
          <w:sz w:val="32"/>
          <w:szCs w:val="32"/>
        </w:rPr>
        <w:t>。在丰顺和平远开展国家紧密型县域医共体试点工作，目前全市已有6个县（市）建成由16个县级医院牵头97个成员分院组成的紧密型县域医共体，将县级优质医疗资源向镇、村延伸，打通医疗服务的“最后一公里”。</w:t>
      </w:r>
      <w:r>
        <w:rPr>
          <w:rFonts w:hint="eastAsia" w:ascii="仿宋_GB2312" w:eastAsia="仿宋_GB2312"/>
          <w:b/>
          <w:sz w:val="32"/>
          <w:szCs w:val="32"/>
        </w:rPr>
        <w:t>聚焦“老一辈”，</w:t>
      </w:r>
      <w:r>
        <w:rPr>
          <w:rFonts w:hint="eastAsia" w:ascii="仿宋_GB2312" w:eastAsia="仿宋_GB2312"/>
          <w:sz w:val="32"/>
          <w:szCs w:val="32"/>
        </w:rPr>
        <w:t>今年共投入1081多万元为88.39万名60周岁以上老年人购买了“银龄安康”老年意外伤害保险；至6月，为全市37.22万名65周岁以上老年人建立了健康档案，建档率达81.54%；为8.42万人免费提供了老年人健康管理服务。</w:t>
      </w:r>
      <w:r>
        <w:rPr>
          <w:rFonts w:hint="eastAsia" w:ascii="仿宋_GB2312" w:eastAsia="仿宋_GB2312"/>
          <w:b/>
          <w:sz w:val="32"/>
          <w:szCs w:val="32"/>
        </w:rPr>
        <w:t>聚焦“下一代”，</w:t>
      </w:r>
      <w:r>
        <w:rPr>
          <w:rFonts w:hint="eastAsia" w:ascii="仿宋_GB2312" w:eastAsia="仿宋_GB2312"/>
          <w:sz w:val="32"/>
          <w:szCs w:val="32"/>
        </w:rPr>
        <w:t>为切实推动提高我市出生人口素质，为全市孕妇免费提供地中海贫血、唐氏综合征、严重致死致残结构畸形的产前筛查。至6月底，全市已分别为22495、13167和10227名孕妇进行了地中海贫血、唐氏综合征和严重致死致残结构畸形筛查。为全市新生儿免费提供先天性甲状腺功能减低症、G6PD缺乏症（蚕豆病）、苯丙酮尿症、先天性肾上腺皮质增生症和新生儿听力筛查。至6月底，全市已为16488名新生儿进行了遗传代谢性疾病筛查，16070名新生儿进行了听力筛查。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三、因业施策，赋能健康新内涵。</w:t>
      </w:r>
      <w:r>
        <w:rPr>
          <w:rFonts w:hint="eastAsia" w:ascii="仿宋_GB2312" w:eastAsia="仿宋_GB2312"/>
          <w:sz w:val="32"/>
          <w:szCs w:val="32"/>
        </w:rPr>
        <w:t>进入新时代，卫生健康服务正在从“有没有”向“好不好”转变，健康工作的内涵不断深化和扩展。下来，该局将认真实施市委“123456”思路举措，围绕构建“5311”绿色产业体系，立足岗位履职尽责，赋能健康新内涵：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通过持续优化医疗资源配置，</w:t>
      </w:r>
      <w:r>
        <w:rPr>
          <w:rFonts w:hint="eastAsia" w:ascii="仿宋_GB2312" w:hAnsi="Times New Roman" w:eastAsia="仿宋_GB2312"/>
          <w:sz w:val="32"/>
          <w:szCs w:val="32"/>
        </w:rPr>
        <w:t>继续下好强基层、建高地两步棋，全面推进市人民医院和粤东医院两家高水平医院建设；加快市妇女儿童医院和市第三人民医院两家专科医院创三甲；推动兴宁、五华和丰顺人民医院创建三甲医院。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加快补</w:t>
      </w:r>
      <w:r>
        <w:rPr>
          <w:rFonts w:hint="eastAsia" w:ascii="仿宋_GB2312" w:hAnsi="Times New Roman" w:eastAsia="仿宋_GB2312"/>
          <w:sz w:val="32"/>
          <w:szCs w:val="32"/>
        </w:rPr>
        <w:t>齐公共卫生短板，推进建设市应急收治中心、卫生应急物资储备中心等，增强公共卫生体系哨点监测和应急救治能力。</w:t>
      </w:r>
      <w:r>
        <w:rPr>
          <w:rFonts w:hint="eastAsia" w:ascii="仿宋_GB2312" w:hAnsi="Times New Roman" w:eastAsia="仿宋_GB2312"/>
          <w:b/>
          <w:sz w:val="32"/>
          <w:szCs w:val="32"/>
        </w:rPr>
        <w:t>三是</w:t>
      </w:r>
      <w:r>
        <w:rPr>
          <w:rFonts w:hint="eastAsia" w:ascii="仿宋_GB2312" w:hAnsi="Times New Roman" w:eastAsia="仿宋_GB2312"/>
          <w:sz w:val="32"/>
          <w:szCs w:val="32"/>
        </w:rPr>
        <w:t>增创中医药新优势，抓住创建全国基层中医药工作先进市的机会，持续实施基层中医馆服务能力再提升工程、“嘉应岐黄人才培养工程”、发展以中医药为重点的生物医药产业和大健康产业等。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67197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6"/>
    <w:rsid w:val="00025E52"/>
    <w:rsid w:val="000A3DEB"/>
    <w:rsid w:val="000C088E"/>
    <w:rsid w:val="000D05D8"/>
    <w:rsid w:val="00153117"/>
    <w:rsid w:val="002174E3"/>
    <w:rsid w:val="002269FE"/>
    <w:rsid w:val="00262F69"/>
    <w:rsid w:val="002B6470"/>
    <w:rsid w:val="002E113F"/>
    <w:rsid w:val="00336DA1"/>
    <w:rsid w:val="003965BA"/>
    <w:rsid w:val="003E4B2D"/>
    <w:rsid w:val="00430C2A"/>
    <w:rsid w:val="00476604"/>
    <w:rsid w:val="004D5E74"/>
    <w:rsid w:val="00562E8E"/>
    <w:rsid w:val="005D5C50"/>
    <w:rsid w:val="00605025"/>
    <w:rsid w:val="006439B0"/>
    <w:rsid w:val="00653A29"/>
    <w:rsid w:val="00723432"/>
    <w:rsid w:val="008A7268"/>
    <w:rsid w:val="00926D00"/>
    <w:rsid w:val="009558D3"/>
    <w:rsid w:val="00B06B25"/>
    <w:rsid w:val="00B216DF"/>
    <w:rsid w:val="00B31C06"/>
    <w:rsid w:val="00BD4AB0"/>
    <w:rsid w:val="00C04738"/>
    <w:rsid w:val="00C23BD1"/>
    <w:rsid w:val="00C632B3"/>
    <w:rsid w:val="00C63BA8"/>
    <w:rsid w:val="00C64C8D"/>
    <w:rsid w:val="00D0457D"/>
    <w:rsid w:val="00D20CF4"/>
    <w:rsid w:val="00D9173F"/>
    <w:rsid w:val="00DE428E"/>
    <w:rsid w:val="00E05D9F"/>
    <w:rsid w:val="00E102C7"/>
    <w:rsid w:val="00E34C10"/>
    <w:rsid w:val="00E42DBB"/>
    <w:rsid w:val="00E61563"/>
    <w:rsid w:val="00E8148B"/>
    <w:rsid w:val="00ED4B68"/>
    <w:rsid w:val="00ED79A1"/>
    <w:rsid w:val="00F03330"/>
    <w:rsid w:val="00F51E5A"/>
    <w:rsid w:val="00F65876"/>
    <w:rsid w:val="00F94AAE"/>
    <w:rsid w:val="00FA2D7D"/>
    <w:rsid w:val="00FD252E"/>
    <w:rsid w:val="00FD7640"/>
    <w:rsid w:val="00FF0A79"/>
    <w:rsid w:val="00FF230C"/>
    <w:rsid w:val="1B8639C0"/>
    <w:rsid w:val="21791EC4"/>
    <w:rsid w:val="24160A55"/>
    <w:rsid w:val="285C2E26"/>
    <w:rsid w:val="3E91681F"/>
    <w:rsid w:val="3F7F61B0"/>
    <w:rsid w:val="42D044A4"/>
    <w:rsid w:val="4C8E0696"/>
    <w:rsid w:val="61B41A93"/>
    <w:rsid w:val="69AB68BF"/>
    <w:rsid w:val="73C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171</Words>
  <Characters>976</Characters>
  <Lines>8</Lines>
  <Paragraphs>2</Paragraphs>
  <TotalTime>2</TotalTime>
  <ScaleCrop>false</ScaleCrop>
  <LinksUpToDate>false</LinksUpToDate>
  <CharactersWithSpaces>1145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2018-10-10T01:46:00Z</dcterms:created>
  <dc:creator>sc</dc:creator>
  <cp:lastModifiedBy>小河清清</cp:lastModifiedBy>
  <dcterms:modified xsi:type="dcterms:W3CDTF">2021-07-20T07:07:24Z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AF40B6FA4751420DA052590F3CE79BD2</vt:lpwstr>
  </property>
</Properties>
</file>