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黑体" w:hAnsi="黑体" w:eastAsia="黑体"/>
          <w:color w:val="auto"/>
          <w:sz w:val="48"/>
          <w:szCs w:val="48"/>
        </w:rPr>
      </w:pPr>
      <w:r>
        <w:rPr>
          <w:rFonts w:hint="eastAsia" w:ascii="黑体" w:hAnsi="黑体" w:eastAsia="黑体"/>
          <w:color w:val="auto"/>
          <w:sz w:val="48"/>
          <w:szCs w:val="48"/>
        </w:rPr>
        <w:t>梅州市卫生健康局</w:t>
      </w:r>
      <w:r>
        <w:rPr>
          <w:rFonts w:hint="eastAsia" w:ascii="黑体" w:hAnsi="黑体" w:eastAsia="黑体"/>
          <w:color w:val="auto"/>
          <w:sz w:val="48"/>
          <w:szCs w:val="48"/>
          <w:lang w:eastAsia="zh-CN"/>
        </w:rPr>
        <w:t>党史学习教育</w:t>
      </w:r>
      <w:r>
        <w:rPr>
          <w:rFonts w:hint="eastAsia" w:ascii="黑体" w:hAnsi="黑体" w:eastAsia="黑体"/>
          <w:color w:val="auto"/>
          <w:sz w:val="48"/>
          <w:szCs w:val="48"/>
        </w:rPr>
        <w:t>简报</w:t>
      </w:r>
    </w:p>
    <w:p>
      <w:pPr>
        <w:jc w:val="center"/>
        <w:rPr>
          <w:rFonts w:ascii="黑体" w:hAnsi="黑体" w:eastAsia="黑体"/>
          <w:color w:val="auto"/>
          <w:sz w:val="44"/>
          <w:szCs w:val="44"/>
        </w:rPr>
      </w:pPr>
    </w:p>
    <w:p>
      <w:pPr>
        <w:jc w:val="center"/>
        <w:rPr>
          <w:rFonts w:ascii="黑体" w:hAnsi="黑体" w:eastAsia="黑体"/>
          <w:color w:val="auto"/>
          <w:sz w:val="44"/>
          <w:szCs w:val="44"/>
        </w:rPr>
      </w:pPr>
    </w:p>
    <w:p>
      <w:pPr>
        <w:jc w:val="center"/>
        <w:rPr>
          <w:rFonts w:ascii="黑体" w:hAnsi="黑体" w:eastAsia="黑体"/>
          <w:color w:val="auto"/>
          <w:sz w:val="28"/>
          <w:szCs w:val="44"/>
        </w:rPr>
      </w:pPr>
      <w:r>
        <w:rPr>
          <w:rFonts w:hint="eastAsia" w:ascii="黑体" w:hAnsi="黑体" w:eastAsia="黑体"/>
          <w:color w:val="auto"/>
          <w:sz w:val="28"/>
          <w:szCs w:val="44"/>
          <w:lang w:val="en-US" w:eastAsia="zh-CN"/>
        </w:rPr>
        <w:t>2021</w:t>
      </w:r>
      <w:r>
        <w:rPr>
          <w:rFonts w:hint="eastAsia" w:ascii="黑体" w:hAnsi="黑体" w:eastAsia="黑体"/>
          <w:color w:val="auto"/>
          <w:sz w:val="28"/>
          <w:szCs w:val="44"/>
        </w:rPr>
        <w:t>年第</w:t>
      </w:r>
      <w:r>
        <w:rPr>
          <w:rFonts w:hint="eastAsia" w:ascii="黑体" w:hAnsi="黑体" w:eastAsia="黑体"/>
          <w:color w:val="auto"/>
          <w:sz w:val="28"/>
          <w:szCs w:val="44"/>
          <w:lang w:val="en-US" w:eastAsia="zh-CN"/>
        </w:rPr>
        <w:t>18</w:t>
      </w:r>
      <w:r>
        <w:rPr>
          <w:rFonts w:hint="eastAsia" w:ascii="黑体" w:hAnsi="黑体" w:eastAsia="黑体"/>
          <w:color w:val="auto"/>
          <w:sz w:val="28"/>
          <w:szCs w:val="44"/>
        </w:rPr>
        <w:t>期</w:t>
      </w:r>
    </w:p>
    <w:p>
      <w:pPr>
        <w:jc w:val="center"/>
        <w:rPr>
          <w:rFonts w:ascii="黑体" w:hAnsi="黑体" w:eastAsia="黑体"/>
          <w:color w:val="auto"/>
          <w:sz w:val="32"/>
          <w:szCs w:val="44"/>
        </w:rPr>
      </w:pPr>
    </w:p>
    <w:p>
      <w:pPr>
        <w:jc w:val="center"/>
        <w:rPr>
          <w:rFonts w:ascii="华文楷体" w:hAnsi="华文楷体" w:eastAsia="华文楷体"/>
          <w:color w:val="auto"/>
          <w:spacing w:val="-8"/>
          <w:sz w:val="28"/>
          <w:szCs w:val="44"/>
        </w:rPr>
      </w:pPr>
      <w:r>
        <w:rPr>
          <w:rFonts w:hint="eastAsia" w:ascii="华文楷体" w:hAnsi="华文楷体" w:eastAsia="华文楷体"/>
          <w:color w:val="auto"/>
          <w:spacing w:val="-8"/>
          <w:sz w:val="28"/>
          <w:szCs w:val="44"/>
        </w:rPr>
        <w:t>市卫生健康局</w:t>
      </w:r>
      <w:r>
        <w:rPr>
          <w:rFonts w:hint="eastAsia" w:ascii="华文楷体" w:hAnsi="华文楷体" w:eastAsia="华文楷体"/>
          <w:color w:val="auto"/>
          <w:spacing w:val="-8"/>
          <w:sz w:val="28"/>
          <w:szCs w:val="44"/>
          <w:lang w:eastAsia="zh-CN"/>
        </w:rPr>
        <w:t>党组党史学习教育</w:t>
      </w:r>
      <w:r>
        <w:rPr>
          <w:rFonts w:hint="eastAsia" w:ascii="华文楷体" w:hAnsi="华文楷体" w:eastAsia="华文楷体"/>
          <w:color w:val="auto"/>
          <w:spacing w:val="-8"/>
          <w:sz w:val="28"/>
          <w:szCs w:val="44"/>
        </w:rPr>
        <w:t xml:space="preserve">领导小组办公室编        </w:t>
      </w:r>
      <w:r>
        <w:rPr>
          <w:rFonts w:hint="eastAsia" w:ascii="华文楷体" w:hAnsi="华文楷体" w:eastAsia="华文楷体"/>
          <w:color w:val="auto"/>
          <w:spacing w:val="-8"/>
          <w:sz w:val="28"/>
          <w:szCs w:val="44"/>
          <w:lang w:val="en-US" w:eastAsia="zh-CN"/>
        </w:rPr>
        <w:t>2021</w:t>
      </w:r>
      <w:r>
        <w:rPr>
          <w:rFonts w:hint="eastAsia" w:ascii="华文楷体" w:hAnsi="华文楷体" w:eastAsia="华文楷体"/>
          <w:color w:val="auto"/>
          <w:spacing w:val="-8"/>
          <w:sz w:val="28"/>
          <w:szCs w:val="44"/>
        </w:rPr>
        <w:t>年</w:t>
      </w:r>
      <w:r>
        <w:rPr>
          <w:rFonts w:hint="eastAsia" w:ascii="华文楷体" w:hAnsi="华文楷体" w:eastAsia="华文楷体"/>
          <w:color w:val="auto"/>
          <w:spacing w:val="-8"/>
          <w:sz w:val="28"/>
          <w:szCs w:val="44"/>
          <w:lang w:val="en-US" w:eastAsia="zh-CN"/>
        </w:rPr>
        <w:t>9</w:t>
      </w:r>
      <w:r>
        <w:rPr>
          <w:rFonts w:hint="eastAsia" w:ascii="华文楷体" w:hAnsi="华文楷体" w:eastAsia="华文楷体"/>
          <w:color w:val="auto"/>
          <w:spacing w:val="-8"/>
          <w:sz w:val="28"/>
          <w:szCs w:val="44"/>
        </w:rPr>
        <w:t>月</w:t>
      </w:r>
      <w:r>
        <w:rPr>
          <w:rFonts w:hint="eastAsia" w:ascii="华文楷体" w:hAnsi="华文楷体" w:eastAsia="华文楷体"/>
          <w:color w:val="auto"/>
          <w:spacing w:val="-8"/>
          <w:sz w:val="28"/>
          <w:szCs w:val="44"/>
          <w:lang w:val="en-US" w:eastAsia="zh-CN"/>
        </w:rPr>
        <w:t>9</w:t>
      </w:r>
      <w:bookmarkStart w:id="0" w:name="_GoBack"/>
      <w:bookmarkEnd w:id="0"/>
      <w:r>
        <w:rPr>
          <w:rFonts w:hint="eastAsia" w:ascii="华文楷体" w:hAnsi="华文楷体" w:eastAsia="华文楷体"/>
          <w:color w:val="auto"/>
          <w:spacing w:val="-8"/>
          <w:sz w:val="28"/>
          <w:szCs w:val="44"/>
        </w:rPr>
        <w:t>日</w:t>
      </w:r>
    </w:p>
    <w:p>
      <w:pPr>
        <w:jc w:val="center"/>
        <w:rPr>
          <w:rFonts w:ascii="方正小标宋简体" w:eastAsia="方正小标宋简体"/>
          <w:color w:val="auto"/>
          <w:sz w:val="36"/>
          <w:szCs w:val="36"/>
          <w:u w:val="none"/>
        </w:rPr>
      </w:pPr>
      <w:r>
        <w:rPr>
          <w:rFonts w:ascii="方正小标宋简体" w:eastAsia="方正小标宋简体"/>
          <w:color w:val="auto"/>
          <w:sz w:val="36"/>
          <w:szCs w:val="36"/>
          <w:u w:val="none"/>
        </w:rPr>
        <mc:AlternateContent>
          <mc:Choice Requires="wps">
            <w:drawing>
              <wp:anchor distT="0" distB="0" distL="114300" distR="114300" simplePos="0" relativeHeight="251659264" behindDoc="0" locked="0" layoutInCell="1" allowOverlap="1">
                <wp:simplePos x="0" y="0"/>
                <wp:positionH relativeFrom="column">
                  <wp:posOffset>-133985</wp:posOffset>
                </wp:positionH>
                <wp:positionV relativeFrom="paragraph">
                  <wp:posOffset>85725</wp:posOffset>
                </wp:positionV>
                <wp:extent cx="6029325" cy="0"/>
                <wp:effectExtent l="0" t="19050" r="9525"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line">
                          <a:avLst/>
                        </a:prstGeom>
                        <a:noFill/>
                        <a:ln w="31750" cmpd="sng">
                          <a:solidFill>
                            <a:srgbClr val="FF0000"/>
                          </a:solidFill>
                          <a:round/>
                        </a:ln>
                      </wps:spPr>
                      <wps:bodyPr/>
                    </wps:wsp>
                  </a:graphicData>
                </a:graphic>
              </wp:anchor>
            </w:drawing>
          </mc:Choice>
          <mc:Fallback>
            <w:pict>
              <v:line id="_x0000_s1026" o:spid="_x0000_s1026" o:spt="20" style="position:absolute;left:0pt;margin-left:-10.55pt;margin-top:6.75pt;height:0pt;width:474.75pt;z-index:251659264;mso-width-relative:page;mso-height-relative:page;" filled="f" stroked="t" coordsize="21600,21600" o:gfxdata="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cCC2tkAAAAJAQAADwAAAAAAAAABACAAAAAiAAAAZHJzL2Rvd25yZXYueG1sUEsBAhQAFAAA&#10;AAgAh07iQLjbDszuAQAAtgMAAA4AAAAAAAAAAQAgAAAAKAEAAGRycy9lMm9Eb2MueG1sUEsFBgAA&#10;AAAGAAYAWQEAAIgFAAAAAA==&#10;">
                <v:fill on="f" focussize="0,0"/>
                <v:stroke weight="2.5pt" color="#FF0000" joinstyle="round"/>
                <v:imagedata o:title=""/>
                <o:lock v:ext="edit" aspectratio="f"/>
              </v:line>
            </w:pict>
          </mc:Fallback>
        </mc:AlternateContent>
      </w:r>
    </w:p>
    <w:p>
      <w:pPr>
        <w:jc w:val="both"/>
        <w:rPr>
          <w:rFonts w:hint="eastAsia" w:ascii="方正小标宋简体" w:eastAsia="方正小标宋简体"/>
          <w:color w:val="auto"/>
          <w:sz w:val="44"/>
          <w:szCs w:val="44"/>
          <w:u w:val="none"/>
        </w:rPr>
      </w:pPr>
      <w:r>
        <w:rPr>
          <w:rFonts w:hint="eastAsia" w:ascii="微软雅黑" w:hAnsi="微软雅黑" w:eastAsia="微软雅黑" w:cs="宋体"/>
          <w:b/>
          <w:bCs/>
          <w:color w:val="auto"/>
          <w:spacing w:val="8"/>
          <w:kern w:val="0"/>
          <w:sz w:val="44"/>
          <w:szCs w:val="44"/>
        </w:rPr>
        <w:t>【</w:t>
      </w:r>
      <w:r>
        <w:rPr>
          <w:rFonts w:hint="eastAsia" w:ascii="微软雅黑" w:hAnsi="微软雅黑" w:eastAsia="微软雅黑" w:cs="宋体"/>
          <w:b/>
          <w:bCs/>
          <w:color w:val="auto"/>
          <w:spacing w:val="8"/>
          <w:kern w:val="0"/>
          <w:sz w:val="44"/>
          <w:szCs w:val="44"/>
          <w:lang w:eastAsia="zh-CN"/>
        </w:rPr>
        <w:t>党史学习教育</w:t>
      </w:r>
      <w:r>
        <w:rPr>
          <w:rFonts w:hint="eastAsia" w:ascii="微软雅黑" w:hAnsi="微软雅黑" w:eastAsia="微软雅黑" w:cs="宋体"/>
          <w:b/>
          <w:bCs/>
          <w:color w:val="auto"/>
          <w:spacing w:val="8"/>
          <w:kern w:val="0"/>
          <w:sz w:val="44"/>
          <w:szCs w:val="44"/>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“学党史悟思想，守纪律铸忠诚”</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color w:val="auto"/>
          <w:sz w:val="32"/>
          <w:szCs w:val="32"/>
          <w:lang w:eastAsia="zh-CN"/>
        </w:rPr>
      </w:pPr>
      <w:r>
        <w:rPr>
          <w:rFonts w:hint="eastAsia" w:ascii="方正小标宋简体" w:hAnsi="方正小标宋简体" w:eastAsia="方正小标宋简体" w:cs="方正小标宋简体"/>
          <w:b w:val="0"/>
          <w:bCs w:val="0"/>
          <w:color w:val="auto"/>
          <w:sz w:val="44"/>
          <w:szCs w:val="44"/>
          <w:lang w:eastAsia="zh-CN"/>
        </w:rPr>
        <w:t>—市直卫生健康系统召开2021年纪律教育学习月活动暨党风廉政建设会议</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微软雅黑" w:hAnsi="微软雅黑" w:eastAsia="微软雅黑" w:cs="微软雅黑"/>
          <w:i w:val="0"/>
          <w:iCs w:val="0"/>
          <w:caps w:val="0"/>
          <w:color w:val="auto"/>
          <w:spacing w:val="8"/>
          <w:sz w:val="25"/>
          <w:szCs w:val="25"/>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i w:val="0"/>
          <w:iCs w:val="0"/>
          <w:caps w:val="0"/>
          <w:color w:val="auto"/>
          <w:spacing w:val="8"/>
          <w:sz w:val="32"/>
          <w:szCs w:val="32"/>
          <w:bdr w:val="none" w:color="auto" w:sz="0" w:space="0"/>
          <w:shd w:val="clear" w:fill="FFFFFF"/>
        </w:rPr>
      </w:pPr>
      <w:r>
        <w:rPr>
          <w:rFonts w:hint="eastAsia" w:ascii="仿宋_GB2312" w:hAnsi="仿宋_GB2312" w:eastAsia="仿宋_GB2312" w:cs="仿宋_GB2312"/>
          <w:i w:val="0"/>
          <w:iCs w:val="0"/>
          <w:caps w:val="0"/>
          <w:color w:val="auto"/>
          <w:spacing w:val="8"/>
          <w:sz w:val="32"/>
          <w:szCs w:val="32"/>
          <w:bdr w:val="none" w:color="auto" w:sz="0" w:space="0"/>
          <w:shd w:val="clear" w:fill="FFFFFF"/>
        </w:rPr>
        <w:t>为认真贯彻落实市委、市纪委关于今年纪律教育学习月活动的部署要求，深入推进全面从严治党，</w:t>
      </w:r>
      <w:r>
        <w:rPr>
          <w:rFonts w:hint="eastAsia" w:ascii="仿宋_GB2312" w:hAnsi="仿宋_GB2312" w:eastAsia="仿宋_GB2312" w:cs="仿宋_GB2312"/>
          <w:i w:val="0"/>
          <w:iCs w:val="0"/>
          <w:caps w:val="0"/>
          <w:color w:val="auto"/>
          <w:spacing w:val="8"/>
          <w:sz w:val="32"/>
          <w:szCs w:val="32"/>
          <w:bdr w:val="none" w:color="auto" w:sz="0" w:space="0"/>
          <w:shd w:val="clear" w:fill="FFFFFF"/>
          <w:lang w:eastAsia="zh-CN"/>
        </w:rPr>
        <w:t>推进党史学习教育走深走实，</w:t>
      </w:r>
      <w:r>
        <w:rPr>
          <w:rFonts w:hint="eastAsia" w:ascii="仿宋_GB2312" w:hAnsi="仿宋_GB2312" w:eastAsia="仿宋_GB2312" w:cs="仿宋_GB2312"/>
          <w:i w:val="0"/>
          <w:iCs w:val="0"/>
          <w:caps w:val="0"/>
          <w:color w:val="auto"/>
          <w:spacing w:val="8"/>
          <w:sz w:val="32"/>
          <w:szCs w:val="32"/>
          <w:bdr w:val="none" w:color="auto" w:sz="0" w:space="0"/>
          <w:shd w:val="clear" w:fill="FFFFFF"/>
        </w:rPr>
        <w:t>9月8日下午，市直卫生健康系统2021年纪律教育学习月活动暨党风廉政建设会议在市卫生健康局五楼会议室召开。市卫生健康局党组书记、局长林雨兰主持会议并讲话。局机关、所办、中心，市红十字会全体干部职工；市直卫生健康单位主要负责同志、分管党务纪检负责同志参加会议。</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微软雅黑" w:hAnsi="微软雅黑" w:eastAsia="微软雅黑" w:cs="微软雅黑"/>
          <w:i w:val="0"/>
          <w:iCs w:val="0"/>
          <w:caps w:val="0"/>
          <w:color w:val="auto"/>
          <w:spacing w:val="8"/>
          <w:sz w:val="25"/>
          <w:szCs w:val="25"/>
          <w:bdr w:val="none" w:color="auto" w:sz="0" w:space="0"/>
          <w:shd w:val="clear" w:fill="FFFFFF"/>
          <w:lang w:eastAsia="zh-CN"/>
        </w:rPr>
      </w:pPr>
      <w:r>
        <w:rPr>
          <w:rFonts w:hint="eastAsia" w:ascii="微软雅黑" w:hAnsi="微软雅黑" w:eastAsia="微软雅黑" w:cs="微软雅黑"/>
          <w:i w:val="0"/>
          <w:iCs w:val="0"/>
          <w:caps w:val="0"/>
          <w:color w:val="auto"/>
          <w:spacing w:val="8"/>
          <w:sz w:val="25"/>
          <w:szCs w:val="25"/>
          <w:bdr w:val="none" w:color="auto" w:sz="0" w:space="0"/>
          <w:shd w:val="clear" w:fill="FFFFFF"/>
          <w:lang w:eastAsia="zh-CN"/>
        </w:rPr>
        <w:drawing>
          <wp:inline distT="0" distB="0" distL="114300" distR="114300">
            <wp:extent cx="5608320" cy="3138170"/>
            <wp:effectExtent l="0" t="0" r="11430" b="5080"/>
            <wp:docPr id="2" name="图片 2" descr="828d4f189887c240a74eafe3750c9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28d4f189887c240a74eafe3750c9642"/>
                    <pic:cNvPicPr>
                      <a:picLocks noChangeAspect="1"/>
                    </pic:cNvPicPr>
                  </pic:nvPicPr>
                  <pic:blipFill>
                    <a:blip r:embed="rId5"/>
                    <a:stretch>
                      <a:fillRect/>
                    </a:stretch>
                  </pic:blipFill>
                  <pic:spPr>
                    <a:xfrm>
                      <a:off x="0" y="0"/>
                      <a:ext cx="5608320" cy="31381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i w:val="0"/>
          <w:iCs w:val="0"/>
          <w:caps w:val="0"/>
          <w:color w:val="auto"/>
          <w:spacing w:val="8"/>
          <w:sz w:val="32"/>
          <w:szCs w:val="32"/>
          <w:shd w:val="clear" w:fill="FFFFFF"/>
        </w:rPr>
      </w:pPr>
      <w:r>
        <w:rPr>
          <w:rFonts w:hint="eastAsia" w:ascii="仿宋_GB2312" w:hAnsi="仿宋_GB2312" w:eastAsia="仿宋_GB2312" w:cs="仿宋_GB2312"/>
          <w:i w:val="0"/>
          <w:iCs w:val="0"/>
          <w:caps w:val="0"/>
          <w:color w:val="auto"/>
          <w:spacing w:val="8"/>
          <w:sz w:val="32"/>
          <w:szCs w:val="32"/>
          <w:shd w:val="clear" w:fill="FFFFFF"/>
        </w:rPr>
        <w:t>林雨兰局长强调，为更好地贯彻落实市委、市纪委关于今年纪律教育学习月活动的部署要求，</w:t>
      </w:r>
      <w:r>
        <w:rPr>
          <w:rFonts w:hint="eastAsia" w:ascii="仿宋_GB2312" w:hAnsi="仿宋_GB2312" w:eastAsia="仿宋_GB2312" w:cs="仿宋_GB2312"/>
          <w:b w:val="0"/>
          <w:bCs w:val="0"/>
          <w:color w:val="auto"/>
          <w:spacing w:val="0"/>
          <w:w w:val="100"/>
          <w:sz w:val="32"/>
          <w:szCs w:val="32"/>
        </w:rPr>
        <w:t>把教育学习安排有机融入党史学习教育之中，</w:t>
      </w:r>
      <w:r>
        <w:rPr>
          <w:rFonts w:hint="eastAsia" w:ascii="仿宋_GB2312" w:hAnsi="仿宋_GB2312" w:eastAsia="仿宋_GB2312" w:cs="仿宋_GB2312"/>
          <w:i w:val="0"/>
          <w:iCs w:val="0"/>
          <w:caps w:val="0"/>
          <w:color w:val="auto"/>
          <w:spacing w:val="8"/>
          <w:sz w:val="32"/>
          <w:szCs w:val="32"/>
          <w:shd w:val="clear" w:fill="FFFFFF"/>
        </w:rPr>
        <w:t>市直卫生健康系统纪律教育学习月活动和党风廉政建设要重点抓好三个方面工作。</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i w:val="0"/>
          <w:iCs w:val="0"/>
          <w:caps w:val="0"/>
          <w:color w:val="auto"/>
          <w:spacing w:val="8"/>
          <w:sz w:val="32"/>
          <w:szCs w:val="32"/>
          <w:shd w:val="clear" w:fill="FFFFFF"/>
        </w:rPr>
      </w:pPr>
      <w:r>
        <w:rPr>
          <w:rFonts w:hint="eastAsia" w:ascii="仿宋_GB2312" w:hAnsi="仿宋_GB2312" w:eastAsia="仿宋_GB2312" w:cs="仿宋_GB2312"/>
          <w:i w:val="0"/>
          <w:iCs w:val="0"/>
          <w:caps w:val="0"/>
          <w:color w:val="auto"/>
          <w:spacing w:val="8"/>
          <w:sz w:val="32"/>
          <w:szCs w:val="32"/>
          <w:shd w:val="clear" w:fill="FFFFFF"/>
        </w:rPr>
        <w:t>一是提高政治站位，增强全面从严治党的政治自觉。要根据中央、省委、市委党史学习教育统一部署安排，对第一阶段党史学习教育成果进行系统全面总结，及时查漏补缺。要积极引导全市卫健系统党员干部自觉传承弘扬伟大抗疫精神，激发知难而进、克难攻坚的精神状态。</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i w:val="0"/>
          <w:iCs w:val="0"/>
          <w:caps w:val="0"/>
          <w:color w:val="auto"/>
          <w:spacing w:val="8"/>
          <w:sz w:val="32"/>
          <w:szCs w:val="32"/>
          <w:shd w:val="clear" w:fill="FFFFFF"/>
        </w:rPr>
      </w:pPr>
      <w:r>
        <w:rPr>
          <w:rFonts w:hint="eastAsia" w:ascii="仿宋_GB2312" w:hAnsi="仿宋_GB2312" w:eastAsia="仿宋_GB2312" w:cs="仿宋_GB2312"/>
          <w:i w:val="0"/>
          <w:iCs w:val="0"/>
          <w:caps w:val="0"/>
          <w:color w:val="auto"/>
          <w:spacing w:val="8"/>
          <w:sz w:val="32"/>
          <w:szCs w:val="32"/>
          <w:shd w:val="clear" w:fill="FFFFFF"/>
        </w:rPr>
        <w:t>二是准确把握要求，增强全面从严治党的执行力。纪律教育学习月活动是每年的常规动作，年年抓年年有新要求。要按照市委意见和局党组的实施方案要求，准确把握新时代的新情况、新问题和新特点，注意与日常党风廉政建设结合起来，突出重点环节，认真组织今年纪律教育学习月各项工作，确保纪律教育学习月活动取得实效。</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i w:val="0"/>
          <w:iCs w:val="0"/>
          <w:caps w:val="0"/>
          <w:color w:val="auto"/>
          <w:spacing w:val="8"/>
          <w:sz w:val="32"/>
          <w:szCs w:val="32"/>
          <w:shd w:val="clear" w:fill="FFFFFF"/>
        </w:rPr>
      </w:pPr>
      <w:r>
        <w:rPr>
          <w:rFonts w:hint="eastAsia" w:ascii="仿宋_GB2312" w:hAnsi="仿宋_GB2312" w:eastAsia="仿宋_GB2312" w:cs="仿宋_GB2312"/>
          <w:i w:val="0"/>
          <w:iCs w:val="0"/>
          <w:caps w:val="0"/>
          <w:color w:val="auto"/>
          <w:spacing w:val="8"/>
          <w:sz w:val="32"/>
          <w:szCs w:val="32"/>
          <w:shd w:val="clear" w:fill="FFFFFF"/>
        </w:rPr>
        <w:t>三是全面多点发力，增强全面从严治党的成效。一要做到“两个维护”，当政治上的明白人。要坚决维护以习近平同志为核心的党中央权威和集中统一领导，时时处处向核心看齐、向党中央看齐。二要压实主体责任，推动工作落细落实落地。全面贯彻落实《党委（党组）落实全面从严治党主体责任规定》，强化全面从严治党主体责任，强化守土有责、守土担责、守土尽责的政治担当，不断提高履职尽责本领，推动全面从严治党向纵深发展。三要健全工作机制，提升依法行政科学化规范化。进一步完善制度建设，以健全的制度保证党风廉政建设工作规范运作。四要加强行风作风建设，提升为民办实事效率。加强行风建设，进一步提升服务态度、服务质量和工作效率，转变工作作风，不断提高工作效率和群众的满意度。</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微软雅黑" w:hAnsi="微软雅黑" w:eastAsia="微软雅黑" w:cs="微软雅黑"/>
          <w:i w:val="0"/>
          <w:iCs w:val="0"/>
          <w:caps w:val="0"/>
          <w:color w:val="auto"/>
          <w:spacing w:val="8"/>
          <w:sz w:val="25"/>
          <w:szCs w:val="25"/>
          <w:shd w:val="clear" w:fill="FFFFFF"/>
          <w:lang w:eastAsia="zh-CN"/>
        </w:rPr>
      </w:pPr>
      <w:r>
        <w:rPr>
          <w:rFonts w:hint="eastAsia" w:ascii="微软雅黑" w:hAnsi="微软雅黑" w:eastAsia="微软雅黑" w:cs="微软雅黑"/>
          <w:i w:val="0"/>
          <w:iCs w:val="0"/>
          <w:caps w:val="0"/>
          <w:color w:val="auto"/>
          <w:spacing w:val="8"/>
          <w:sz w:val="25"/>
          <w:szCs w:val="25"/>
          <w:shd w:val="clear" w:fill="FFFFFF"/>
          <w:lang w:eastAsia="zh-CN"/>
        </w:rPr>
        <w:drawing>
          <wp:inline distT="0" distB="0" distL="114300" distR="114300">
            <wp:extent cx="5608320" cy="2344420"/>
            <wp:effectExtent l="0" t="0" r="11430" b="17780"/>
            <wp:docPr id="4" name="图片 4" descr="782d3d71f2be5a3da2d7bb9d455fd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82d3d71f2be5a3da2d7bb9d455fd602"/>
                    <pic:cNvPicPr>
                      <a:picLocks noChangeAspect="1"/>
                    </pic:cNvPicPr>
                  </pic:nvPicPr>
                  <pic:blipFill>
                    <a:blip r:embed="rId6"/>
                    <a:stretch>
                      <a:fillRect/>
                    </a:stretch>
                  </pic:blipFill>
                  <pic:spPr>
                    <a:xfrm>
                      <a:off x="0" y="0"/>
                      <a:ext cx="5608320" cy="23444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default" w:ascii="仿宋_GB2312" w:hAnsi="仿宋_GB2312" w:eastAsia="仿宋_GB2312" w:cs="仿宋_GB2312"/>
          <w:i w:val="0"/>
          <w:iCs w:val="0"/>
          <w:caps w:val="0"/>
          <w:color w:val="auto"/>
          <w:spacing w:val="8"/>
          <w:sz w:val="32"/>
          <w:szCs w:val="32"/>
          <w:shd w:val="clear" w:fill="FFFFFF"/>
          <w:lang w:val="en-US" w:eastAsia="zh-CN"/>
        </w:rPr>
      </w:pPr>
      <w:r>
        <w:rPr>
          <w:rFonts w:hint="eastAsia" w:ascii="仿宋_GB2312" w:hAnsi="仿宋_GB2312" w:eastAsia="仿宋_GB2312" w:cs="仿宋_GB2312"/>
          <w:i w:val="0"/>
          <w:iCs w:val="0"/>
          <w:caps w:val="0"/>
          <w:color w:val="auto"/>
          <w:spacing w:val="8"/>
          <w:sz w:val="32"/>
          <w:szCs w:val="32"/>
          <w:shd w:val="clear" w:fill="FFFFFF"/>
        </w:rPr>
        <w:t>最后，林雨兰局长强调，纪律教育学习意义重大，影响深远。我们要按照党中央、省委、市委的部署要求，</w:t>
      </w:r>
      <w:r>
        <w:rPr>
          <w:rFonts w:hint="eastAsia" w:ascii="仿宋_GB2312" w:hAnsi="仿宋_GB2312" w:eastAsia="仿宋_GB2312" w:cs="仿宋_GB2312"/>
          <w:i w:val="0"/>
          <w:iCs w:val="0"/>
          <w:caps w:val="0"/>
          <w:color w:val="auto"/>
          <w:spacing w:val="8"/>
          <w:sz w:val="32"/>
          <w:szCs w:val="32"/>
          <w:shd w:val="clear" w:fill="FFFFFF"/>
          <w:lang w:eastAsia="zh-CN"/>
        </w:rPr>
        <w:t>以党史学习教育为契机，</w:t>
      </w:r>
      <w:r>
        <w:rPr>
          <w:rFonts w:hint="eastAsia" w:ascii="仿宋_GB2312" w:hAnsi="仿宋_GB2312" w:eastAsia="仿宋_GB2312" w:cs="仿宋_GB2312"/>
          <w:i w:val="0"/>
          <w:iCs w:val="0"/>
          <w:caps w:val="0"/>
          <w:color w:val="auto"/>
          <w:spacing w:val="8"/>
          <w:sz w:val="32"/>
          <w:szCs w:val="32"/>
          <w:shd w:val="clear" w:fill="FFFFFF"/>
        </w:rPr>
        <w:t>从百年党史中汲取智慧和力量，抓实抓好纪律教育学习月活动和党风廉政建设各项工作落实，聚焦主责主业，推进全市卫生健康工作高质量发展，为奋力推动梅州在新征程中创造新的辉煌作出新的更大贡献！</w:t>
      </w:r>
    </w:p>
    <w:sectPr>
      <w:footerReference r:id="rId3" w:type="default"/>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星楷体">
    <w:panose1 w:val="0201060900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6719726"/>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06"/>
    <w:rsid w:val="00025E52"/>
    <w:rsid w:val="000A3DEB"/>
    <w:rsid w:val="000C088E"/>
    <w:rsid w:val="000D05D8"/>
    <w:rsid w:val="00153117"/>
    <w:rsid w:val="002174E3"/>
    <w:rsid w:val="002269FE"/>
    <w:rsid w:val="00262F69"/>
    <w:rsid w:val="002B6470"/>
    <w:rsid w:val="002E113F"/>
    <w:rsid w:val="00336DA1"/>
    <w:rsid w:val="003965BA"/>
    <w:rsid w:val="003E4B2D"/>
    <w:rsid w:val="00430C2A"/>
    <w:rsid w:val="00476604"/>
    <w:rsid w:val="004D5E74"/>
    <w:rsid w:val="00562E8E"/>
    <w:rsid w:val="005D5C50"/>
    <w:rsid w:val="00605025"/>
    <w:rsid w:val="006439B0"/>
    <w:rsid w:val="00653A29"/>
    <w:rsid w:val="00723432"/>
    <w:rsid w:val="008A7268"/>
    <w:rsid w:val="00926D00"/>
    <w:rsid w:val="009558D3"/>
    <w:rsid w:val="00B06B25"/>
    <w:rsid w:val="00B216DF"/>
    <w:rsid w:val="00B31C06"/>
    <w:rsid w:val="00BD4AB0"/>
    <w:rsid w:val="00C04738"/>
    <w:rsid w:val="00C23BD1"/>
    <w:rsid w:val="00C632B3"/>
    <w:rsid w:val="00C63BA8"/>
    <w:rsid w:val="00C64C8D"/>
    <w:rsid w:val="00D0457D"/>
    <w:rsid w:val="00D20CF4"/>
    <w:rsid w:val="00D9173F"/>
    <w:rsid w:val="00DE428E"/>
    <w:rsid w:val="00E05D9F"/>
    <w:rsid w:val="00E102C7"/>
    <w:rsid w:val="00E34C10"/>
    <w:rsid w:val="00E42DBB"/>
    <w:rsid w:val="00E61563"/>
    <w:rsid w:val="00E8148B"/>
    <w:rsid w:val="00ED4B68"/>
    <w:rsid w:val="00ED79A1"/>
    <w:rsid w:val="00F03330"/>
    <w:rsid w:val="00F51E5A"/>
    <w:rsid w:val="00F65876"/>
    <w:rsid w:val="00F94AAE"/>
    <w:rsid w:val="00FA2D7D"/>
    <w:rsid w:val="00FD252E"/>
    <w:rsid w:val="00FD7640"/>
    <w:rsid w:val="00FF0A79"/>
    <w:rsid w:val="00FF230C"/>
    <w:rsid w:val="01345010"/>
    <w:rsid w:val="0181733C"/>
    <w:rsid w:val="11176DFD"/>
    <w:rsid w:val="13905D6B"/>
    <w:rsid w:val="15E111B5"/>
    <w:rsid w:val="16111C3B"/>
    <w:rsid w:val="17166B3B"/>
    <w:rsid w:val="196B4320"/>
    <w:rsid w:val="19E74F3A"/>
    <w:rsid w:val="1B8639C0"/>
    <w:rsid w:val="21791EC4"/>
    <w:rsid w:val="24160A55"/>
    <w:rsid w:val="253051E6"/>
    <w:rsid w:val="2C5864AD"/>
    <w:rsid w:val="2EC97502"/>
    <w:rsid w:val="2FDC0860"/>
    <w:rsid w:val="344A2D51"/>
    <w:rsid w:val="383711FD"/>
    <w:rsid w:val="43EE033B"/>
    <w:rsid w:val="45B83FED"/>
    <w:rsid w:val="49612521"/>
    <w:rsid w:val="4C8E0696"/>
    <w:rsid w:val="4CDF6662"/>
    <w:rsid w:val="51304B4C"/>
    <w:rsid w:val="5132639B"/>
    <w:rsid w:val="531160E8"/>
    <w:rsid w:val="552524EE"/>
    <w:rsid w:val="55F175FD"/>
    <w:rsid w:val="57C26765"/>
    <w:rsid w:val="64A74CCE"/>
    <w:rsid w:val="6ACE507C"/>
    <w:rsid w:val="6D0563FA"/>
    <w:rsid w:val="70351226"/>
    <w:rsid w:val="713B08DD"/>
    <w:rsid w:val="714E2232"/>
    <w:rsid w:val="725A68B3"/>
    <w:rsid w:val="79E03CA6"/>
    <w:rsid w:val="7DC50D18"/>
    <w:rsid w:val="7E30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FollowedHyperlink"/>
    <w:basedOn w:val="8"/>
    <w:semiHidden/>
    <w:unhideWhenUsed/>
    <w:qFormat/>
    <w:uiPriority w:val="99"/>
    <w:rPr>
      <w:color w:val="576B95"/>
      <w:u w:val="none"/>
    </w:rPr>
  </w:style>
  <w:style w:type="character" w:styleId="11">
    <w:name w:val="Hyperlink"/>
    <w:basedOn w:val="8"/>
    <w:semiHidden/>
    <w:unhideWhenUsed/>
    <w:qFormat/>
    <w:uiPriority w:val="99"/>
    <w:rPr>
      <w:b/>
      <w:bCs/>
      <w:color w:val="576B95"/>
      <w:sz w:val="25"/>
      <w:szCs w:val="25"/>
      <w:u w:val="none"/>
    </w:rPr>
  </w:style>
  <w:style w:type="paragraph" w:styleId="12">
    <w:name w:val="List Paragraph"/>
    <w:basedOn w:val="1"/>
    <w:qFormat/>
    <w:uiPriority w:val="34"/>
    <w:pPr>
      <w:ind w:firstLine="420" w:firstLineChars="200"/>
    </w:pPr>
  </w:style>
  <w:style w:type="character" w:customStyle="1" w:styleId="13">
    <w:name w:val="页眉 Char"/>
    <w:basedOn w:val="8"/>
    <w:link w:val="5"/>
    <w:qFormat/>
    <w:uiPriority w:val="99"/>
    <w:rPr>
      <w:sz w:val="18"/>
      <w:szCs w:val="18"/>
    </w:rPr>
  </w:style>
  <w:style w:type="character" w:customStyle="1" w:styleId="14">
    <w:name w:val="页脚 Char"/>
    <w:basedOn w:val="8"/>
    <w:link w:val="4"/>
    <w:qFormat/>
    <w:uiPriority w:val="99"/>
    <w:rPr>
      <w:sz w:val="18"/>
      <w:szCs w:val="18"/>
    </w:rPr>
  </w:style>
  <w:style w:type="character" w:customStyle="1" w:styleId="15">
    <w:name w:val="批注框文本 Char"/>
    <w:basedOn w:val="8"/>
    <w:link w:val="3"/>
    <w:semiHidden/>
    <w:qFormat/>
    <w:uiPriority w:val="99"/>
    <w:rPr>
      <w:sz w:val="18"/>
      <w:szCs w:val="18"/>
    </w:rPr>
  </w:style>
  <w:style w:type="paragraph" w:customStyle="1" w:styleId="16">
    <w:name w:val="正文文本1"/>
    <w:basedOn w:val="1"/>
    <w:link w:val="18"/>
    <w:qFormat/>
    <w:uiPriority w:val="0"/>
    <w:pPr>
      <w:widowControl w:val="0"/>
      <w:shd w:val="clear" w:color="auto" w:fill="FFFFFF"/>
      <w:spacing w:before="840" w:line="624" w:lineRule="exact"/>
    </w:pPr>
    <w:rPr>
      <w:rFonts w:ascii="MingLiU" w:hAnsi="MingLiU" w:eastAsia="MingLiU" w:cs="MingLiU"/>
      <w:sz w:val="28"/>
      <w:szCs w:val="28"/>
      <w:u w:val="none"/>
    </w:rPr>
  </w:style>
  <w:style w:type="character" w:customStyle="1" w:styleId="17">
    <w:name w:val="正文文本 + 间距 0 pt"/>
    <w:basedOn w:val="18"/>
    <w:qFormat/>
    <w:uiPriority w:val="0"/>
    <w:rPr>
      <w:color w:val="000000"/>
      <w:spacing w:val="0"/>
      <w:w w:val="100"/>
      <w:position w:val="0"/>
      <w:lang w:val="zh-TW"/>
    </w:rPr>
  </w:style>
  <w:style w:type="character" w:customStyle="1" w:styleId="18">
    <w:name w:val="正文文本_"/>
    <w:basedOn w:val="8"/>
    <w:link w:val="16"/>
    <w:qFormat/>
    <w:uiPriority w:val="0"/>
    <w:rPr>
      <w:rFonts w:ascii="MingLiU" w:hAnsi="MingLiU" w:eastAsia="MingLiU" w:cs="MingLiU"/>
      <w:sz w:val="28"/>
      <w:szCs w:val="28"/>
      <w:u w:val="none"/>
    </w:rPr>
  </w:style>
  <w:style w:type="character" w:customStyle="1" w:styleId="19">
    <w:name w:val="img_bg_cov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171</Words>
  <Characters>976</Characters>
  <Lines>8</Lines>
  <Paragraphs>2</Paragraphs>
  <TotalTime>2</TotalTime>
  <ScaleCrop>false</ScaleCrop>
  <LinksUpToDate>false</LinksUpToDate>
  <CharactersWithSpaces>1145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2018-10-10T01:46:00Z</dcterms:created>
  <dc:creator>sc</dc:creator>
  <cp:lastModifiedBy>小河清清</cp:lastModifiedBy>
  <cp:lastPrinted>2021-09-10T03:49:56Z</cp:lastPrinted>
  <dcterms:modified xsi:type="dcterms:W3CDTF">2021-09-10T03:50:11Z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AF40B6FA4751420DA052590F3CE79BD2</vt:lpwstr>
  </property>
  <property fmtid="{D5CDD505-2E9C-101B-9397-08002B2CF9AE}" pid="4" name="KSOSaveFontToCloudKey">
    <vt:lpwstr>337848678_btnclosed</vt:lpwstr>
  </property>
</Properties>
</file>