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C4" w:rsidRDefault="00544EC4">
      <w:pPr>
        <w:autoSpaceDE w:val="0"/>
        <w:autoSpaceDN w:val="0"/>
        <w:adjustRightInd w:val="0"/>
        <w:spacing w:line="520" w:lineRule="exact"/>
        <w:jc w:val="center"/>
        <w:rPr>
          <w:rFonts w:ascii="宋体" w:cs="Times New Roman"/>
          <w:b/>
          <w:bCs/>
          <w:kern w:val="0"/>
          <w:sz w:val="52"/>
          <w:szCs w:val="52"/>
        </w:rPr>
      </w:pPr>
    </w:p>
    <w:p w:rsidR="00544EC4" w:rsidRDefault="00544EC4">
      <w:pPr>
        <w:autoSpaceDE w:val="0"/>
        <w:autoSpaceDN w:val="0"/>
        <w:adjustRightInd w:val="0"/>
        <w:spacing w:line="520" w:lineRule="exact"/>
        <w:jc w:val="center"/>
        <w:rPr>
          <w:rFonts w:ascii="宋体" w:cs="Times New Roman"/>
          <w:b/>
          <w:bCs/>
          <w:kern w:val="0"/>
          <w:sz w:val="52"/>
          <w:szCs w:val="52"/>
        </w:rPr>
      </w:pPr>
      <w:r>
        <w:rPr>
          <w:rFonts w:ascii="宋体" w:hAnsi="宋体" w:cs="宋体" w:hint="eastAsia"/>
          <w:b/>
          <w:bCs/>
          <w:kern w:val="0"/>
          <w:sz w:val="52"/>
          <w:szCs w:val="52"/>
        </w:rPr>
        <w:t>目</w:t>
      </w:r>
      <w:r>
        <w:rPr>
          <w:rFonts w:ascii="宋体" w:hAnsi="宋体" w:cs="宋体"/>
          <w:b/>
          <w:bCs/>
          <w:kern w:val="0"/>
          <w:sz w:val="52"/>
          <w:szCs w:val="52"/>
        </w:rPr>
        <w:t xml:space="preserve">  </w:t>
      </w:r>
      <w:r>
        <w:rPr>
          <w:rFonts w:ascii="宋体" w:hAnsi="宋体" w:cs="宋体" w:hint="eastAsia"/>
          <w:b/>
          <w:bCs/>
          <w:kern w:val="0"/>
          <w:sz w:val="52"/>
          <w:szCs w:val="52"/>
        </w:rPr>
        <w:t>录</w:t>
      </w:r>
    </w:p>
    <w:p w:rsidR="00544EC4" w:rsidRDefault="00544EC4">
      <w:pPr>
        <w:autoSpaceDE w:val="0"/>
        <w:autoSpaceDN w:val="0"/>
        <w:adjustRightInd w:val="0"/>
        <w:spacing w:line="520" w:lineRule="exact"/>
        <w:jc w:val="left"/>
        <w:rPr>
          <w:rFonts w:ascii="宋体" w:cs="Times New Roman"/>
          <w:b/>
          <w:bCs/>
          <w:kern w:val="0"/>
          <w:sz w:val="52"/>
          <w:szCs w:val="52"/>
        </w:rPr>
      </w:pPr>
    </w:p>
    <w:p w:rsidR="00544EC4" w:rsidRDefault="00544EC4">
      <w:pPr>
        <w:autoSpaceDE w:val="0"/>
        <w:autoSpaceDN w:val="0"/>
        <w:adjustRightInd w:val="0"/>
        <w:spacing w:line="520" w:lineRule="exact"/>
        <w:jc w:val="left"/>
        <w:rPr>
          <w:rFonts w:ascii="宋体" w:cs="Times New Roman"/>
          <w:b/>
          <w:bCs/>
          <w:kern w:val="0"/>
          <w:sz w:val="52"/>
          <w:szCs w:val="52"/>
        </w:rPr>
      </w:pP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第一部分</w:t>
      </w:r>
      <w:r>
        <w:rPr>
          <w:rFonts w:ascii="宋体" w:hAnsi="宋体" w:cs="宋体"/>
          <w:kern w:val="0"/>
          <w:sz w:val="32"/>
          <w:szCs w:val="32"/>
        </w:rPr>
        <w:t xml:space="preserve"> </w:t>
      </w:r>
      <w:r>
        <w:rPr>
          <w:rFonts w:ascii="宋体" w:hAnsi="宋体" w:cs="宋体" w:hint="eastAsia"/>
          <w:kern w:val="0"/>
          <w:sz w:val="32"/>
          <w:szCs w:val="32"/>
        </w:rPr>
        <w:t>梅州市粮食局直属分局概况</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一、主要职能</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二、部门决算单位构成</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第二部分</w:t>
      </w:r>
      <w:r>
        <w:rPr>
          <w:rFonts w:ascii="宋体" w:hAnsi="宋体" w:cs="宋体"/>
          <w:kern w:val="0"/>
          <w:sz w:val="32"/>
          <w:szCs w:val="32"/>
        </w:rPr>
        <w:t xml:space="preserve"> 2015</w:t>
      </w:r>
      <w:r>
        <w:rPr>
          <w:rFonts w:ascii="宋体" w:hAnsi="宋体" w:cs="宋体" w:hint="eastAsia"/>
          <w:kern w:val="0"/>
          <w:sz w:val="32"/>
          <w:szCs w:val="32"/>
        </w:rPr>
        <w:t>年度梅州市粮食局直属分局部门决算表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一、收入支出决算总表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二、收入决算表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三、支出决算表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四、财政拨款收入支出决算总表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五、一般公共预算财政拨款支出决算表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六、一般公共预算财政拨款基本支出决算表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七、一般公共预算财政拨款“三公”经费支出决算表</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八、政府性基金预算财政拨款收入支出决算表</w:t>
      </w:r>
    </w:p>
    <w:p w:rsidR="00544EC4" w:rsidRDefault="00544EC4" w:rsidP="005365E4">
      <w:pPr>
        <w:autoSpaceDE w:val="0"/>
        <w:autoSpaceDN w:val="0"/>
        <w:adjustRightInd w:val="0"/>
        <w:ind w:left="1440" w:hangingChars="450" w:hanging="1440"/>
        <w:jc w:val="left"/>
        <w:rPr>
          <w:rFonts w:ascii="宋体" w:cs="Times New Roman"/>
          <w:kern w:val="0"/>
          <w:sz w:val="32"/>
          <w:szCs w:val="32"/>
        </w:rPr>
      </w:pPr>
      <w:r>
        <w:rPr>
          <w:rFonts w:ascii="宋体" w:hAnsi="宋体" w:cs="宋体" w:hint="eastAsia"/>
          <w:kern w:val="0"/>
          <w:sz w:val="32"/>
          <w:szCs w:val="32"/>
        </w:rPr>
        <w:t>第三部分</w:t>
      </w:r>
      <w:r>
        <w:rPr>
          <w:rFonts w:ascii="宋体" w:hAnsi="宋体" w:cs="宋体"/>
          <w:kern w:val="0"/>
          <w:sz w:val="32"/>
          <w:szCs w:val="32"/>
        </w:rPr>
        <w:t xml:space="preserve"> 2015</w:t>
      </w:r>
      <w:r>
        <w:rPr>
          <w:rFonts w:ascii="宋体" w:hAnsi="宋体" w:cs="宋体" w:hint="eastAsia"/>
          <w:kern w:val="0"/>
          <w:sz w:val="32"/>
          <w:szCs w:val="32"/>
        </w:rPr>
        <w:t>年度梅州市粮食局直属分局部门决算说明</w:t>
      </w:r>
    </w:p>
    <w:p w:rsidR="00544EC4" w:rsidRDefault="00544EC4">
      <w:pPr>
        <w:autoSpaceDE w:val="0"/>
        <w:autoSpaceDN w:val="0"/>
        <w:adjustRightInd w:val="0"/>
        <w:jc w:val="left"/>
        <w:rPr>
          <w:rFonts w:ascii="宋体" w:cs="Times New Roman"/>
          <w:kern w:val="0"/>
          <w:sz w:val="32"/>
          <w:szCs w:val="32"/>
        </w:rPr>
      </w:pPr>
      <w:r>
        <w:rPr>
          <w:rFonts w:ascii="宋体" w:hAnsi="宋体" w:cs="宋体" w:hint="eastAsia"/>
          <w:kern w:val="0"/>
          <w:sz w:val="32"/>
          <w:szCs w:val="32"/>
        </w:rPr>
        <w:t>第四部分</w:t>
      </w:r>
      <w:r>
        <w:rPr>
          <w:rFonts w:ascii="宋体" w:hAnsi="宋体" w:cs="宋体"/>
          <w:kern w:val="0"/>
          <w:sz w:val="32"/>
          <w:szCs w:val="32"/>
        </w:rPr>
        <w:t xml:space="preserve"> </w:t>
      </w:r>
      <w:r>
        <w:rPr>
          <w:rFonts w:ascii="宋体" w:hAnsi="宋体" w:cs="宋体" w:hint="eastAsia"/>
          <w:kern w:val="0"/>
          <w:sz w:val="32"/>
          <w:szCs w:val="32"/>
        </w:rPr>
        <w:t>名词解释</w:t>
      </w: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left"/>
        <w:rPr>
          <w:rFonts w:ascii="宋体" w:cs="Times New Roman"/>
          <w:b/>
          <w:bCs/>
          <w:kern w:val="0"/>
          <w:sz w:val="32"/>
          <w:szCs w:val="32"/>
        </w:rPr>
      </w:pPr>
    </w:p>
    <w:p w:rsidR="00544EC4" w:rsidRDefault="00544EC4">
      <w:pPr>
        <w:autoSpaceDE w:val="0"/>
        <w:autoSpaceDN w:val="0"/>
        <w:adjustRightInd w:val="0"/>
        <w:jc w:val="center"/>
        <w:rPr>
          <w:rFonts w:ascii="宋体" w:cs="Times New Roman"/>
          <w:b/>
          <w:bCs/>
          <w:kern w:val="0"/>
          <w:sz w:val="32"/>
          <w:szCs w:val="32"/>
        </w:rPr>
      </w:pPr>
    </w:p>
    <w:p w:rsidR="00544EC4" w:rsidRDefault="00544EC4">
      <w:pPr>
        <w:autoSpaceDE w:val="0"/>
        <w:autoSpaceDN w:val="0"/>
        <w:adjustRightInd w:val="0"/>
        <w:jc w:val="center"/>
        <w:rPr>
          <w:rFonts w:ascii="宋体" w:cs="Times New Roman"/>
          <w:b/>
          <w:bCs/>
          <w:kern w:val="0"/>
          <w:sz w:val="32"/>
          <w:szCs w:val="32"/>
        </w:rPr>
      </w:pPr>
      <w:bookmarkStart w:id="0" w:name="_GoBack"/>
      <w:bookmarkEnd w:id="0"/>
      <w:r>
        <w:rPr>
          <w:rFonts w:ascii="宋体" w:hAnsi="宋体" w:cs="宋体" w:hint="eastAsia"/>
          <w:b/>
          <w:bCs/>
          <w:kern w:val="0"/>
          <w:sz w:val="32"/>
          <w:szCs w:val="32"/>
        </w:rPr>
        <w:t>第一部分</w:t>
      </w:r>
      <w:r>
        <w:rPr>
          <w:rFonts w:ascii="宋体" w:hAnsi="宋体" w:cs="宋体"/>
          <w:b/>
          <w:bCs/>
          <w:kern w:val="0"/>
          <w:sz w:val="32"/>
          <w:szCs w:val="32"/>
        </w:rPr>
        <w:t xml:space="preserve">  </w:t>
      </w:r>
    </w:p>
    <w:p w:rsidR="00544EC4" w:rsidRDefault="00544EC4">
      <w:pPr>
        <w:autoSpaceDE w:val="0"/>
        <w:autoSpaceDN w:val="0"/>
        <w:adjustRightInd w:val="0"/>
        <w:jc w:val="center"/>
        <w:rPr>
          <w:rFonts w:ascii="宋体" w:cs="Times New Roman"/>
          <w:b/>
          <w:bCs/>
          <w:kern w:val="0"/>
          <w:sz w:val="32"/>
          <w:szCs w:val="32"/>
        </w:rPr>
      </w:pPr>
      <w:r>
        <w:rPr>
          <w:rFonts w:ascii="宋体" w:hAnsi="宋体" w:cs="宋体"/>
          <w:b/>
          <w:bCs/>
          <w:kern w:val="0"/>
          <w:sz w:val="32"/>
          <w:szCs w:val="32"/>
        </w:rPr>
        <w:t>2015</w:t>
      </w:r>
      <w:r>
        <w:rPr>
          <w:rFonts w:ascii="宋体" w:hAnsi="宋体" w:cs="宋体" w:hint="eastAsia"/>
          <w:b/>
          <w:bCs/>
          <w:kern w:val="0"/>
          <w:sz w:val="32"/>
          <w:szCs w:val="32"/>
        </w:rPr>
        <w:t>年度梅州市粮食局直属分局</w:t>
      </w:r>
    </w:p>
    <w:p w:rsidR="00544EC4" w:rsidRDefault="00544EC4">
      <w:pPr>
        <w:autoSpaceDE w:val="0"/>
        <w:autoSpaceDN w:val="0"/>
        <w:adjustRightInd w:val="0"/>
        <w:jc w:val="center"/>
        <w:rPr>
          <w:rFonts w:ascii="宋体" w:cs="Times New Roman"/>
          <w:b/>
          <w:bCs/>
          <w:kern w:val="0"/>
          <w:sz w:val="32"/>
          <w:szCs w:val="32"/>
        </w:rPr>
      </w:pPr>
      <w:r>
        <w:rPr>
          <w:rFonts w:ascii="宋体" w:hAnsi="宋体" w:cs="宋体" w:hint="eastAsia"/>
          <w:b/>
          <w:bCs/>
          <w:kern w:val="0"/>
          <w:sz w:val="32"/>
          <w:szCs w:val="32"/>
        </w:rPr>
        <w:t>部门决算概况</w:t>
      </w:r>
    </w:p>
    <w:p w:rsidR="00544EC4" w:rsidRDefault="00544EC4">
      <w:pPr>
        <w:autoSpaceDE w:val="0"/>
        <w:autoSpaceDN w:val="0"/>
        <w:adjustRightInd w:val="0"/>
        <w:jc w:val="center"/>
        <w:rPr>
          <w:rFonts w:ascii="宋体" w:cs="Times New Roman"/>
          <w:b/>
          <w:bCs/>
          <w:kern w:val="0"/>
          <w:sz w:val="32"/>
          <w:szCs w:val="32"/>
        </w:rPr>
      </w:pPr>
    </w:p>
    <w:p w:rsidR="00544EC4" w:rsidRDefault="00544EC4" w:rsidP="005365E4">
      <w:pPr>
        <w:autoSpaceDE w:val="0"/>
        <w:autoSpaceDN w:val="0"/>
        <w:adjustRightInd w:val="0"/>
        <w:ind w:firstLineChars="300" w:firstLine="843"/>
        <w:rPr>
          <w:rFonts w:ascii="宋体" w:cs="Times New Roman"/>
          <w:b/>
          <w:bCs/>
          <w:kern w:val="0"/>
          <w:sz w:val="28"/>
          <w:szCs w:val="28"/>
        </w:rPr>
      </w:pPr>
      <w:r>
        <w:rPr>
          <w:rFonts w:ascii="宋体" w:hAnsi="宋体" w:cs="宋体" w:hint="eastAsia"/>
          <w:b/>
          <w:bCs/>
          <w:kern w:val="0"/>
          <w:sz w:val="28"/>
          <w:szCs w:val="28"/>
        </w:rPr>
        <w:t>一、主要职能</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（一）贯彻执行国家有关粮食工作的各项方针、政策和法规，组织落实粮食工作地方性管理办法。</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（二）根据粮食行业发展战略和梅州城区粮食宏观调控、结构调整，总量平衡规划，组织实施梅州城区粮食购、销、储备年度计划。</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（三）贯彻落实军粮供应政策，确保驻梅部队粮油供应；拟定抢险救灾、处理突发事变的粮食应急措施，执行确保社会稳定的粮食供应政策。</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（四）组织粮油储备计划、任务的落实；检查储备粮油出入库的管理工作和代管国家特种储备、专项储备工作的落实情况，确保军需民食，应付突发事件。</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（五）会同有关部门对粮食市场，粮油价格进行调控管理，贯彻执行国家粮油质量标准，粮油检测制度和办法，对粮油的安全储藏、推陈储新进行监督检查和指导。</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（六）负责梅州城区粮油设施的规划布局，搞好粮油流通设施的维修，建设和做好物业管理工作。</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（七）组织落实粮食财务、会计制度，指导和监督财会工作，负责完成粮油等各项统计工作。</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lastRenderedPageBreak/>
        <w:t>（八）指导下属企业深化改革，转换经营机制，推广技术改造、增收节支、开拓经营，提高经济效益。</w:t>
      </w:r>
    </w:p>
    <w:p w:rsidR="00544EC4" w:rsidRDefault="00544EC4" w:rsidP="005365E4">
      <w:pPr>
        <w:autoSpaceDE w:val="0"/>
        <w:autoSpaceDN w:val="0"/>
        <w:adjustRightInd w:val="0"/>
        <w:ind w:firstLineChars="150" w:firstLine="420"/>
        <w:rPr>
          <w:rFonts w:ascii="宋体" w:cs="Times New Roman"/>
          <w:kern w:val="0"/>
          <w:sz w:val="28"/>
          <w:szCs w:val="28"/>
        </w:rPr>
      </w:pPr>
      <w:r>
        <w:rPr>
          <w:rFonts w:ascii="宋体" w:hAnsi="宋体" w:cs="宋体" w:hint="eastAsia"/>
          <w:kern w:val="0"/>
          <w:sz w:val="28"/>
          <w:szCs w:val="28"/>
        </w:rPr>
        <w:t>（九）完成市政府和上级主管部门交办的其他事项。</w:t>
      </w:r>
    </w:p>
    <w:p w:rsidR="00544EC4" w:rsidRDefault="00544EC4" w:rsidP="005365E4">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二、部门决算单位构成</w:t>
      </w:r>
    </w:p>
    <w:p w:rsidR="00544EC4" w:rsidRDefault="00544EC4" w:rsidP="005365E4">
      <w:pPr>
        <w:ind w:firstLineChars="200" w:firstLine="560"/>
        <w:rPr>
          <w:rFonts w:ascii="宋体" w:cs="Times New Roman"/>
          <w:sz w:val="28"/>
          <w:szCs w:val="28"/>
        </w:rPr>
      </w:pPr>
      <w:r>
        <w:rPr>
          <w:rFonts w:ascii="宋体" w:hAnsi="宋体" w:cs="宋体" w:hint="eastAsia"/>
          <w:sz w:val="28"/>
          <w:szCs w:val="28"/>
        </w:rPr>
        <w:t>梅州市粮食局直属分局是由财政全额拨款的行政单位，有下属财政全额拨款事业单位梅州市军粮供应中心站，其决算报表由梅州市粮食局直属分局统一编报。内设秘书股、人事股、经济管理管理股、计划股、储备粮管理股。</w:t>
      </w:r>
    </w:p>
    <w:p w:rsidR="00544EC4" w:rsidRDefault="00544EC4" w:rsidP="005365E4">
      <w:pPr>
        <w:ind w:firstLineChars="200" w:firstLine="560"/>
        <w:rPr>
          <w:rFonts w:ascii="宋体" w:cs="Times New Roman"/>
          <w:sz w:val="28"/>
          <w:szCs w:val="28"/>
        </w:rPr>
      </w:pPr>
      <w:r>
        <w:rPr>
          <w:rFonts w:ascii="宋体" w:hAnsi="宋体" w:cs="宋体"/>
          <w:sz w:val="28"/>
          <w:szCs w:val="28"/>
        </w:rPr>
        <w:t>2015</w:t>
      </w:r>
      <w:r>
        <w:rPr>
          <w:rFonts w:ascii="宋体" w:hAnsi="宋体" w:cs="宋体" w:hint="eastAsia"/>
          <w:sz w:val="28"/>
          <w:szCs w:val="28"/>
        </w:rPr>
        <w:t>年全年定编人数</w:t>
      </w:r>
      <w:r>
        <w:rPr>
          <w:rFonts w:ascii="宋体" w:hAnsi="宋体" w:cs="宋体"/>
          <w:sz w:val="28"/>
          <w:szCs w:val="28"/>
        </w:rPr>
        <w:t>35</w:t>
      </w:r>
      <w:r>
        <w:rPr>
          <w:rFonts w:ascii="宋体" w:hAnsi="宋体" w:cs="宋体" w:hint="eastAsia"/>
          <w:sz w:val="28"/>
          <w:szCs w:val="28"/>
        </w:rPr>
        <w:t>人，其中：行政编制</w:t>
      </w:r>
      <w:r>
        <w:rPr>
          <w:rFonts w:ascii="宋体" w:hAnsi="宋体" w:cs="宋体"/>
          <w:sz w:val="28"/>
          <w:szCs w:val="28"/>
        </w:rPr>
        <w:t>17</w:t>
      </w:r>
      <w:r>
        <w:rPr>
          <w:rFonts w:ascii="宋体" w:hAnsi="宋体" w:cs="宋体" w:hint="eastAsia"/>
          <w:sz w:val="28"/>
          <w:szCs w:val="28"/>
        </w:rPr>
        <w:t>人，事业编制</w:t>
      </w:r>
      <w:r>
        <w:rPr>
          <w:rFonts w:ascii="宋体" w:hAnsi="宋体" w:cs="宋体"/>
          <w:sz w:val="28"/>
          <w:szCs w:val="28"/>
        </w:rPr>
        <w:t>18</w:t>
      </w:r>
      <w:r>
        <w:rPr>
          <w:rFonts w:ascii="宋体" w:hAnsi="宋体" w:cs="宋体" w:hint="eastAsia"/>
          <w:sz w:val="28"/>
          <w:szCs w:val="28"/>
        </w:rPr>
        <w:t>人。年末实有人数</w:t>
      </w:r>
      <w:r>
        <w:rPr>
          <w:rFonts w:ascii="宋体" w:hAnsi="宋体" w:cs="宋体"/>
          <w:sz w:val="28"/>
          <w:szCs w:val="28"/>
        </w:rPr>
        <w:t>35</w:t>
      </w:r>
      <w:r>
        <w:rPr>
          <w:rFonts w:ascii="宋体" w:hAnsi="宋体" w:cs="宋体" w:hint="eastAsia"/>
          <w:sz w:val="28"/>
          <w:szCs w:val="28"/>
        </w:rPr>
        <w:t>人，其中：实有在职行政人员</w:t>
      </w:r>
      <w:r>
        <w:rPr>
          <w:rFonts w:ascii="宋体" w:hAnsi="宋体" w:cs="宋体"/>
          <w:sz w:val="28"/>
          <w:szCs w:val="28"/>
        </w:rPr>
        <w:t>17</w:t>
      </w:r>
      <w:r>
        <w:rPr>
          <w:rFonts w:ascii="宋体" w:hAnsi="宋体" w:cs="宋体" w:hint="eastAsia"/>
          <w:sz w:val="28"/>
          <w:szCs w:val="28"/>
        </w:rPr>
        <w:t>人，事业人员</w:t>
      </w:r>
      <w:r>
        <w:rPr>
          <w:rFonts w:ascii="宋体" w:hAnsi="宋体" w:cs="宋体"/>
          <w:sz w:val="28"/>
          <w:szCs w:val="28"/>
        </w:rPr>
        <w:t>18</w:t>
      </w:r>
      <w:r>
        <w:rPr>
          <w:rFonts w:ascii="宋体" w:hAnsi="宋体" w:cs="宋体" w:hint="eastAsia"/>
          <w:sz w:val="28"/>
          <w:szCs w:val="28"/>
        </w:rPr>
        <w:t>人。离退休</w:t>
      </w:r>
      <w:r>
        <w:rPr>
          <w:rFonts w:ascii="宋体" w:hAnsi="宋体" w:cs="宋体"/>
          <w:sz w:val="28"/>
          <w:szCs w:val="28"/>
        </w:rPr>
        <w:t>40</w:t>
      </w:r>
      <w:r>
        <w:rPr>
          <w:rFonts w:ascii="宋体" w:hAnsi="宋体" w:cs="宋体" w:hint="eastAsia"/>
          <w:sz w:val="28"/>
          <w:szCs w:val="28"/>
        </w:rPr>
        <w:t>人，其中：离休</w:t>
      </w:r>
      <w:r>
        <w:rPr>
          <w:rFonts w:ascii="宋体" w:hAnsi="宋体" w:cs="宋体"/>
          <w:sz w:val="28"/>
          <w:szCs w:val="28"/>
        </w:rPr>
        <w:t>1</w:t>
      </w:r>
      <w:r>
        <w:rPr>
          <w:rFonts w:ascii="宋体" w:hAnsi="宋体" w:cs="宋体" w:hint="eastAsia"/>
          <w:sz w:val="28"/>
          <w:szCs w:val="28"/>
        </w:rPr>
        <w:t>人，退休</w:t>
      </w:r>
      <w:r>
        <w:rPr>
          <w:rFonts w:ascii="宋体" w:hAnsi="宋体" w:cs="宋体"/>
          <w:sz w:val="28"/>
          <w:szCs w:val="28"/>
        </w:rPr>
        <w:t>39</w:t>
      </w:r>
      <w:r>
        <w:rPr>
          <w:rFonts w:ascii="宋体" w:hAnsi="宋体" w:cs="宋体" w:hint="eastAsia"/>
          <w:sz w:val="28"/>
          <w:szCs w:val="28"/>
        </w:rPr>
        <w:t>人。</w:t>
      </w: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t>第二部分</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b/>
          <w:bCs/>
          <w:kern w:val="0"/>
          <w:sz w:val="28"/>
          <w:szCs w:val="28"/>
        </w:rPr>
        <w:t>2015</w:t>
      </w:r>
      <w:r>
        <w:rPr>
          <w:rFonts w:ascii="宋体" w:hAnsi="宋体" w:cs="宋体" w:hint="eastAsia"/>
          <w:b/>
          <w:bCs/>
          <w:kern w:val="0"/>
          <w:sz w:val="28"/>
          <w:szCs w:val="28"/>
        </w:rPr>
        <w:t>年度梅州市粮食局直属分局部门决算表</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t>收入支出决算总表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01</w:t>
      </w:r>
      <w:r>
        <w:rPr>
          <w:rFonts w:ascii="宋体" w:hAnsi="宋体" w:cs="宋体" w:hint="eastAsia"/>
          <w:b/>
          <w:bCs/>
          <w:kern w:val="0"/>
        </w:rPr>
        <w:t>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708"/>
        <w:gridCol w:w="1134"/>
        <w:gridCol w:w="3119"/>
        <w:gridCol w:w="850"/>
        <w:gridCol w:w="1134"/>
      </w:tblGrid>
      <w:tr w:rsidR="00544EC4" w:rsidRPr="007B229C">
        <w:trPr>
          <w:trHeight w:val="367"/>
        </w:trPr>
        <w:tc>
          <w:tcPr>
            <w:tcW w:w="5103" w:type="dxa"/>
            <w:gridSpan w:val="3"/>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收入</w:t>
            </w:r>
          </w:p>
        </w:tc>
        <w:tc>
          <w:tcPr>
            <w:tcW w:w="5103" w:type="dxa"/>
            <w:gridSpan w:val="3"/>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支出</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708"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1134"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决算数</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850"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1134"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决算数</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708"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850"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一、财政拨款收入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718.31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一、一般公共服务支出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30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二、上级补助收入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二、外交支出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31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3"/>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三、事业收入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3</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三、国防支出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32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四、经营收入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4</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四、公共安全支出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33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五、附属单位上缴收入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5</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五、教育支出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34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六、其他收入</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6</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0.10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六、科学技术支出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35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7</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七、文化体育与传媒支出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36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8</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八、社会保障和就业支出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37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9</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九、医疗卫生与计划生育支出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38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10</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十、节能环保支出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39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11</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十一、城乡社区支出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40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12</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十二、农林水支出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41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13</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十三、交通运输支出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42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14</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十四、资源勘探信息等支出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43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15</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十五、商业服务业等支出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44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16</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十六、金融支出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45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213"/>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17</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十七、援助其他地区支出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46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18</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十八、国土海洋气象等支出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47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lastRenderedPageBreak/>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19</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十九、住房保障支出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48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20</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二十、粮油物资储备支出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49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371.30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21</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二十一、其他支出</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50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本年收入合计</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22</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718.41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本年支出合计</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51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657.27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用事业基金弥补收支差额</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23</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结余分配</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52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年初结转和结余</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24</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0.14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年末结转和结余</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53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61.28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其中：项目支出结转和结余</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25</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其中：项目支出结转和结余</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54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58.00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26</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55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27</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56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28</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57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39"/>
        </w:trPr>
        <w:tc>
          <w:tcPr>
            <w:tcW w:w="32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708"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29</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718.55 </w:t>
            </w:r>
          </w:p>
        </w:tc>
        <w:tc>
          <w:tcPr>
            <w:tcW w:w="3119"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850" w:type="dxa"/>
          </w:tcPr>
          <w:p w:rsidR="00544EC4" w:rsidRPr="007B229C" w:rsidRDefault="00544EC4" w:rsidP="007B229C">
            <w:pPr>
              <w:autoSpaceDE w:val="0"/>
              <w:autoSpaceDN w:val="0"/>
              <w:adjustRightInd w:val="0"/>
              <w:spacing w:line="520" w:lineRule="exact"/>
              <w:jc w:val="center"/>
              <w:rPr>
                <w:rFonts w:ascii="宋体" w:hAnsi="宋体" w:cs="宋体"/>
                <w:b/>
                <w:bCs/>
                <w:kern w:val="0"/>
              </w:rPr>
            </w:pPr>
            <w:r w:rsidRPr="007B229C">
              <w:rPr>
                <w:rFonts w:ascii="宋体" w:hAnsi="宋体" w:cs="宋体"/>
                <w:b/>
                <w:bCs/>
                <w:kern w:val="0"/>
              </w:rPr>
              <w:t xml:space="preserve">58 </w:t>
            </w:r>
          </w:p>
        </w:tc>
        <w:tc>
          <w:tcPr>
            <w:tcW w:w="1134"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718.55 </w:t>
            </w:r>
          </w:p>
        </w:tc>
      </w:tr>
    </w:tbl>
    <w:p w:rsidR="00544EC4" w:rsidRDefault="00544EC4">
      <w:pPr>
        <w:autoSpaceDE w:val="0"/>
        <w:autoSpaceDN w:val="0"/>
        <w:adjustRightInd w:val="0"/>
        <w:spacing w:line="520" w:lineRule="exact"/>
        <w:jc w:val="left"/>
        <w:rPr>
          <w:rFonts w:ascii="宋体" w:cs="Times New Roman"/>
          <w:b/>
          <w:bCs/>
          <w:kern w:val="0"/>
          <w:sz w:val="24"/>
          <w:szCs w:val="24"/>
        </w:rPr>
      </w:pPr>
      <w:r>
        <w:rPr>
          <w:rFonts w:ascii="宋体" w:hAnsi="宋体" w:cs="宋体" w:hint="eastAsia"/>
          <w:b/>
          <w:bCs/>
          <w:kern w:val="0"/>
          <w:sz w:val="24"/>
          <w:szCs w:val="24"/>
        </w:rPr>
        <w:t>注：本表反映部门本年度的总收支和年末结算结余情况</w:t>
      </w: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left"/>
        <w:rPr>
          <w:rFonts w:ascii="宋体" w:cs="Times New Roman"/>
          <w:b/>
          <w:bCs/>
          <w:kern w:val="0"/>
          <w:sz w:val="24"/>
          <w:szCs w:val="24"/>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收入决算表</w:t>
      </w:r>
      <w:r>
        <w:rPr>
          <w:rFonts w:ascii="宋体" w:hAnsi="宋体" w:cs="宋体"/>
          <w:b/>
          <w:bCs/>
          <w:kern w:val="0"/>
        </w:rPr>
        <w:t xml:space="preserve"> </w:t>
      </w:r>
    </w:p>
    <w:p w:rsidR="00544EC4" w:rsidRDefault="00544EC4">
      <w:pPr>
        <w:autoSpaceDE w:val="0"/>
        <w:autoSpaceDN w:val="0"/>
        <w:adjustRightInd w:val="0"/>
        <w:spacing w:line="240" w:lineRule="atLeast"/>
        <w:jc w:val="right"/>
        <w:rPr>
          <w:rFonts w:ascii="宋体" w:cs="Times New Roman"/>
          <w:b/>
          <w:bCs/>
          <w:kern w:val="0"/>
        </w:rPr>
      </w:pPr>
      <w:r>
        <w:rPr>
          <w:rFonts w:ascii="宋体" w:hAnsi="宋体" w:cs="宋体" w:hint="eastAsia"/>
          <w:b/>
          <w:bCs/>
          <w:kern w:val="0"/>
        </w:rPr>
        <w:t>公开</w:t>
      </w:r>
      <w:r>
        <w:rPr>
          <w:rFonts w:ascii="宋体" w:hAnsi="宋体" w:cs="宋体"/>
          <w:b/>
          <w:bCs/>
          <w:kern w:val="0"/>
        </w:rPr>
        <w:t>02</w:t>
      </w:r>
      <w:r>
        <w:rPr>
          <w:rFonts w:ascii="宋体" w:hAnsi="宋体" w:cs="宋体" w:hint="eastAsia"/>
          <w:b/>
          <w:bCs/>
          <w:kern w:val="0"/>
        </w:rPr>
        <w:t>表</w:t>
      </w:r>
    </w:p>
    <w:p w:rsidR="00544EC4" w:rsidRDefault="00544EC4">
      <w:pPr>
        <w:autoSpaceDE w:val="0"/>
        <w:autoSpaceDN w:val="0"/>
        <w:adjustRightInd w:val="0"/>
        <w:spacing w:line="240" w:lineRule="atLeas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0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6"/>
        <w:gridCol w:w="2804"/>
        <w:gridCol w:w="851"/>
        <w:gridCol w:w="1031"/>
        <w:gridCol w:w="876"/>
        <w:gridCol w:w="708"/>
        <w:gridCol w:w="709"/>
        <w:gridCol w:w="1276"/>
        <w:gridCol w:w="640"/>
      </w:tblGrid>
      <w:tr w:rsidR="00544EC4" w:rsidRPr="007B229C">
        <w:trPr>
          <w:trHeight w:val="315"/>
        </w:trPr>
        <w:tc>
          <w:tcPr>
            <w:tcW w:w="3970" w:type="dxa"/>
            <w:gridSpan w:val="2"/>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851"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本年收入合计</w:t>
            </w:r>
          </w:p>
        </w:tc>
        <w:tc>
          <w:tcPr>
            <w:tcW w:w="1031"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财政拨款收入</w:t>
            </w:r>
          </w:p>
        </w:tc>
        <w:tc>
          <w:tcPr>
            <w:tcW w:w="876"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上级补助收入</w:t>
            </w:r>
          </w:p>
        </w:tc>
        <w:tc>
          <w:tcPr>
            <w:tcW w:w="708"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事业收入</w:t>
            </w:r>
          </w:p>
        </w:tc>
        <w:tc>
          <w:tcPr>
            <w:tcW w:w="709"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经营收入</w:t>
            </w:r>
          </w:p>
        </w:tc>
        <w:tc>
          <w:tcPr>
            <w:tcW w:w="1276"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附属单位上缴收入</w:t>
            </w:r>
          </w:p>
        </w:tc>
        <w:tc>
          <w:tcPr>
            <w:tcW w:w="640" w:type="dxa"/>
            <w:vMerge w:val="restart"/>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其他收入</w:t>
            </w:r>
          </w:p>
        </w:tc>
      </w:tr>
      <w:tr w:rsidR="00544EC4" w:rsidRPr="007B229C">
        <w:trPr>
          <w:trHeight w:val="540"/>
        </w:trPr>
        <w:tc>
          <w:tcPr>
            <w:tcW w:w="1166"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功能分类科目编码</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科目名称</w:t>
            </w:r>
          </w:p>
        </w:tc>
        <w:tc>
          <w:tcPr>
            <w:tcW w:w="851"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1031"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876"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708"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709"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1276"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c>
          <w:tcPr>
            <w:tcW w:w="640" w:type="dxa"/>
            <w:vMerge/>
          </w:tcPr>
          <w:p w:rsidR="00544EC4" w:rsidRPr="007B229C" w:rsidRDefault="00544EC4" w:rsidP="007B229C">
            <w:pPr>
              <w:autoSpaceDE w:val="0"/>
              <w:autoSpaceDN w:val="0"/>
              <w:adjustRightInd w:val="0"/>
              <w:spacing w:line="240" w:lineRule="atLeast"/>
              <w:jc w:val="left"/>
              <w:rPr>
                <w:rFonts w:ascii="宋体" w:cs="宋体"/>
                <w:b/>
                <w:bCs/>
                <w:kern w:val="0"/>
              </w:rPr>
            </w:pPr>
          </w:p>
        </w:tc>
      </w:tr>
      <w:tr w:rsidR="00544EC4" w:rsidRPr="007B229C">
        <w:trPr>
          <w:trHeight w:val="345"/>
        </w:trPr>
        <w:tc>
          <w:tcPr>
            <w:tcW w:w="3970" w:type="dxa"/>
            <w:gridSpan w:val="2"/>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栏次</w:t>
            </w:r>
          </w:p>
        </w:tc>
        <w:tc>
          <w:tcPr>
            <w:tcW w:w="851"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1</w:t>
            </w:r>
          </w:p>
        </w:tc>
        <w:tc>
          <w:tcPr>
            <w:tcW w:w="1031"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2</w:t>
            </w:r>
          </w:p>
        </w:tc>
        <w:tc>
          <w:tcPr>
            <w:tcW w:w="87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3</w:t>
            </w:r>
          </w:p>
        </w:tc>
        <w:tc>
          <w:tcPr>
            <w:tcW w:w="708"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4</w:t>
            </w:r>
          </w:p>
        </w:tc>
        <w:tc>
          <w:tcPr>
            <w:tcW w:w="709"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5</w:t>
            </w:r>
          </w:p>
        </w:tc>
        <w:tc>
          <w:tcPr>
            <w:tcW w:w="127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6</w:t>
            </w:r>
          </w:p>
        </w:tc>
        <w:tc>
          <w:tcPr>
            <w:tcW w:w="640"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7</w:t>
            </w:r>
          </w:p>
        </w:tc>
      </w:tr>
      <w:tr w:rsidR="00544EC4" w:rsidRPr="007B229C">
        <w:trPr>
          <w:trHeight w:val="435"/>
        </w:trPr>
        <w:tc>
          <w:tcPr>
            <w:tcW w:w="3970" w:type="dxa"/>
            <w:gridSpan w:val="2"/>
          </w:tcPr>
          <w:p w:rsidR="00544EC4" w:rsidRPr="007B229C" w:rsidRDefault="00544EC4" w:rsidP="007B229C">
            <w:pPr>
              <w:autoSpaceDE w:val="0"/>
              <w:autoSpaceDN w:val="0"/>
              <w:adjustRightInd w:val="0"/>
              <w:spacing w:line="240" w:lineRule="atLeast"/>
              <w:jc w:val="center"/>
              <w:rPr>
                <w:rFonts w:ascii="宋体" w:cs="宋体"/>
                <w:b/>
                <w:bCs/>
                <w:kern w:val="0"/>
              </w:rPr>
            </w:pPr>
            <w:r w:rsidRPr="007B229C">
              <w:rPr>
                <w:rFonts w:ascii="宋体" w:hAnsi="宋体" w:cs="宋体" w:hint="eastAsia"/>
                <w:b/>
                <w:bCs/>
                <w:kern w:val="0"/>
              </w:rPr>
              <w:t>合计</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718.41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718.31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社会保障和就业支出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254.66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254.66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20805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行政事业单位离退休</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2080501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归口管理的行政单位离退休</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229.56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20808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抚恤</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2080801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死亡抚恤</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24.59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20899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其他社会保障和就业支出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2089901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其他社会保障和就业支出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0.51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45"/>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医疗卫生与计划生育支出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6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21005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医疗保障</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13.38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2100501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行政单位医疗</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8.39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8.39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2100502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事业单位医疗</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5.00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5.00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住房保障支出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22102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住房改革支出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2210201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住房公积金</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19.77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粮油物资储备支出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430.60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430.50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粮油事务</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430.60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430.50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2220101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行政运行</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182.19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182.09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0.10 </w:t>
            </w:r>
          </w:p>
        </w:tc>
      </w:tr>
      <w:tr w:rsidR="00544EC4" w:rsidRPr="007B229C">
        <w:trPr>
          <w:trHeight w:val="330"/>
        </w:trPr>
        <w:tc>
          <w:tcPr>
            <w:tcW w:w="1166" w:type="dxa"/>
          </w:tcPr>
          <w:p w:rsidR="00544EC4" w:rsidRPr="007B229C" w:rsidRDefault="00544EC4" w:rsidP="007B229C">
            <w:pPr>
              <w:autoSpaceDE w:val="0"/>
              <w:autoSpaceDN w:val="0"/>
              <w:adjustRightInd w:val="0"/>
              <w:spacing w:line="240" w:lineRule="atLeast"/>
              <w:jc w:val="left"/>
              <w:rPr>
                <w:rFonts w:ascii="宋体" w:hAnsi="宋体" w:cs="宋体"/>
                <w:b/>
                <w:bCs/>
                <w:kern w:val="0"/>
              </w:rPr>
            </w:pPr>
            <w:r w:rsidRPr="007B229C">
              <w:rPr>
                <w:rFonts w:ascii="宋体" w:hAnsi="宋体" w:cs="宋体"/>
                <w:b/>
                <w:bCs/>
                <w:kern w:val="0"/>
              </w:rPr>
              <w:t xml:space="preserve">2220199 </w:t>
            </w:r>
          </w:p>
        </w:tc>
        <w:tc>
          <w:tcPr>
            <w:tcW w:w="2804" w:type="dxa"/>
          </w:tcPr>
          <w:p w:rsidR="00544EC4" w:rsidRPr="007B229C" w:rsidRDefault="00544EC4" w:rsidP="007B229C">
            <w:pPr>
              <w:autoSpaceDE w:val="0"/>
              <w:autoSpaceDN w:val="0"/>
              <w:adjustRightInd w:val="0"/>
              <w:spacing w:line="240" w:lineRule="atLeast"/>
              <w:jc w:val="left"/>
              <w:rPr>
                <w:rFonts w:ascii="宋体" w:cs="宋体"/>
                <w:b/>
                <w:bCs/>
                <w:kern w:val="0"/>
              </w:rPr>
            </w:pPr>
            <w:r w:rsidRPr="007B229C">
              <w:rPr>
                <w:rFonts w:ascii="宋体" w:hAnsi="宋体" w:cs="宋体" w:hint="eastAsia"/>
                <w:b/>
                <w:bCs/>
                <w:kern w:val="0"/>
              </w:rPr>
              <w:t>其他粮油事务支出</w:t>
            </w:r>
          </w:p>
        </w:tc>
        <w:tc>
          <w:tcPr>
            <w:tcW w:w="85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248.41 </w:t>
            </w:r>
          </w:p>
        </w:tc>
        <w:tc>
          <w:tcPr>
            <w:tcW w:w="1031" w:type="dxa"/>
          </w:tcPr>
          <w:p w:rsidR="00544EC4" w:rsidRPr="007B229C" w:rsidRDefault="00544EC4" w:rsidP="007B229C">
            <w:pPr>
              <w:autoSpaceDE w:val="0"/>
              <w:autoSpaceDN w:val="0"/>
              <w:adjustRightInd w:val="0"/>
              <w:spacing w:line="240" w:lineRule="atLeast"/>
              <w:jc w:val="right"/>
              <w:rPr>
                <w:rFonts w:ascii="宋体" w:hAnsi="宋体" w:cs="宋体"/>
                <w:b/>
                <w:bCs/>
                <w:kern w:val="0"/>
              </w:rPr>
            </w:pPr>
            <w:r w:rsidRPr="007B229C">
              <w:rPr>
                <w:rFonts w:ascii="宋体" w:hAnsi="宋体" w:cs="宋体"/>
                <w:b/>
                <w:bCs/>
                <w:kern w:val="0"/>
              </w:rPr>
              <w:t xml:space="preserve">248.41 </w:t>
            </w:r>
          </w:p>
        </w:tc>
        <w:tc>
          <w:tcPr>
            <w:tcW w:w="8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1276"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240" w:lineRule="atLeast"/>
              <w:jc w:val="righ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rPr>
          <w:rFonts w:ascii="宋体" w:cs="Times New Roman"/>
          <w:b/>
          <w:bCs/>
          <w:kern w:val="0"/>
        </w:rPr>
      </w:pPr>
      <w:r>
        <w:rPr>
          <w:rFonts w:ascii="宋体" w:hAnsi="宋体" w:cs="宋体" w:hint="eastAsia"/>
          <w:b/>
          <w:bCs/>
          <w:kern w:val="0"/>
        </w:rPr>
        <w:t>注：本表反映部门本年度取得的各项收入情况。</w:t>
      </w: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p>
    <w:p w:rsidR="00544EC4" w:rsidRDefault="00544EC4" w:rsidP="008E2D2A">
      <w:pPr>
        <w:autoSpaceDE w:val="0"/>
        <w:autoSpaceDN w:val="0"/>
        <w:adjustRightInd w:val="0"/>
        <w:spacing w:line="240" w:lineRule="atLeast"/>
        <w:rPr>
          <w:rFonts w:ascii="宋体" w:cs="Times New Roman"/>
          <w:b/>
          <w:bCs/>
          <w:kern w:val="0"/>
        </w:rPr>
      </w:pPr>
    </w:p>
    <w:p w:rsidR="00544EC4" w:rsidRDefault="00544EC4">
      <w:pPr>
        <w:autoSpaceDE w:val="0"/>
        <w:autoSpaceDN w:val="0"/>
        <w:adjustRightInd w:val="0"/>
        <w:spacing w:line="240" w:lineRule="atLeast"/>
        <w:jc w:val="center"/>
        <w:rPr>
          <w:rFonts w:ascii="宋体" w:cs="Times New Roman"/>
          <w:b/>
          <w:bCs/>
          <w:kern w:val="0"/>
        </w:rPr>
      </w:pPr>
      <w:r>
        <w:rPr>
          <w:rFonts w:ascii="宋体" w:hAnsi="宋体" w:cs="宋体" w:hint="eastAsia"/>
          <w:b/>
          <w:bCs/>
          <w:kern w:val="0"/>
        </w:rPr>
        <w:t>支出决算表</w:t>
      </w:r>
    </w:p>
    <w:p w:rsidR="00544EC4" w:rsidRDefault="00544EC4">
      <w:pPr>
        <w:autoSpaceDE w:val="0"/>
        <w:autoSpaceDN w:val="0"/>
        <w:adjustRightInd w:val="0"/>
        <w:spacing w:line="240" w:lineRule="atLeast"/>
        <w:jc w:val="right"/>
        <w:rPr>
          <w:rFonts w:ascii="宋体" w:cs="Times New Roman"/>
          <w:b/>
          <w:bCs/>
          <w:kern w:val="0"/>
        </w:rPr>
      </w:pPr>
      <w:r>
        <w:rPr>
          <w:rFonts w:ascii="宋体" w:hAnsi="宋体" w:cs="宋体" w:hint="eastAsia"/>
          <w:b/>
          <w:bCs/>
          <w:kern w:val="0"/>
        </w:rPr>
        <w:t>公开</w:t>
      </w:r>
      <w:r>
        <w:rPr>
          <w:rFonts w:ascii="宋体" w:hAnsi="宋体" w:cs="宋体"/>
          <w:b/>
          <w:bCs/>
          <w:kern w:val="0"/>
        </w:rPr>
        <w:t>03</w:t>
      </w:r>
      <w:r>
        <w:rPr>
          <w:rFonts w:ascii="宋体" w:hAnsi="宋体" w:cs="宋体" w:hint="eastAsia"/>
          <w:b/>
          <w:bCs/>
          <w:kern w:val="0"/>
        </w:rPr>
        <w:t>表</w:t>
      </w:r>
    </w:p>
    <w:p w:rsidR="00544EC4" w:rsidRDefault="00544EC4">
      <w:pPr>
        <w:autoSpaceDE w:val="0"/>
        <w:autoSpaceDN w:val="0"/>
        <w:adjustRightInd w:val="0"/>
        <w:spacing w:line="240" w:lineRule="atLeas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10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310"/>
        <w:gridCol w:w="2826"/>
        <w:gridCol w:w="1236"/>
        <w:gridCol w:w="1315"/>
        <w:gridCol w:w="1117"/>
        <w:gridCol w:w="993"/>
        <w:gridCol w:w="850"/>
        <w:gridCol w:w="1134"/>
      </w:tblGrid>
      <w:tr w:rsidR="00544EC4" w:rsidRPr="007B229C">
        <w:trPr>
          <w:trHeight w:val="450"/>
        </w:trPr>
        <w:tc>
          <w:tcPr>
            <w:tcW w:w="4412"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236"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本年支出合计</w:t>
            </w:r>
          </w:p>
        </w:tc>
        <w:tc>
          <w:tcPr>
            <w:tcW w:w="1315"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基本支出</w:t>
            </w:r>
          </w:p>
        </w:tc>
        <w:tc>
          <w:tcPr>
            <w:tcW w:w="1117"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项目支出</w:t>
            </w:r>
          </w:p>
        </w:tc>
        <w:tc>
          <w:tcPr>
            <w:tcW w:w="993"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上缴上级支出</w:t>
            </w:r>
          </w:p>
        </w:tc>
        <w:tc>
          <w:tcPr>
            <w:tcW w:w="850"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经营支出</w:t>
            </w:r>
          </w:p>
        </w:tc>
        <w:tc>
          <w:tcPr>
            <w:tcW w:w="1134"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对附属单位补助支出</w:t>
            </w:r>
          </w:p>
        </w:tc>
      </w:tr>
      <w:tr w:rsidR="00544EC4" w:rsidRPr="007B229C">
        <w:trPr>
          <w:trHeight w:val="520"/>
        </w:trPr>
        <w:tc>
          <w:tcPr>
            <w:tcW w:w="1276"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功能分类科目编码</w:t>
            </w:r>
          </w:p>
        </w:tc>
        <w:tc>
          <w:tcPr>
            <w:tcW w:w="3136" w:type="dxa"/>
            <w:gridSpan w:val="2"/>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科目名称</w:t>
            </w:r>
          </w:p>
        </w:tc>
        <w:tc>
          <w:tcPr>
            <w:tcW w:w="1236"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315"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17"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993"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0"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r>
      <w:tr w:rsidR="00544EC4" w:rsidRPr="007B229C">
        <w:trPr>
          <w:trHeight w:val="520"/>
        </w:trPr>
        <w:tc>
          <w:tcPr>
            <w:tcW w:w="1276"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3136" w:type="dxa"/>
            <w:gridSpan w:val="2"/>
            <w:vMerge/>
          </w:tcPr>
          <w:p w:rsidR="00544EC4" w:rsidRPr="007B229C" w:rsidRDefault="00544EC4" w:rsidP="007B229C">
            <w:pPr>
              <w:autoSpaceDE w:val="0"/>
              <w:autoSpaceDN w:val="0"/>
              <w:adjustRightInd w:val="0"/>
              <w:spacing w:line="520" w:lineRule="exact"/>
              <w:rPr>
                <w:rFonts w:ascii="宋体" w:cs="宋体"/>
                <w:b/>
                <w:bCs/>
                <w:kern w:val="0"/>
              </w:rPr>
            </w:pPr>
          </w:p>
        </w:tc>
        <w:tc>
          <w:tcPr>
            <w:tcW w:w="1236"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315"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17"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993"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0"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r>
      <w:tr w:rsidR="00544EC4" w:rsidRPr="007B229C">
        <w:trPr>
          <w:trHeight w:val="279"/>
        </w:trPr>
        <w:tc>
          <w:tcPr>
            <w:tcW w:w="4412"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栏次</w:t>
            </w:r>
          </w:p>
        </w:tc>
        <w:tc>
          <w:tcPr>
            <w:tcW w:w="1236"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1315"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1117"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993"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c>
          <w:tcPr>
            <w:tcW w:w="850"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6</w:t>
            </w:r>
          </w:p>
        </w:tc>
      </w:tr>
      <w:tr w:rsidR="00544EC4" w:rsidRPr="007B229C">
        <w:trPr>
          <w:trHeight w:val="347"/>
        </w:trPr>
        <w:tc>
          <w:tcPr>
            <w:tcW w:w="4412" w:type="dxa"/>
            <w:gridSpan w:val="3"/>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657.27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617.27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社会保障和就业支出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20805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行政事业单位离退休</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2080501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归口管理的行政单位离退休</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257"/>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20808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抚恤</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2080801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死亡抚恤</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20899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其他社会保障和就业支出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2089901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其他社会保障和就业支出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医疗卫生与计划生育支出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21005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医疗保障</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2100501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行政单位医疗</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2100502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事业单位医疗</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住房保障支出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22102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住房改革支出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2210201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住房公积金</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粮油物资储备支出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371.30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331.30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粮油事务</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371.30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331.30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2220101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行政运行</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180.89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180.89 </w:t>
            </w:r>
          </w:p>
        </w:tc>
        <w:tc>
          <w:tcPr>
            <w:tcW w:w="1117"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300"/>
        </w:trPr>
        <w:tc>
          <w:tcPr>
            <w:tcW w:w="1586" w:type="dxa"/>
            <w:gridSpan w:val="2"/>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 xml:space="preserve">2220199 </w:t>
            </w:r>
          </w:p>
        </w:tc>
        <w:tc>
          <w:tcPr>
            <w:tcW w:w="282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其他粮油事务支出</w:t>
            </w:r>
          </w:p>
        </w:tc>
        <w:tc>
          <w:tcPr>
            <w:tcW w:w="123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190.41 </w:t>
            </w:r>
          </w:p>
        </w:tc>
        <w:tc>
          <w:tcPr>
            <w:tcW w:w="131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150.41 </w:t>
            </w:r>
          </w:p>
        </w:tc>
        <w:tc>
          <w:tcPr>
            <w:tcW w:w="111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c>
          <w:tcPr>
            <w:tcW w:w="993"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注：本表反映部门本年度各项支出情况。</w:t>
      </w: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财政拨款收入支出决算总表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04</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9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31"/>
        <w:gridCol w:w="428"/>
        <w:gridCol w:w="865"/>
        <w:gridCol w:w="2722"/>
        <w:gridCol w:w="461"/>
        <w:gridCol w:w="1113"/>
        <w:gridCol w:w="1312"/>
        <w:gridCol w:w="1083"/>
      </w:tblGrid>
      <w:tr w:rsidR="00544EC4" w:rsidRPr="007B229C">
        <w:trPr>
          <w:trHeight w:val="402"/>
        </w:trPr>
        <w:tc>
          <w:tcPr>
            <w:tcW w:w="4224"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收入</w:t>
            </w:r>
          </w:p>
        </w:tc>
        <w:tc>
          <w:tcPr>
            <w:tcW w:w="6691" w:type="dxa"/>
            <w:gridSpan w:val="5"/>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支出</w:t>
            </w:r>
          </w:p>
        </w:tc>
      </w:tr>
      <w:tr w:rsidR="00544EC4" w:rsidRPr="007B229C">
        <w:trPr>
          <w:trHeight w:val="630"/>
        </w:trPr>
        <w:tc>
          <w:tcPr>
            <w:tcW w:w="293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428"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865"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金额</w:t>
            </w:r>
          </w:p>
        </w:tc>
        <w:tc>
          <w:tcPr>
            <w:tcW w:w="272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46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行次</w:t>
            </w:r>
          </w:p>
        </w:tc>
        <w:tc>
          <w:tcPr>
            <w:tcW w:w="1113"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31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一般公共预算财政拨款</w:t>
            </w:r>
          </w:p>
        </w:tc>
        <w:tc>
          <w:tcPr>
            <w:tcW w:w="1083"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政府性基金预算财政拨款</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428"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65"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w:t>
            </w:r>
            <w:r w:rsidRPr="007B229C">
              <w:rPr>
                <w:rFonts w:ascii="宋体" w:hAnsi="宋体" w:cs="宋体"/>
                <w:b/>
                <w:bCs/>
                <w:kern w:val="0"/>
              </w:rPr>
              <w:t xml:space="preserve">    </w:t>
            </w:r>
            <w:r w:rsidRPr="007B229C">
              <w:rPr>
                <w:rFonts w:ascii="宋体" w:hAnsi="宋体" w:cs="宋体" w:hint="eastAsia"/>
                <w:b/>
                <w:bCs/>
                <w:kern w:val="0"/>
              </w:rPr>
              <w:t>次</w:t>
            </w:r>
          </w:p>
        </w:tc>
        <w:tc>
          <w:tcPr>
            <w:tcW w:w="46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13"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1312"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1083"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一、一般公共预算财政拨款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718.31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一、一般公共服务支出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28</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二、政府性基金预算财政拨款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二、外交支出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29</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三、国防支出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30</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四、公共安全支出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31</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五、教育支出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32</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6</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六、科学技术支出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33</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7</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七、文化体育与传媒支出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34</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8</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八、社会保障和就业支出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35</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254.66</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254.66</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9</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九、医疗卫生与计划生育支出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36</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10</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十、节能环保支出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37</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11</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十一、城乡社区支出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38</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12</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十二、农林水支出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39</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13</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十三、交通运输支出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40</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14</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十四、资源勘探信息等支出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41</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15</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十五、商业服务业等支出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42</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16</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十六、金融支出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43</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17</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十七、援助其他地区支出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44</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lastRenderedPageBreak/>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18</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十八、国土海洋气象等支出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45</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19</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十九、住房保障支出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46</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20</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二十、粮油物资储备支出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47</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371.2</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371.2</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21</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二十一、其他支出</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48</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本年收入合计</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22</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718.31 </w:t>
            </w:r>
          </w:p>
        </w:tc>
        <w:tc>
          <w:tcPr>
            <w:tcW w:w="272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本年支出合计</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49</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657.17</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657.17</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年初财政拨款结转和结余</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23</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0.14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年末财政拨款结转和结余</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50</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61.28</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61.28</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一般公共预算财政拨款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24</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0.14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一般公共预算财政拨款</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51</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61.28</w:t>
            </w: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61.28</w:t>
            </w: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政府性基金预算财政拨款</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25</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52</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26</w:t>
            </w:r>
          </w:p>
        </w:tc>
        <w:tc>
          <w:tcPr>
            <w:tcW w:w="865"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2722"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53</w:t>
            </w:r>
          </w:p>
        </w:tc>
        <w:tc>
          <w:tcPr>
            <w:tcW w:w="111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31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02"/>
        </w:trPr>
        <w:tc>
          <w:tcPr>
            <w:tcW w:w="2931"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428"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27</w:t>
            </w:r>
          </w:p>
        </w:tc>
        <w:tc>
          <w:tcPr>
            <w:tcW w:w="865"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718.45 </w:t>
            </w:r>
          </w:p>
        </w:tc>
        <w:tc>
          <w:tcPr>
            <w:tcW w:w="2722" w:type="dxa"/>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46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54</w:t>
            </w:r>
          </w:p>
        </w:tc>
        <w:tc>
          <w:tcPr>
            <w:tcW w:w="1113"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718.45</w:t>
            </w:r>
          </w:p>
        </w:tc>
        <w:tc>
          <w:tcPr>
            <w:tcW w:w="131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718.45</w:t>
            </w:r>
          </w:p>
        </w:tc>
        <w:tc>
          <w:tcPr>
            <w:tcW w:w="108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75"/>
        </w:trPr>
        <w:tc>
          <w:tcPr>
            <w:tcW w:w="10915" w:type="dxa"/>
            <w:gridSpan w:val="8"/>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注：</w:t>
            </w:r>
            <w:r w:rsidRPr="007B229C">
              <w:rPr>
                <w:rFonts w:ascii="宋体" w:hAnsi="宋体" w:cs="宋体"/>
                <w:b/>
                <w:bCs/>
                <w:kern w:val="0"/>
              </w:rPr>
              <w:t>1.</w:t>
            </w:r>
            <w:r w:rsidRPr="007B229C">
              <w:rPr>
                <w:rFonts w:ascii="宋体" w:hAnsi="宋体" w:cs="宋体" w:hint="eastAsia"/>
                <w:b/>
                <w:bCs/>
                <w:kern w:val="0"/>
              </w:rPr>
              <w:t>本表反映部门本年度一般公共预算财政拨款和政府性基金预算财政拨款的总收支和年末结转结余情况。</w:t>
            </w:r>
          </w:p>
        </w:tc>
      </w:tr>
      <w:tr w:rsidR="00544EC4" w:rsidRPr="007B229C">
        <w:trPr>
          <w:trHeight w:val="300"/>
        </w:trPr>
        <w:tc>
          <w:tcPr>
            <w:tcW w:w="10915" w:type="dxa"/>
            <w:gridSpan w:val="8"/>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b/>
                <w:bCs/>
                <w:kern w:val="0"/>
              </w:rPr>
              <w:t xml:space="preserve">    2.</w:t>
            </w:r>
            <w:r w:rsidRPr="007B229C">
              <w:rPr>
                <w:rFonts w:ascii="宋体" w:hAnsi="宋体" w:cs="宋体" w:hint="eastAsia"/>
                <w:b/>
                <w:bCs/>
                <w:kern w:val="0"/>
              </w:rPr>
              <w:t>部门在公开财政拨款收入支出决算总表时，“本年支出合计”、“年末结转和结余”要细化到一般公共预算财政拨款和政府性基金预算财政拨款。</w:t>
            </w:r>
          </w:p>
        </w:tc>
      </w:tr>
    </w:tbl>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lastRenderedPageBreak/>
        <w:t>一般公共预算财政拨款支出决算表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05</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94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3118"/>
        <w:gridCol w:w="1701"/>
        <w:gridCol w:w="1276"/>
        <w:gridCol w:w="1332"/>
      </w:tblGrid>
      <w:tr w:rsidR="00544EC4" w:rsidRPr="007B229C">
        <w:trPr>
          <w:trHeight w:val="407"/>
        </w:trPr>
        <w:tc>
          <w:tcPr>
            <w:tcW w:w="5104"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701"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本年支出合计</w:t>
            </w:r>
          </w:p>
        </w:tc>
        <w:tc>
          <w:tcPr>
            <w:tcW w:w="1276" w:type="dxa"/>
            <w:vMerge w:val="restart"/>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hint="eastAsia"/>
                <w:b/>
                <w:bCs/>
                <w:kern w:val="0"/>
              </w:rPr>
              <w:t>基本支出</w:t>
            </w:r>
            <w:r w:rsidRPr="007B229C">
              <w:rPr>
                <w:rFonts w:ascii="宋体" w:hAnsi="宋体" w:cs="宋体"/>
                <w:b/>
                <w:bCs/>
                <w:kern w:val="0"/>
              </w:rPr>
              <w:t xml:space="preserve">  </w:t>
            </w:r>
          </w:p>
        </w:tc>
        <w:tc>
          <w:tcPr>
            <w:tcW w:w="1332"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项目支出</w:t>
            </w:r>
          </w:p>
        </w:tc>
      </w:tr>
      <w:tr w:rsidR="00544EC4" w:rsidRPr="007B229C">
        <w:trPr>
          <w:trHeight w:val="599"/>
        </w:trPr>
        <w:tc>
          <w:tcPr>
            <w:tcW w:w="1986"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功能分类科目编码</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科目名称</w:t>
            </w:r>
          </w:p>
        </w:tc>
        <w:tc>
          <w:tcPr>
            <w:tcW w:w="1701"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276"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332"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r>
      <w:tr w:rsidR="00544EC4" w:rsidRPr="007B229C">
        <w:trPr>
          <w:trHeight w:val="450"/>
        </w:trPr>
        <w:tc>
          <w:tcPr>
            <w:tcW w:w="5104"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栏次</w:t>
            </w:r>
          </w:p>
        </w:tc>
        <w:tc>
          <w:tcPr>
            <w:tcW w:w="1701"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w:t>
            </w:r>
          </w:p>
        </w:tc>
        <w:tc>
          <w:tcPr>
            <w:tcW w:w="127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2</w:t>
            </w:r>
          </w:p>
        </w:tc>
        <w:tc>
          <w:tcPr>
            <w:tcW w:w="1332"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w:t>
            </w:r>
          </w:p>
        </w:tc>
      </w:tr>
      <w:tr w:rsidR="00544EC4" w:rsidRPr="007B229C">
        <w:trPr>
          <w:trHeight w:val="450"/>
        </w:trPr>
        <w:tc>
          <w:tcPr>
            <w:tcW w:w="5104" w:type="dxa"/>
            <w:gridSpan w:val="2"/>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657.17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617.17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社会保障和就业支出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254.66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20805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行政事业单位离退休</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2080501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归口管理的行政单位离退休</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229.56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20808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抚恤</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2080801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死亡抚恤</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24.59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20899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其他社会保障和就业支出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2089901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其他社会保障和就业支出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0.51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医疗卫生与计划生育支出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21005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医疗保障</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13.38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2100501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行政单位医疗</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8.39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2100502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事业单位医疗</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5.00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住房保障支出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22102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住房改革支出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2210201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住房公积金</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17.93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粮油物资储备支出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371.20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331.20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粮油事务</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371.20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331.20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2220101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行政运行</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180.79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180.79 </w:t>
            </w:r>
          </w:p>
        </w:tc>
        <w:tc>
          <w:tcPr>
            <w:tcW w:w="1332"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 xml:space="preserve">2220199 </w:t>
            </w:r>
          </w:p>
        </w:tc>
        <w:tc>
          <w:tcPr>
            <w:tcW w:w="3118"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其他粮油事务支出</w:t>
            </w:r>
          </w:p>
        </w:tc>
        <w:tc>
          <w:tcPr>
            <w:tcW w:w="1701"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190.41 </w:t>
            </w:r>
          </w:p>
        </w:tc>
        <w:tc>
          <w:tcPr>
            <w:tcW w:w="127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150.41 </w:t>
            </w:r>
          </w:p>
        </w:tc>
        <w:tc>
          <w:tcPr>
            <w:tcW w:w="1332"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40.00 </w:t>
            </w:r>
          </w:p>
        </w:tc>
      </w:tr>
    </w:tbl>
    <w:p w:rsidR="00544EC4" w:rsidRDefault="00544EC4">
      <w:pPr>
        <w:autoSpaceDE w:val="0"/>
        <w:autoSpaceDN w:val="0"/>
        <w:adjustRightInd w:val="0"/>
        <w:spacing w:line="520" w:lineRule="exact"/>
        <w:rPr>
          <w:rFonts w:ascii="宋体" w:cs="Times New Roman"/>
          <w:b/>
          <w:bCs/>
          <w:kern w:val="0"/>
        </w:rPr>
      </w:pPr>
      <w:r>
        <w:rPr>
          <w:rFonts w:ascii="宋体" w:hAnsi="宋体" w:cs="宋体" w:hint="eastAsia"/>
          <w:b/>
          <w:bCs/>
          <w:kern w:val="0"/>
        </w:rPr>
        <w:t>注：本表反映部门年度一般公共预算财政拨款实际支出情况。</w:t>
      </w: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lastRenderedPageBreak/>
        <w:t>一般公共预算财政拨款基本支出决算表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06</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94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6"/>
        <w:gridCol w:w="2693"/>
        <w:gridCol w:w="1559"/>
        <w:gridCol w:w="1559"/>
        <w:gridCol w:w="1616"/>
      </w:tblGrid>
      <w:tr w:rsidR="00544EC4" w:rsidRPr="007B229C">
        <w:trPr>
          <w:trHeight w:val="405"/>
        </w:trPr>
        <w:tc>
          <w:tcPr>
            <w:tcW w:w="4679"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559" w:type="dxa"/>
            <w:vMerge w:val="restart"/>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本年支出合计</w:t>
            </w:r>
          </w:p>
        </w:tc>
        <w:tc>
          <w:tcPr>
            <w:tcW w:w="1559" w:type="dxa"/>
            <w:vMerge w:val="restart"/>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人员经费</w:t>
            </w:r>
          </w:p>
        </w:tc>
        <w:tc>
          <w:tcPr>
            <w:tcW w:w="1616" w:type="dxa"/>
            <w:vMerge w:val="restart"/>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公用经费</w:t>
            </w:r>
          </w:p>
        </w:tc>
      </w:tr>
      <w:tr w:rsidR="00544EC4" w:rsidRPr="007B229C">
        <w:trPr>
          <w:trHeight w:val="599"/>
        </w:trPr>
        <w:tc>
          <w:tcPr>
            <w:tcW w:w="1986"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经济分类科目编码</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科目名称</w:t>
            </w:r>
          </w:p>
        </w:tc>
        <w:tc>
          <w:tcPr>
            <w:tcW w:w="1559"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559"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616"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r>
      <w:tr w:rsidR="00544EC4" w:rsidRPr="007B229C">
        <w:trPr>
          <w:trHeight w:val="450"/>
        </w:trPr>
        <w:tc>
          <w:tcPr>
            <w:tcW w:w="4679" w:type="dxa"/>
            <w:gridSpan w:val="2"/>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栏次</w:t>
            </w:r>
          </w:p>
        </w:tc>
        <w:tc>
          <w:tcPr>
            <w:tcW w:w="1559"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w:t>
            </w:r>
          </w:p>
        </w:tc>
        <w:tc>
          <w:tcPr>
            <w:tcW w:w="1559"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2</w:t>
            </w:r>
          </w:p>
        </w:tc>
        <w:tc>
          <w:tcPr>
            <w:tcW w:w="161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w:t>
            </w:r>
          </w:p>
        </w:tc>
      </w:tr>
      <w:tr w:rsidR="00544EC4" w:rsidRPr="007B229C">
        <w:trPr>
          <w:trHeight w:val="450"/>
        </w:trPr>
        <w:tc>
          <w:tcPr>
            <w:tcW w:w="4679" w:type="dxa"/>
            <w:gridSpan w:val="2"/>
          </w:tcPr>
          <w:p w:rsidR="00544EC4" w:rsidRPr="007B229C" w:rsidRDefault="00544EC4" w:rsidP="007B229C">
            <w:pPr>
              <w:autoSpaceDE w:val="0"/>
              <w:autoSpaceDN w:val="0"/>
              <w:adjustRightInd w:val="0"/>
              <w:spacing w:line="520" w:lineRule="exact"/>
              <w:jc w:val="center"/>
              <w:rPr>
                <w:rFonts w:ascii="宋体" w:cs="宋体"/>
                <w:b/>
                <w:bCs/>
                <w:kern w:val="0"/>
              </w:rPr>
            </w:pPr>
            <w:r w:rsidRPr="007B229C">
              <w:rPr>
                <w:rFonts w:ascii="宋体" w:hAnsi="宋体" w:cs="宋体" w:hint="eastAsia"/>
                <w:b/>
                <w:bCs/>
                <w:kern w:val="0"/>
              </w:rPr>
              <w:t>合计</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617.17</w:t>
            </w:r>
            <w:r w:rsidRPr="007B229C">
              <w:rPr>
                <w:rFonts w:ascii="宋体" w:hAnsi="宋体" w:cs="宋体" w:hint="eastAsia"/>
                <w:b/>
                <w:bCs/>
                <w:kern w:val="0"/>
              </w:rPr>
              <w:t xml:space="preserve">　</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582.2</w:t>
            </w: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Pr>
                <w:rFonts w:ascii="宋体" w:hAnsi="宋体" w:cs="宋体"/>
                <w:b/>
                <w:bCs/>
                <w:kern w:val="0"/>
              </w:rPr>
              <w:t>34.97</w:t>
            </w: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工资福利支出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282.06</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282.06</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基本工资</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99.78</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99.78</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30102</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津贴补贴</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149.71</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149.71</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30104</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社会保障缴费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4.91</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4.91</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30199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其他工资福利支出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27.65</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27.65</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商品和服务支出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34.98</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34.98</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办公费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15.69</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15.69</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30204</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手续费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0.04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0.04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30206</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电费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1.63</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1.63</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30207</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邮电费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2.34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2.34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差旅费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0.95</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0.95</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30213</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维修（护）费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0.74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0.74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30216</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培训费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0.33</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0.33</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30217</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公务接待费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2.47</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2.47</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30228</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工会经费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4.94</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4.94</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30229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福利费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4.79</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4.79</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30239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其他交通费用</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1.06</w:t>
            </w:r>
          </w:p>
        </w:tc>
        <w:tc>
          <w:tcPr>
            <w:tcW w:w="155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616"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1.06</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对个人和家庭补助支出</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300.14</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300.14</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离休费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19.11</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19.11</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lastRenderedPageBreak/>
              <w:t>30302</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退休费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210.03</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210.03</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30304</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抚恤金</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24.59</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24.59</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30305</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生活补助</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3.38</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3.38</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30307</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医疗费</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13.38</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30309</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奖励金</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11.72</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11.72</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r w:rsidR="00544EC4" w:rsidRPr="007B229C">
        <w:trPr>
          <w:trHeight w:val="323"/>
        </w:trPr>
        <w:tc>
          <w:tcPr>
            <w:tcW w:w="1986"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30311</w:t>
            </w:r>
          </w:p>
        </w:tc>
        <w:tc>
          <w:tcPr>
            <w:tcW w:w="269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住房公积金</w:t>
            </w:r>
          </w:p>
        </w:tc>
        <w:tc>
          <w:tcPr>
            <w:tcW w:w="1559" w:type="dxa"/>
          </w:tcPr>
          <w:p w:rsidR="00544EC4" w:rsidRPr="007B229C" w:rsidRDefault="00544EC4" w:rsidP="00892720">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559"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17.93</w:t>
            </w:r>
          </w:p>
        </w:tc>
        <w:tc>
          <w:tcPr>
            <w:tcW w:w="1616"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注：本表反映部门本年度一般公共预算财政拨款基本支出明细情况。</w:t>
      </w:r>
    </w:p>
    <w:p w:rsidR="00544EC4" w:rsidRDefault="00544EC4">
      <w:pPr>
        <w:autoSpaceDE w:val="0"/>
        <w:autoSpaceDN w:val="0"/>
        <w:adjustRightInd w:val="0"/>
        <w:spacing w:line="520" w:lineRule="exact"/>
        <w:jc w:val="left"/>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t>一般公共预算财政拨款“三公”经费支出决算表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07</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920"/>
        <w:gridCol w:w="709"/>
        <w:gridCol w:w="1134"/>
        <w:gridCol w:w="1104"/>
        <w:gridCol w:w="640"/>
        <w:gridCol w:w="767"/>
        <w:gridCol w:w="1033"/>
        <w:gridCol w:w="670"/>
        <w:gridCol w:w="1173"/>
        <w:gridCol w:w="1134"/>
        <w:gridCol w:w="708"/>
      </w:tblGrid>
      <w:tr w:rsidR="00544EC4" w:rsidRPr="007B229C">
        <w:trPr>
          <w:trHeight w:val="559"/>
        </w:trPr>
        <w:tc>
          <w:tcPr>
            <w:tcW w:w="5147" w:type="dxa"/>
            <w:gridSpan w:val="6"/>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b/>
                <w:bCs/>
                <w:kern w:val="0"/>
              </w:rPr>
              <w:t>2015</w:t>
            </w:r>
            <w:r w:rsidRPr="007B229C">
              <w:rPr>
                <w:rFonts w:ascii="宋体" w:hAnsi="宋体" w:cs="宋体" w:hint="eastAsia"/>
                <w:b/>
                <w:bCs/>
                <w:kern w:val="0"/>
              </w:rPr>
              <w:t>年度预算数</w:t>
            </w:r>
          </w:p>
        </w:tc>
        <w:tc>
          <w:tcPr>
            <w:tcW w:w="5485" w:type="dxa"/>
            <w:gridSpan w:val="6"/>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b/>
                <w:bCs/>
                <w:kern w:val="0"/>
              </w:rPr>
              <w:t>2015</w:t>
            </w:r>
            <w:r w:rsidRPr="007B229C">
              <w:rPr>
                <w:rFonts w:ascii="宋体" w:hAnsi="宋体" w:cs="宋体" w:hint="eastAsia"/>
                <w:b/>
                <w:bCs/>
                <w:kern w:val="0"/>
              </w:rPr>
              <w:t>年度决算数</w:t>
            </w:r>
          </w:p>
        </w:tc>
      </w:tr>
      <w:tr w:rsidR="00544EC4" w:rsidRPr="007B229C">
        <w:trPr>
          <w:trHeight w:val="789"/>
        </w:trPr>
        <w:tc>
          <w:tcPr>
            <w:tcW w:w="640"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合计</w:t>
            </w:r>
          </w:p>
        </w:tc>
        <w:tc>
          <w:tcPr>
            <w:tcW w:w="920"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因公出国（境）费</w:t>
            </w:r>
          </w:p>
        </w:tc>
        <w:tc>
          <w:tcPr>
            <w:tcW w:w="2947" w:type="dxa"/>
            <w:gridSpan w:val="3"/>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公务用车购置及运行费</w:t>
            </w:r>
          </w:p>
        </w:tc>
        <w:tc>
          <w:tcPr>
            <w:tcW w:w="640"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公务接待费</w:t>
            </w:r>
          </w:p>
        </w:tc>
        <w:tc>
          <w:tcPr>
            <w:tcW w:w="767"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合计</w:t>
            </w:r>
          </w:p>
        </w:tc>
        <w:tc>
          <w:tcPr>
            <w:tcW w:w="1033"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因公出国（境）费</w:t>
            </w:r>
          </w:p>
        </w:tc>
        <w:tc>
          <w:tcPr>
            <w:tcW w:w="2977" w:type="dxa"/>
            <w:gridSpan w:val="3"/>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公务用车购置及运行费</w:t>
            </w:r>
          </w:p>
        </w:tc>
        <w:tc>
          <w:tcPr>
            <w:tcW w:w="708" w:type="dxa"/>
            <w:vMerge w:val="restart"/>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公务接待费</w:t>
            </w:r>
          </w:p>
        </w:tc>
      </w:tr>
      <w:tr w:rsidR="00544EC4" w:rsidRPr="007B229C">
        <w:trPr>
          <w:trHeight w:val="600"/>
        </w:trPr>
        <w:tc>
          <w:tcPr>
            <w:tcW w:w="640"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920"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709"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小计</w:t>
            </w:r>
          </w:p>
        </w:tc>
        <w:tc>
          <w:tcPr>
            <w:tcW w:w="1134"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公务用车购置费</w:t>
            </w:r>
          </w:p>
        </w:tc>
        <w:tc>
          <w:tcPr>
            <w:tcW w:w="1104"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w:t>
            </w:r>
            <w:r w:rsidRPr="007B229C">
              <w:rPr>
                <w:rFonts w:ascii="宋体" w:cs="宋体"/>
                <w:b/>
                <w:bCs/>
                <w:kern w:val="0"/>
              </w:rPr>
              <w:br/>
            </w:r>
            <w:r w:rsidRPr="007B229C">
              <w:rPr>
                <w:rFonts w:ascii="宋体" w:hAnsi="宋体" w:cs="宋体" w:hint="eastAsia"/>
                <w:b/>
                <w:bCs/>
                <w:kern w:val="0"/>
              </w:rPr>
              <w:t>运行费</w:t>
            </w:r>
          </w:p>
        </w:tc>
        <w:tc>
          <w:tcPr>
            <w:tcW w:w="640"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767"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1033"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c>
          <w:tcPr>
            <w:tcW w:w="670"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小计</w:t>
            </w:r>
          </w:p>
        </w:tc>
        <w:tc>
          <w:tcPr>
            <w:tcW w:w="1173"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公务用车购置费</w:t>
            </w:r>
          </w:p>
        </w:tc>
        <w:tc>
          <w:tcPr>
            <w:tcW w:w="1134" w:type="dxa"/>
          </w:tcPr>
          <w:p w:rsidR="00544EC4" w:rsidRPr="007B229C" w:rsidRDefault="00544EC4" w:rsidP="007B229C">
            <w:pPr>
              <w:autoSpaceDE w:val="0"/>
              <w:autoSpaceDN w:val="0"/>
              <w:adjustRightInd w:val="0"/>
              <w:spacing w:line="520" w:lineRule="exact"/>
              <w:jc w:val="left"/>
              <w:rPr>
                <w:rFonts w:ascii="宋体" w:cs="宋体"/>
                <w:b/>
                <w:bCs/>
                <w:kern w:val="0"/>
              </w:rPr>
            </w:pPr>
            <w:r w:rsidRPr="007B229C">
              <w:rPr>
                <w:rFonts w:ascii="宋体" w:hAnsi="宋体" w:cs="宋体" w:hint="eastAsia"/>
                <w:b/>
                <w:bCs/>
                <w:kern w:val="0"/>
              </w:rPr>
              <w:t>公务用车运行费</w:t>
            </w:r>
          </w:p>
        </w:tc>
        <w:tc>
          <w:tcPr>
            <w:tcW w:w="708" w:type="dxa"/>
            <w:vMerge/>
          </w:tcPr>
          <w:p w:rsidR="00544EC4" w:rsidRPr="007B229C" w:rsidRDefault="00544EC4" w:rsidP="007B229C">
            <w:pPr>
              <w:autoSpaceDE w:val="0"/>
              <w:autoSpaceDN w:val="0"/>
              <w:adjustRightInd w:val="0"/>
              <w:spacing w:line="520" w:lineRule="exact"/>
              <w:jc w:val="left"/>
              <w:rPr>
                <w:rFonts w:ascii="宋体" w:cs="宋体"/>
                <w:b/>
                <w:bCs/>
                <w:kern w:val="0"/>
              </w:rPr>
            </w:pPr>
          </w:p>
        </w:tc>
      </w:tr>
      <w:tr w:rsidR="00544EC4" w:rsidRPr="007B229C">
        <w:trPr>
          <w:trHeight w:val="559"/>
        </w:trPr>
        <w:tc>
          <w:tcPr>
            <w:tcW w:w="64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w:t>
            </w:r>
          </w:p>
        </w:tc>
        <w:tc>
          <w:tcPr>
            <w:tcW w:w="92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2</w:t>
            </w:r>
          </w:p>
        </w:tc>
        <w:tc>
          <w:tcPr>
            <w:tcW w:w="709"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3</w:t>
            </w:r>
          </w:p>
        </w:tc>
        <w:tc>
          <w:tcPr>
            <w:tcW w:w="1134"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4</w:t>
            </w:r>
          </w:p>
        </w:tc>
        <w:tc>
          <w:tcPr>
            <w:tcW w:w="1104"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5</w:t>
            </w:r>
          </w:p>
        </w:tc>
        <w:tc>
          <w:tcPr>
            <w:tcW w:w="64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6</w:t>
            </w:r>
          </w:p>
        </w:tc>
        <w:tc>
          <w:tcPr>
            <w:tcW w:w="767"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7</w:t>
            </w:r>
          </w:p>
        </w:tc>
        <w:tc>
          <w:tcPr>
            <w:tcW w:w="1033"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8</w:t>
            </w:r>
          </w:p>
        </w:tc>
        <w:tc>
          <w:tcPr>
            <w:tcW w:w="670"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9</w:t>
            </w:r>
          </w:p>
        </w:tc>
        <w:tc>
          <w:tcPr>
            <w:tcW w:w="1173"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10</w:t>
            </w:r>
          </w:p>
        </w:tc>
        <w:tc>
          <w:tcPr>
            <w:tcW w:w="1134"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11</w:t>
            </w:r>
          </w:p>
        </w:tc>
        <w:tc>
          <w:tcPr>
            <w:tcW w:w="708" w:type="dxa"/>
          </w:tcPr>
          <w:p w:rsidR="00544EC4" w:rsidRPr="007B229C" w:rsidRDefault="00544EC4" w:rsidP="007B229C">
            <w:pPr>
              <w:autoSpaceDE w:val="0"/>
              <w:autoSpaceDN w:val="0"/>
              <w:adjustRightInd w:val="0"/>
              <w:spacing w:line="520" w:lineRule="exact"/>
              <w:jc w:val="left"/>
              <w:rPr>
                <w:rFonts w:ascii="宋体" w:hAnsi="宋体" w:cs="宋体"/>
                <w:b/>
                <w:bCs/>
                <w:kern w:val="0"/>
              </w:rPr>
            </w:pPr>
            <w:r w:rsidRPr="007B229C">
              <w:rPr>
                <w:rFonts w:ascii="宋体" w:hAnsi="宋体" w:cs="宋体"/>
                <w:b/>
                <w:bCs/>
                <w:kern w:val="0"/>
              </w:rPr>
              <w:t>12</w:t>
            </w:r>
          </w:p>
        </w:tc>
      </w:tr>
      <w:tr w:rsidR="00544EC4" w:rsidRPr="007B229C">
        <w:trPr>
          <w:trHeight w:val="855"/>
        </w:trPr>
        <w:tc>
          <w:tcPr>
            <w:tcW w:w="640"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9.50 </w:t>
            </w:r>
          </w:p>
        </w:tc>
        <w:tc>
          <w:tcPr>
            <w:tcW w:w="920"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709"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0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640"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9.50 </w:t>
            </w:r>
          </w:p>
        </w:tc>
        <w:tc>
          <w:tcPr>
            <w:tcW w:w="767"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2.47 </w:t>
            </w:r>
          </w:p>
        </w:tc>
        <w:tc>
          <w:tcPr>
            <w:tcW w:w="103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670"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73"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jc w:val="right"/>
              <w:rPr>
                <w:rFonts w:ascii="宋体" w:cs="宋体"/>
                <w:b/>
                <w:bCs/>
                <w:kern w:val="0"/>
              </w:rPr>
            </w:pPr>
            <w:r w:rsidRPr="007B229C">
              <w:rPr>
                <w:rFonts w:ascii="宋体" w:hAnsi="宋体" w:cs="宋体" w:hint="eastAsia"/>
                <w:b/>
                <w:bCs/>
                <w:kern w:val="0"/>
              </w:rPr>
              <w:t xml:space="preserve">　</w:t>
            </w:r>
          </w:p>
        </w:tc>
        <w:tc>
          <w:tcPr>
            <w:tcW w:w="708" w:type="dxa"/>
          </w:tcPr>
          <w:p w:rsidR="00544EC4" w:rsidRPr="007B229C" w:rsidRDefault="00544EC4" w:rsidP="007B229C">
            <w:pPr>
              <w:autoSpaceDE w:val="0"/>
              <w:autoSpaceDN w:val="0"/>
              <w:adjustRightInd w:val="0"/>
              <w:spacing w:line="520" w:lineRule="exact"/>
              <w:jc w:val="right"/>
              <w:rPr>
                <w:rFonts w:ascii="宋体" w:hAnsi="宋体" w:cs="宋体"/>
                <w:b/>
                <w:bCs/>
                <w:kern w:val="0"/>
              </w:rPr>
            </w:pPr>
            <w:r w:rsidRPr="007B229C">
              <w:rPr>
                <w:rFonts w:ascii="宋体" w:hAnsi="宋体" w:cs="宋体"/>
                <w:b/>
                <w:bCs/>
                <w:kern w:val="0"/>
              </w:rPr>
              <w:t xml:space="preserve">2.47 </w:t>
            </w:r>
          </w:p>
        </w:tc>
      </w:tr>
    </w:tbl>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注：</w:t>
      </w:r>
      <w:r>
        <w:rPr>
          <w:rFonts w:ascii="宋体" w:hAnsi="宋体" w:cs="宋体"/>
          <w:b/>
          <w:bCs/>
          <w:kern w:val="0"/>
        </w:rPr>
        <w:t>2015</w:t>
      </w:r>
      <w:r>
        <w:rPr>
          <w:rFonts w:ascii="宋体" w:hAnsi="宋体" w:cs="宋体" w:hint="eastAsia"/>
          <w:b/>
          <w:bCs/>
          <w:kern w:val="0"/>
        </w:rPr>
        <w:t>年度预算数为“三公”经费年初预算数，决算数是包括当年一般公共预算财政拨款和以前年度结转资金安排的实际支出。</w:t>
      </w:r>
    </w:p>
    <w:p w:rsidR="00544EC4" w:rsidRDefault="00544EC4">
      <w:pPr>
        <w:autoSpaceDE w:val="0"/>
        <w:autoSpaceDN w:val="0"/>
        <w:adjustRightInd w:val="0"/>
        <w:spacing w:line="520" w:lineRule="exact"/>
        <w:jc w:val="left"/>
        <w:rPr>
          <w:rFonts w:ascii="宋体" w:cs="Times New Roman"/>
          <w:b/>
          <w:bCs/>
          <w:kern w:val="0"/>
        </w:rPr>
      </w:pPr>
    </w:p>
    <w:p w:rsidR="00544EC4" w:rsidRDefault="00544EC4">
      <w:pPr>
        <w:autoSpaceDE w:val="0"/>
        <w:autoSpaceDN w:val="0"/>
        <w:adjustRightInd w:val="0"/>
        <w:spacing w:line="520" w:lineRule="exact"/>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p>
    <w:p w:rsidR="00544EC4" w:rsidRDefault="00544EC4">
      <w:pPr>
        <w:autoSpaceDE w:val="0"/>
        <w:autoSpaceDN w:val="0"/>
        <w:adjustRightInd w:val="0"/>
        <w:spacing w:line="520" w:lineRule="exact"/>
        <w:jc w:val="center"/>
        <w:rPr>
          <w:rFonts w:ascii="宋体" w:cs="Times New Roman"/>
          <w:b/>
          <w:bCs/>
          <w:kern w:val="0"/>
        </w:rPr>
      </w:pPr>
      <w:r>
        <w:rPr>
          <w:rFonts w:ascii="宋体" w:hAnsi="宋体" w:cs="宋体" w:hint="eastAsia"/>
          <w:b/>
          <w:bCs/>
          <w:kern w:val="0"/>
        </w:rPr>
        <w:lastRenderedPageBreak/>
        <w:t>政府性基金预算财政拨款收入支出决算表</w:t>
      </w:r>
    </w:p>
    <w:p w:rsidR="00544EC4" w:rsidRDefault="00544EC4">
      <w:pPr>
        <w:autoSpaceDE w:val="0"/>
        <w:autoSpaceDN w:val="0"/>
        <w:adjustRightInd w:val="0"/>
        <w:spacing w:line="520" w:lineRule="exact"/>
        <w:jc w:val="right"/>
        <w:rPr>
          <w:rFonts w:ascii="宋体" w:cs="Times New Roman"/>
          <w:b/>
          <w:bCs/>
          <w:kern w:val="0"/>
        </w:rPr>
      </w:pPr>
      <w:r>
        <w:rPr>
          <w:rFonts w:ascii="宋体" w:hAnsi="宋体" w:cs="宋体" w:hint="eastAsia"/>
          <w:b/>
          <w:bCs/>
          <w:kern w:val="0"/>
        </w:rPr>
        <w:t>公开</w:t>
      </w:r>
      <w:r>
        <w:rPr>
          <w:rFonts w:ascii="宋体" w:hAnsi="宋体" w:cs="宋体"/>
          <w:b/>
          <w:bCs/>
          <w:kern w:val="0"/>
        </w:rPr>
        <w:t>08</w:t>
      </w:r>
      <w:r>
        <w:rPr>
          <w:rFonts w:ascii="宋体" w:hAnsi="宋体" w:cs="宋体" w:hint="eastAsia"/>
          <w:b/>
          <w:bCs/>
          <w:kern w:val="0"/>
        </w:rPr>
        <w:t>表</w:t>
      </w:r>
    </w:p>
    <w:p w:rsidR="00544EC4" w:rsidRDefault="00544EC4">
      <w:pPr>
        <w:autoSpaceDE w:val="0"/>
        <w:autoSpaceDN w:val="0"/>
        <w:adjustRightInd w:val="0"/>
        <w:spacing w:line="520" w:lineRule="exact"/>
        <w:jc w:val="left"/>
        <w:rPr>
          <w:rFonts w:ascii="宋体" w:cs="Times New Roman"/>
          <w:b/>
          <w:bCs/>
          <w:kern w:val="0"/>
        </w:rPr>
      </w:pPr>
      <w:r>
        <w:rPr>
          <w:rFonts w:ascii="宋体" w:hAnsi="宋体" w:cs="宋体" w:hint="eastAsia"/>
          <w:b/>
          <w:bCs/>
          <w:kern w:val="0"/>
        </w:rPr>
        <w:t>部门：梅州市粮食局直属分局</w:t>
      </w:r>
      <w:r>
        <w:rPr>
          <w:rFonts w:ascii="宋体" w:hAnsi="宋体" w:cs="宋体"/>
          <w:b/>
          <w:bCs/>
          <w:kern w:val="0"/>
        </w:rPr>
        <w:t xml:space="preserve">                                           </w:t>
      </w:r>
      <w:r>
        <w:rPr>
          <w:rFonts w:ascii="宋体" w:hAnsi="宋体" w:cs="宋体" w:hint="eastAsia"/>
          <w:b/>
          <w:bCs/>
          <w:kern w:val="0"/>
        </w:rPr>
        <w:t>单位：万元</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425"/>
        <w:gridCol w:w="1276"/>
        <w:gridCol w:w="1134"/>
        <w:gridCol w:w="850"/>
        <w:gridCol w:w="851"/>
        <w:gridCol w:w="1134"/>
        <w:gridCol w:w="1134"/>
        <w:gridCol w:w="1134"/>
      </w:tblGrid>
      <w:tr w:rsidR="00544EC4" w:rsidRPr="007B229C">
        <w:trPr>
          <w:trHeight w:val="405"/>
        </w:trPr>
        <w:tc>
          <w:tcPr>
            <w:tcW w:w="3545"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w:t>
            </w:r>
            <w:r w:rsidRPr="007B229C">
              <w:rPr>
                <w:rFonts w:ascii="宋体" w:hAnsi="宋体" w:cs="宋体"/>
                <w:b/>
                <w:bCs/>
                <w:kern w:val="0"/>
              </w:rPr>
              <w:t xml:space="preserve">    </w:t>
            </w:r>
            <w:r w:rsidRPr="007B229C">
              <w:rPr>
                <w:rFonts w:ascii="宋体" w:hAnsi="宋体" w:cs="宋体" w:hint="eastAsia"/>
                <w:b/>
                <w:bCs/>
                <w:kern w:val="0"/>
              </w:rPr>
              <w:t>目</w:t>
            </w:r>
          </w:p>
        </w:tc>
        <w:tc>
          <w:tcPr>
            <w:tcW w:w="1134"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年初结转和结余</w:t>
            </w:r>
          </w:p>
        </w:tc>
        <w:tc>
          <w:tcPr>
            <w:tcW w:w="850"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本年收入</w:t>
            </w:r>
          </w:p>
        </w:tc>
        <w:tc>
          <w:tcPr>
            <w:tcW w:w="3119"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本年支出</w:t>
            </w:r>
          </w:p>
        </w:tc>
        <w:tc>
          <w:tcPr>
            <w:tcW w:w="1134" w:type="dxa"/>
            <w:vMerge w:val="restart"/>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年末结转和结余</w:t>
            </w:r>
          </w:p>
        </w:tc>
      </w:tr>
      <w:tr w:rsidR="00544EC4" w:rsidRPr="007B229C">
        <w:trPr>
          <w:trHeight w:val="675"/>
        </w:trPr>
        <w:tc>
          <w:tcPr>
            <w:tcW w:w="2269"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功能分类科目编码</w:t>
            </w:r>
          </w:p>
        </w:tc>
        <w:tc>
          <w:tcPr>
            <w:tcW w:w="1276"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科目名称</w:t>
            </w: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0" w:type="dxa"/>
            <w:vMerge/>
          </w:tcPr>
          <w:p w:rsidR="00544EC4" w:rsidRPr="007B229C" w:rsidRDefault="00544EC4" w:rsidP="007B229C">
            <w:pPr>
              <w:autoSpaceDE w:val="0"/>
              <w:autoSpaceDN w:val="0"/>
              <w:adjustRightInd w:val="0"/>
              <w:spacing w:line="520" w:lineRule="exact"/>
              <w:rPr>
                <w:rFonts w:ascii="宋体" w:cs="宋体"/>
                <w:b/>
                <w:bCs/>
                <w:kern w:val="0"/>
              </w:rPr>
            </w:pP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小计</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hint="eastAsia"/>
                <w:b/>
                <w:bCs/>
                <w:kern w:val="0"/>
              </w:rPr>
              <w:t>基本支出</w:t>
            </w:r>
            <w:r w:rsidRPr="007B229C">
              <w:rPr>
                <w:rFonts w:ascii="宋体" w:hAnsi="宋体" w:cs="宋体"/>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项目支出</w:t>
            </w:r>
          </w:p>
        </w:tc>
        <w:tc>
          <w:tcPr>
            <w:tcW w:w="1134" w:type="dxa"/>
            <w:vMerge/>
          </w:tcPr>
          <w:p w:rsidR="00544EC4" w:rsidRPr="007B229C" w:rsidRDefault="00544EC4" w:rsidP="007B229C">
            <w:pPr>
              <w:autoSpaceDE w:val="0"/>
              <w:autoSpaceDN w:val="0"/>
              <w:adjustRightInd w:val="0"/>
              <w:spacing w:line="520" w:lineRule="exact"/>
              <w:rPr>
                <w:rFonts w:ascii="宋体" w:cs="宋体"/>
                <w:b/>
                <w:bCs/>
                <w:kern w:val="0"/>
              </w:rPr>
            </w:pPr>
          </w:p>
        </w:tc>
      </w:tr>
      <w:tr w:rsidR="00544EC4" w:rsidRPr="007B229C">
        <w:trPr>
          <w:trHeight w:val="450"/>
        </w:trPr>
        <w:tc>
          <w:tcPr>
            <w:tcW w:w="3545"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栏次</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1</w:t>
            </w:r>
          </w:p>
        </w:tc>
        <w:tc>
          <w:tcPr>
            <w:tcW w:w="850"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2</w:t>
            </w:r>
          </w:p>
        </w:tc>
        <w:tc>
          <w:tcPr>
            <w:tcW w:w="851"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3</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4</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5</w:t>
            </w:r>
          </w:p>
        </w:tc>
        <w:tc>
          <w:tcPr>
            <w:tcW w:w="1134" w:type="dxa"/>
          </w:tcPr>
          <w:p w:rsidR="00544EC4" w:rsidRPr="007B229C" w:rsidRDefault="00544EC4" w:rsidP="007B229C">
            <w:pPr>
              <w:autoSpaceDE w:val="0"/>
              <w:autoSpaceDN w:val="0"/>
              <w:adjustRightInd w:val="0"/>
              <w:spacing w:line="520" w:lineRule="exact"/>
              <w:rPr>
                <w:rFonts w:ascii="宋体" w:hAnsi="宋体" w:cs="宋体"/>
                <w:b/>
                <w:bCs/>
                <w:kern w:val="0"/>
              </w:rPr>
            </w:pPr>
            <w:r w:rsidRPr="007B229C">
              <w:rPr>
                <w:rFonts w:ascii="宋体" w:hAnsi="宋体" w:cs="宋体"/>
                <w:b/>
                <w:bCs/>
                <w:kern w:val="0"/>
              </w:rPr>
              <w:t>6</w:t>
            </w:r>
          </w:p>
        </w:tc>
      </w:tr>
      <w:tr w:rsidR="00544EC4" w:rsidRPr="007B229C">
        <w:trPr>
          <w:trHeight w:val="450"/>
        </w:trPr>
        <w:tc>
          <w:tcPr>
            <w:tcW w:w="3545" w:type="dxa"/>
            <w:gridSpan w:val="3"/>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合计</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r w:rsidR="00544EC4" w:rsidRPr="007B229C">
        <w:trPr>
          <w:trHeight w:val="450"/>
        </w:trPr>
        <w:tc>
          <w:tcPr>
            <w:tcW w:w="184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701" w:type="dxa"/>
            <w:gridSpan w:val="2"/>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0"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851"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c>
          <w:tcPr>
            <w:tcW w:w="1134" w:type="dxa"/>
          </w:tcPr>
          <w:p w:rsidR="00544EC4" w:rsidRPr="007B229C" w:rsidRDefault="00544EC4" w:rsidP="007B229C">
            <w:pPr>
              <w:autoSpaceDE w:val="0"/>
              <w:autoSpaceDN w:val="0"/>
              <w:adjustRightInd w:val="0"/>
              <w:spacing w:line="520" w:lineRule="exact"/>
              <w:rPr>
                <w:rFonts w:ascii="宋体" w:cs="宋体"/>
                <w:b/>
                <w:bCs/>
                <w:kern w:val="0"/>
              </w:rPr>
            </w:pPr>
            <w:r w:rsidRPr="007B229C">
              <w:rPr>
                <w:rFonts w:ascii="宋体" w:hAnsi="宋体" w:cs="宋体" w:hint="eastAsia"/>
                <w:b/>
                <w:bCs/>
                <w:kern w:val="0"/>
              </w:rPr>
              <w:t xml:space="preserve">　</w:t>
            </w:r>
          </w:p>
        </w:tc>
      </w:tr>
    </w:tbl>
    <w:p w:rsidR="00544EC4" w:rsidRDefault="00544EC4">
      <w:pPr>
        <w:autoSpaceDE w:val="0"/>
        <w:autoSpaceDN w:val="0"/>
        <w:adjustRightInd w:val="0"/>
        <w:spacing w:line="520" w:lineRule="exact"/>
        <w:rPr>
          <w:rFonts w:ascii="宋体" w:cs="Times New Roman"/>
          <w:b/>
          <w:bCs/>
          <w:kern w:val="0"/>
        </w:rPr>
      </w:pPr>
      <w:r>
        <w:rPr>
          <w:rFonts w:ascii="宋体" w:hAnsi="宋体" w:cs="宋体" w:hint="eastAsia"/>
          <w:b/>
          <w:bCs/>
          <w:kern w:val="0"/>
        </w:rPr>
        <w:t>注：本表反映部门本年度政府性基金预算财政拨款收入支出及结转和结余情况。</w:t>
      </w: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lastRenderedPageBreak/>
        <w:t>第三部分</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b/>
          <w:bCs/>
          <w:kern w:val="0"/>
          <w:sz w:val="28"/>
          <w:szCs w:val="28"/>
        </w:rPr>
        <w:t>2015</w:t>
      </w:r>
      <w:r>
        <w:rPr>
          <w:rFonts w:ascii="宋体" w:hAnsi="宋体" w:cs="宋体" w:hint="eastAsia"/>
          <w:b/>
          <w:bCs/>
          <w:kern w:val="0"/>
          <w:sz w:val="28"/>
          <w:szCs w:val="28"/>
        </w:rPr>
        <w:t>年度梅州市粮食局直属分局</w:t>
      </w:r>
    </w:p>
    <w:p w:rsidR="00544EC4" w:rsidRDefault="00544EC4">
      <w:pPr>
        <w:autoSpaceDE w:val="0"/>
        <w:autoSpaceDN w:val="0"/>
        <w:adjustRightInd w:val="0"/>
        <w:spacing w:line="520" w:lineRule="exact"/>
        <w:jc w:val="center"/>
        <w:rPr>
          <w:rFonts w:ascii="宋体" w:cs="Times New Roman"/>
          <w:b/>
          <w:bCs/>
          <w:kern w:val="0"/>
          <w:sz w:val="28"/>
          <w:szCs w:val="28"/>
        </w:rPr>
      </w:pPr>
      <w:r>
        <w:rPr>
          <w:rFonts w:ascii="宋体" w:hAnsi="宋体" w:cs="宋体" w:hint="eastAsia"/>
          <w:b/>
          <w:bCs/>
          <w:kern w:val="0"/>
          <w:sz w:val="28"/>
          <w:szCs w:val="28"/>
        </w:rPr>
        <w:t>部门决算情况说明</w:t>
      </w:r>
    </w:p>
    <w:p w:rsidR="00544EC4" w:rsidRDefault="00544EC4">
      <w:pPr>
        <w:autoSpaceDE w:val="0"/>
        <w:autoSpaceDN w:val="0"/>
        <w:adjustRightInd w:val="0"/>
        <w:spacing w:line="520" w:lineRule="exact"/>
        <w:jc w:val="center"/>
        <w:rPr>
          <w:rFonts w:ascii="宋体" w:cs="Times New Roman"/>
          <w:b/>
          <w:bCs/>
          <w:kern w:val="0"/>
          <w:sz w:val="28"/>
          <w:szCs w:val="28"/>
        </w:rPr>
      </w:pPr>
    </w:p>
    <w:p w:rsidR="00544EC4" w:rsidRDefault="00544EC4" w:rsidP="005365E4">
      <w:pPr>
        <w:autoSpaceDE w:val="0"/>
        <w:autoSpaceDN w:val="0"/>
        <w:adjustRightInd w:val="0"/>
        <w:spacing w:line="520" w:lineRule="exact"/>
        <w:ind w:firstLineChars="200" w:firstLine="562"/>
        <w:rPr>
          <w:rFonts w:ascii="宋体" w:cs="Times New Roman"/>
          <w:b/>
          <w:bCs/>
          <w:kern w:val="0"/>
          <w:sz w:val="28"/>
          <w:szCs w:val="28"/>
        </w:rPr>
      </w:pPr>
      <w:r>
        <w:rPr>
          <w:rFonts w:ascii="宋体" w:hAnsi="宋体" w:cs="宋体" w:hint="eastAsia"/>
          <w:b/>
          <w:bCs/>
          <w:kern w:val="0"/>
          <w:sz w:val="28"/>
          <w:szCs w:val="28"/>
        </w:rPr>
        <w:t>一、关于</w:t>
      </w:r>
      <w:r>
        <w:rPr>
          <w:rFonts w:ascii="宋体" w:hAnsi="宋体" w:cs="宋体"/>
          <w:b/>
          <w:bCs/>
          <w:kern w:val="0"/>
          <w:sz w:val="28"/>
          <w:szCs w:val="28"/>
        </w:rPr>
        <w:t>2015</w:t>
      </w:r>
      <w:r>
        <w:rPr>
          <w:rFonts w:ascii="宋体" w:hAnsi="宋体" w:cs="宋体" w:hint="eastAsia"/>
          <w:b/>
          <w:bCs/>
          <w:kern w:val="0"/>
          <w:sz w:val="28"/>
          <w:szCs w:val="28"/>
        </w:rPr>
        <w:t>年度收入支出决算总体情况说明</w:t>
      </w:r>
    </w:p>
    <w:p w:rsidR="00544EC4" w:rsidRDefault="00544EC4" w:rsidP="005365E4">
      <w:pPr>
        <w:autoSpaceDE w:val="0"/>
        <w:autoSpaceDN w:val="0"/>
        <w:adjustRightInd w:val="0"/>
        <w:spacing w:line="520" w:lineRule="exact"/>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年度部门决算收入总计</w:t>
      </w:r>
      <w:r>
        <w:rPr>
          <w:rFonts w:ascii="宋体" w:hAnsi="宋体" w:cs="宋体"/>
          <w:kern w:val="0"/>
          <w:sz w:val="28"/>
          <w:szCs w:val="28"/>
        </w:rPr>
        <w:t>718.41</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年部门决算收入增加</w:t>
      </w:r>
      <w:r>
        <w:rPr>
          <w:rFonts w:ascii="宋体" w:hAnsi="宋体" w:cs="宋体"/>
          <w:kern w:val="0"/>
          <w:sz w:val="28"/>
          <w:szCs w:val="28"/>
        </w:rPr>
        <w:t>202.43</w:t>
      </w:r>
      <w:r>
        <w:rPr>
          <w:rFonts w:ascii="宋体" w:hAnsi="宋体" w:cs="宋体" w:hint="eastAsia"/>
          <w:kern w:val="0"/>
          <w:sz w:val="28"/>
          <w:szCs w:val="28"/>
        </w:rPr>
        <w:t>万元，增长</w:t>
      </w:r>
      <w:r>
        <w:rPr>
          <w:rFonts w:ascii="宋体" w:hAnsi="宋体" w:cs="宋体"/>
          <w:kern w:val="0"/>
          <w:sz w:val="28"/>
          <w:szCs w:val="28"/>
        </w:rPr>
        <w:t>39.23%</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年年初预算收入增加</w:t>
      </w:r>
      <w:r>
        <w:rPr>
          <w:rFonts w:ascii="宋体" w:hAnsi="宋体" w:cs="宋体"/>
          <w:kern w:val="0"/>
          <w:sz w:val="28"/>
          <w:szCs w:val="28"/>
        </w:rPr>
        <w:t>189.59</w:t>
      </w:r>
      <w:r>
        <w:rPr>
          <w:rFonts w:ascii="宋体" w:hAnsi="宋体" w:cs="宋体" w:hint="eastAsia"/>
          <w:kern w:val="0"/>
          <w:sz w:val="28"/>
          <w:szCs w:val="28"/>
        </w:rPr>
        <w:t>万元，增长</w:t>
      </w:r>
      <w:r>
        <w:rPr>
          <w:rFonts w:ascii="宋体" w:hAnsi="宋体" w:cs="宋体"/>
          <w:kern w:val="0"/>
          <w:sz w:val="28"/>
          <w:szCs w:val="28"/>
        </w:rPr>
        <w:t>35.85%</w:t>
      </w:r>
      <w:r>
        <w:rPr>
          <w:rFonts w:ascii="宋体" w:hAnsi="宋体" w:cs="宋体" w:hint="eastAsia"/>
          <w:kern w:val="0"/>
          <w:sz w:val="28"/>
          <w:szCs w:val="28"/>
        </w:rPr>
        <w:t>。增加的主要原因：一是拨入省级储备粮粮库维修改造补助资金、</w:t>
      </w:r>
      <w:r>
        <w:rPr>
          <w:rFonts w:ascii="宋体" w:hAnsi="宋体" w:cs="宋体"/>
          <w:kern w:val="0"/>
          <w:sz w:val="28"/>
          <w:szCs w:val="28"/>
        </w:rPr>
        <w:t>2013</w:t>
      </w:r>
      <w:r>
        <w:rPr>
          <w:rFonts w:ascii="宋体" w:hAnsi="宋体" w:cs="宋体" w:hint="eastAsia"/>
          <w:kern w:val="0"/>
          <w:sz w:val="28"/>
          <w:szCs w:val="28"/>
        </w:rPr>
        <w:t>年军供网点维修改造补助资金、</w:t>
      </w:r>
      <w:r>
        <w:rPr>
          <w:rFonts w:ascii="宋体" w:hAnsi="宋体" w:cs="宋体"/>
          <w:kern w:val="0"/>
          <w:sz w:val="28"/>
          <w:szCs w:val="28"/>
        </w:rPr>
        <w:t>2015</w:t>
      </w:r>
      <w:r>
        <w:rPr>
          <w:rFonts w:ascii="宋体" w:hAnsi="宋体" w:cs="宋体" w:hint="eastAsia"/>
          <w:kern w:val="0"/>
          <w:sz w:val="28"/>
          <w:szCs w:val="28"/>
        </w:rPr>
        <w:t>年第一批中央财政“粮安工程”军供网点应急供应仓储设施维修专项资金和</w:t>
      </w:r>
      <w:r>
        <w:rPr>
          <w:rFonts w:ascii="宋体" w:hAnsi="宋体" w:cs="宋体"/>
          <w:kern w:val="0"/>
          <w:sz w:val="28"/>
          <w:szCs w:val="28"/>
        </w:rPr>
        <w:t>2015</w:t>
      </w:r>
      <w:r>
        <w:rPr>
          <w:rFonts w:ascii="宋体" w:hAnsi="宋体" w:cs="宋体" w:hint="eastAsia"/>
          <w:kern w:val="0"/>
          <w:sz w:val="28"/>
          <w:szCs w:val="28"/>
        </w:rPr>
        <w:t>年中央财政“粮安工程”军供网点应急供应仓储设施维修专项指标资金，共计</w:t>
      </w:r>
      <w:r>
        <w:rPr>
          <w:rFonts w:ascii="宋体" w:hAnsi="宋体" w:cs="宋体"/>
          <w:kern w:val="0"/>
          <w:sz w:val="28"/>
          <w:szCs w:val="28"/>
        </w:rPr>
        <w:t>98</w:t>
      </w:r>
      <w:r>
        <w:rPr>
          <w:rFonts w:ascii="宋体" w:hAnsi="宋体" w:cs="宋体" w:hint="eastAsia"/>
          <w:kern w:val="0"/>
          <w:sz w:val="28"/>
          <w:szCs w:val="28"/>
        </w:rPr>
        <w:t>万元。二是工资福利支出、商品服务支出和对个人和家庭补助支出收入增加</w:t>
      </w:r>
      <w:r>
        <w:rPr>
          <w:rFonts w:ascii="宋体" w:hAnsi="宋体" w:cs="宋体"/>
          <w:kern w:val="0"/>
          <w:sz w:val="28"/>
          <w:szCs w:val="28"/>
        </w:rPr>
        <w:t>104.43</w:t>
      </w:r>
      <w:r>
        <w:rPr>
          <w:rFonts w:ascii="宋体" w:hAnsi="宋体" w:cs="宋体" w:hint="eastAsia"/>
          <w:kern w:val="0"/>
          <w:sz w:val="28"/>
          <w:szCs w:val="28"/>
        </w:rPr>
        <w:t>万元。</w:t>
      </w:r>
    </w:p>
    <w:p w:rsidR="00544EC4" w:rsidRDefault="00544EC4" w:rsidP="005365E4">
      <w:pPr>
        <w:autoSpaceDE w:val="0"/>
        <w:autoSpaceDN w:val="0"/>
        <w:adjustRightInd w:val="0"/>
        <w:spacing w:line="520" w:lineRule="exact"/>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年部门决算支出总计</w:t>
      </w:r>
      <w:r>
        <w:rPr>
          <w:rFonts w:ascii="宋体" w:hAnsi="宋体" w:cs="宋体"/>
          <w:kern w:val="0"/>
          <w:sz w:val="28"/>
          <w:szCs w:val="28"/>
        </w:rPr>
        <w:t>657.27</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年部门决算增加</w:t>
      </w:r>
      <w:r>
        <w:rPr>
          <w:rFonts w:ascii="宋体" w:hAnsi="宋体" w:cs="宋体"/>
          <w:kern w:val="0"/>
          <w:sz w:val="28"/>
          <w:szCs w:val="28"/>
        </w:rPr>
        <w:t>141.40</w:t>
      </w:r>
      <w:r>
        <w:rPr>
          <w:rFonts w:ascii="宋体" w:hAnsi="宋体" w:cs="宋体" w:hint="eastAsia"/>
          <w:kern w:val="0"/>
          <w:sz w:val="28"/>
          <w:szCs w:val="28"/>
        </w:rPr>
        <w:t>万元，增长</w:t>
      </w:r>
      <w:r>
        <w:rPr>
          <w:rFonts w:ascii="宋体" w:hAnsi="宋体" w:cs="宋体"/>
          <w:kern w:val="0"/>
          <w:sz w:val="28"/>
          <w:szCs w:val="28"/>
        </w:rPr>
        <w:t>27.41%</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年年初预算支出增加</w:t>
      </w:r>
      <w:r>
        <w:rPr>
          <w:rFonts w:ascii="宋体" w:hAnsi="宋体" w:cs="宋体"/>
          <w:kern w:val="0"/>
          <w:sz w:val="28"/>
          <w:szCs w:val="28"/>
        </w:rPr>
        <w:t>128.45</w:t>
      </w:r>
      <w:r>
        <w:rPr>
          <w:rFonts w:ascii="宋体" w:hAnsi="宋体" w:cs="宋体" w:hint="eastAsia"/>
          <w:kern w:val="0"/>
          <w:sz w:val="28"/>
          <w:szCs w:val="28"/>
        </w:rPr>
        <w:t>万元，增长</w:t>
      </w:r>
      <w:r>
        <w:rPr>
          <w:rFonts w:ascii="宋体" w:hAnsi="宋体" w:cs="宋体"/>
          <w:kern w:val="0"/>
          <w:sz w:val="28"/>
          <w:szCs w:val="28"/>
        </w:rPr>
        <w:t>24.29%</w:t>
      </w:r>
      <w:r>
        <w:rPr>
          <w:rFonts w:ascii="宋体" w:hAnsi="宋体" w:cs="宋体" w:hint="eastAsia"/>
          <w:kern w:val="0"/>
          <w:sz w:val="28"/>
          <w:szCs w:val="28"/>
        </w:rPr>
        <w:t>。增加的主要原因：一是按梅州市财政局要求，省级储备粮粮库维修改造补助资金项目资金</w:t>
      </w:r>
      <w:r>
        <w:rPr>
          <w:rFonts w:ascii="宋体" w:hAnsi="宋体" w:cs="宋体"/>
          <w:kern w:val="0"/>
          <w:sz w:val="28"/>
          <w:szCs w:val="28"/>
        </w:rPr>
        <w:t>40</w:t>
      </w:r>
      <w:r>
        <w:rPr>
          <w:rFonts w:ascii="宋体" w:hAnsi="宋体" w:cs="宋体" w:hint="eastAsia"/>
          <w:kern w:val="0"/>
          <w:sz w:val="28"/>
          <w:szCs w:val="28"/>
        </w:rPr>
        <w:t>万元，由市财政局国库集中支付直接支付给承建方，我局仅作财政拨款收入和拨出经费的账务处理。二是工资福利支出、商品服务支出和对个人和家庭补助支出共增加</w:t>
      </w:r>
      <w:r>
        <w:rPr>
          <w:rFonts w:ascii="宋体" w:hAnsi="宋体" w:cs="宋体"/>
          <w:kern w:val="0"/>
          <w:sz w:val="28"/>
          <w:szCs w:val="28"/>
        </w:rPr>
        <w:t>101.40</w:t>
      </w:r>
      <w:r>
        <w:rPr>
          <w:rFonts w:ascii="宋体" w:hAnsi="宋体" w:cs="宋体" w:hint="eastAsia"/>
          <w:kern w:val="0"/>
          <w:sz w:val="28"/>
          <w:szCs w:val="28"/>
        </w:rPr>
        <w:t>万元。</w:t>
      </w:r>
    </w:p>
    <w:p w:rsidR="00544EC4" w:rsidRDefault="00544EC4">
      <w:pPr>
        <w:autoSpaceDE w:val="0"/>
        <w:autoSpaceDN w:val="0"/>
        <w:adjustRightInd w:val="0"/>
        <w:spacing w:line="520" w:lineRule="exact"/>
        <w:jc w:val="center"/>
        <w:rPr>
          <w:rFonts w:ascii="宋体" w:cs="Times New Roman"/>
          <w:kern w:val="0"/>
          <w:sz w:val="28"/>
          <w:szCs w:val="28"/>
        </w:rPr>
      </w:pPr>
      <w:r>
        <w:rPr>
          <w:rFonts w:ascii="宋体" w:hAnsi="宋体" w:cs="宋体" w:hint="eastAsia"/>
          <w:kern w:val="0"/>
          <w:sz w:val="28"/>
          <w:szCs w:val="28"/>
        </w:rPr>
        <w:t>图</w:t>
      </w:r>
      <w:r>
        <w:rPr>
          <w:rFonts w:ascii="宋体" w:hAnsi="宋体" w:cs="宋体"/>
          <w:kern w:val="0"/>
          <w:sz w:val="28"/>
          <w:szCs w:val="28"/>
        </w:rPr>
        <w:t>1</w:t>
      </w:r>
      <w:r>
        <w:rPr>
          <w:rFonts w:ascii="宋体" w:hAnsi="宋体" w:cs="宋体" w:hint="eastAsia"/>
          <w:kern w:val="0"/>
          <w:sz w:val="28"/>
          <w:szCs w:val="28"/>
        </w:rPr>
        <w:t>：收支决算总计变动情况</w:t>
      </w:r>
    </w:p>
    <w:p w:rsidR="00544EC4" w:rsidRDefault="00544EC4" w:rsidP="005365E4">
      <w:pPr>
        <w:autoSpaceDE w:val="0"/>
        <w:autoSpaceDN w:val="0"/>
        <w:adjustRightInd w:val="0"/>
        <w:spacing w:line="520" w:lineRule="exact"/>
        <w:ind w:firstLineChars="200" w:firstLine="560"/>
        <w:jc w:val="center"/>
        <w:rPr>
          <w:rFonts w:ascii="宋体" w:cs="Times New Roman"/>
          <w:kern w:val="0"/>
          <w:sz w:val="28"/>
          <w:szCs w:val="28"/>
        </w:rPr>
      </w:pPr>
      <w:r>
        <w:rPr>
          <w:rFonts w:ascii="宋体" w:hAnsi="宋体" w:cs="宋体" w:hint="eastAsia"/>
          <w:kern w:val="0"/>
          <w:sz w:val="28"/>
          <w:szCs w:val="28"/>
        </w:rPr>
        <w:t>（单位：万元）</w:t>
      </w:r>
    </w:p>
    <w:p w:rsidR="00544EC4" w:rsidRDefault="00544EC4">
      <w:pPr>
        <w:rPr>
          <w:rFonts w:cs="Times New Roman"/>
          <w:kern w:val="0"/>
        </w:rPr>
      </w:pPr>
      <w:r w:rsidRPr="00681277">
        <w:rPr>
          <w:rFonts w:cs="Times New Roman"/>
          <w:noProof/>
        </w:rPr>
        <w:object w:dxaOrig="7249" w:dyaOrig="4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383.25pt;height:219pt;visibility:visible" o:ole="">
            <v:imagedata r:id="rId6" o:title="" croptop="-3326f" cropbottom="-554f" cropleft="-3291f" cropright="-1826f"/>
            <o:lock v:ext="edit" aspectratio="f"/>
          </v:shape>
          <o:OLEObject Type="Embed" ProgID="Excel.Chart.8" ShapeID="图表 1" DrawAspect="Content" ObjectID="_1694161767" r:id="rId7"/>
        </w:object>
      </w:r>
    </w:p>
    <w:p w:rsidR="00544EC4" w:rsidRDefault="00544EC4" w:rsidP="005365E4">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二、关于</w:t>
      </w:r>
      <w:r>
        <w:rPr>
          <w:rFonts w:ascii="宋体" w:hAnsi="宋体" w:cs="宋体"/>
          <w:b/>
          <w:bCs/>
          <w:kern w:val="0"/>
          <w:sz w:val="28"/>
          <w:szCs w:val="28"/>
        </w:rPr>
        <w:t>2015</w:t>
      </w:r>
      <w:r>
        <w:rPr>
          <w:rFonts w:ascii="宋体" w:hAnsi="宋体" w:cs="宋体" w:hint="eastAsia"/>
          <w:b/>
          <w:bCs/>
          <w:kern w:val="0"/>
          <w:sz w:val="28"/>
          <w:szCs w:val="28"/>
        </w:rPr>
        <w:t>年度收入决算情况说明</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本年收入合计</w:t>
      </w:r>
      <w:r>
        <w:rPr>
          <w:rFonts w:ascii="宋体" w:hAnsi="宋体" w:cs="宋体"/>
          <w:kern w:val="0"/>
          <w:sz w:val="28"/>
          <w:szCs w:val="28"/>
        </w:rPr>
        <w:t>718.41</w:t>
      </w:r>
      <w:r>
        <w:rPr>
          <w:rFonts w:ascii="宋体" w:hAnsi="宋体" w:cs="宋体" w:hint="eastAsia"/>
          <w:kern w:val="0"/>
          <w:sz w:val="28"/>
          <w:szCs w:val="28"/>
        </w:rPr>
        <w:t>万元，其中：财政拨款收入</w:t>
      </w:r>
      <w:r>
        <w:rPr>
          <w:rFonts w:ascii="宋体" w:hAnsi="宋体" w:cs="宋体"/>
          <w:kern w:val="0"/>
          <w:sz w:val="28"/>
          <w:szCs w:val="28"/>
        </w:rPr>
        <w:t>718.31</w:t>
      </w:r>
      <w:r>
        <w:rPr>
          <w:rFonts w:ascii="宋体" w:hAnsi="宋体" w:cs="宋体" w:hint="eastAsia"/>
          <w:kern w:val="0"/>
          <w:sz w:val="28"/>
          <w:szCs w:val="28"/>
        </w:rPr>
        <w:t>万元，占总收入的</w:t>
      </w:r>
      <w:r>
        <w:rPr>
          <w:rFonts w:ascii="宋体" w:hAnsi="宋体" w:cs="宋体"/>
          <w:kern w:val="0"/>
          <w:sz w:val="28"/>
          <w:szCs w:val="28"/>
        </w:rPr>
        <w:t>99.99%</w:t>
      </w:r>
      <w:r>
        <w:rPr>
          <w:rFonts w:ascii="宋体" w:hAnsi="宋体" w:cs="宋体" w:hint="eastAsia"/>
          <w:kern w:val="0"/>
          <w:sz w:val="28"/>
          <w:szCs w:val="28"/>
        </w:rPr>
        <w:t>；其他收入</w:t>
      </w:r>
      <w:r>
        <w:rPr>
          <w:rFonts w:ascii="宋体" w:hAnsi="宋体" w:cs="宋体"/>
          <w:kern w:val="0"/>
          <w:sz w:val="28"/>
          <w:szCs w:val="28"/>
        </w:rPr>
        <w:t>0.1</w:t>
      </w:r>
      <w:r>
        <w:rPr>
          <w:rFonts w:ascii="宋体" w:hAnsi="宋体" w:cs="宋体" w:hint="eastAsia"/>
          <w:kern w:val="0"/>
          <w:sz w:val="28"/>
          <w:szCs w:val="28"/>
        </w:rPr>
        <w:t>万元，占总收入的</w:t>
      </w:r>
      <w:r>
        <w:rPr>
          <w:rFonts w:ascii="宋体" w:hAnsi="宋体" w:cs="宋体"/>
          <w:kern w:val="0"/>
          <w:sz w:val="28"/>
          <w:szCs w:val="28"/>
        </w:rPr>
        <w:t>0.01%</w:t>
      </w:r>
      <w:r>
        <w:rPr>
          <w:rFonts w:ascii="宋体" w:hAnsi="宋体" w:cs="宋体" w:hint="eastAsia"/>
          <w:kern w:val="0"/>
          <w:sz w:val="28"/>
          <w:szCs w:val="28"/>
        </w:rPr>
        <w:t>。</w:t>
      </w:r>
    </w:p>
    <w:p w:rsidR="00544EC4" w:rsidRDefault="00544EC4" w:rsidP="005365E4">
      <w:pPr>
        <w:autoSpaceDE w:val="0"/>
        <w:autoSpaceDN w:val="0"/>
        <w:adjustRightInd w:val="0"/>
        <w:ind w:firstLineChars="200" w:firstLine="560"/>
        <w:jc w:val="center"/>
        <w:rPr>
          <w:rFonts w:ascii="宋体" w:cs="Times New Roman"/>
          <w:kern w:val="0"/>
          <w:sz w:val="28"/>
          <w:szCs w:val="28"/>
        </w:rPr>
      </w:pPr>
      <w:r w:rsidRPr="007B229C">
        <w:rPr>
          <w:rFonts w:ascii="宋体" w:cs="Times New Roman"/>
          <w:noProof/>
          <w:kern w:val="0"/>
          <w:sz w:val="28"/>
          <w:szCs w:val="28"/>
        </w:rPr>
        <w:object w:dxaOrig="6394" w:dyaOrig="4052">
          <v:shape id="图表 5" o:spid="_x0000_i1026" type="#_x0000_t75" style="width:415.5pt;height:240pt;visibility:visible" o:ole="">
            <v:imagedata r:id="rId8" o:title="" croptop="-3558f" cropbottom="-9316f" cropleft="-17701f" cropright="-1937f"/>
            <o:lock v:ext="edit" aspectratio="f"/>
          </v:shape>
          <o:OLEObject Type="Embed" ProgID="Excel.Chart.8" ShapeID="图表 5" DrawAspect="Content" ObjectID="_1694161768" r:id="rId9"/>
        </w:object>
      </w:r>
    </w:p>
    <w:p w:rsidR="00544EC4" w:rsidRDefault="00544EC4" w:rsidP="005365E4">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三、关于</w:t>
      </w:r>
      <w:r>
        <w:rPr>
          <w:rFonts w:ascii="宋体" w:hAnsi="宋体" w:cs="宋体"/>
          <w:b/>
          <w:bCs/>
          <w:kern w:val="0"/>
          <w:sz w:val="28"/>
          <w:szCs w:val="28"/>
        </w:rPr>
        <w:t>2015</w:t>
      </w:r>
      <w:r>
        <w:rPr>
          <w:rFonts w:ascii="宋体" w:hAnsi="宋体" w:cs="宋体" w:hint="eastAsia"/>
          <w:b/>
          <w:bCs/>
          <w:kern w:val="0"/>
          <w:sz w:val="28"/>
          <w:szCs w:val="28"/>
        </w:rPr>
        <w:t>年度支出决算情况说明</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本年支出合计</w:t>
      </w:r>
      <w:r>
        <w:rPr>
          <w:rFonts w:ascii="宋体" w:hAnsi="宋体" w:cs="宋体"/>
          <w:kern w:val="0"/>
          <w:sz w:val="28"/>
          <w:szCs w:val="28"/>
        </w:rPr>
        <w:t>657.27</w:t>
      </w:r>
      <w:r>
        <w:rPr>
          <w:rFonts w:ascii="宋体" w:hAnsi="宋体" w:cs="宋体" w:hint="eastAsia"/>
          <w:kern w:val="0"/>
          <w:sz w:val="28"/>
          <w:szCs w:val="28"/>
        </w:rPr>
        <w:t>万元，其中：基本支出</w:t>
      </w:r>
      <w:r>
        <w:rPr>
          <w:rFonts w:ascii="宋体" w:hAnsi="宋体" w:cs="宋体"/>
          <w:kern w:val="0"/>
          <w:sz w:val="28"/>
          <w:szCs w:val="28"/>
        </w:rPr>
        <w:t>617.27</w:t>
      </w:r>
      <w:r>
        <w:rPr>
          <w:rFonts w:ascii="宋体" w:hAnsi="宋体" w:cs="宋体" w:hint="eastAsia"/>
          <w:kern w:val="0"/>
          <w:sz w:val="28"/>
          <w:szCs w:val="28"/>
        </w:rPr>
        <w:t>万元，占总支出的</w:t>
      </w:r>
      <w:r>
        <w:rPr>
          <w:rFonts w:ascii="宋体" w:hAnsi="宋体" w:cs="宋体"/>
          <w:kern w:val="0"/>
          <w:sz w:val="28"/>
          <w:szCs w:val="28"/>
        </w:rPr>
        <w:t>93.91%</w:t>
      </w:r>
      <w:r>
        <w:rPr>
          <w:rFonts w:ascii="宋体" w:hAnsi="宋体" w:cs="宋体" w:hint="eastAsia"/>
          <w:kern w:val="0"/>
          <w:sz w:val="28"/>
          <w:szCs w:val="28"/>
        </w:rPr>
        <w:t>；项目支出</w:t>
      </w:r>
      <w:r>
        <w:rPr>
          <w:rFonts w:ascii="宋体" w:hAnsi="宋体" w:cs="宋体"/>
          <w:kern w:val="0"/>
          <w:sz w:val="28"/>
          <w:szCs w:val="28"/>
        </w:rPr>
        <w:t>40</w:t>
      </w:r>
      <w:r>
        <w:rPr>
          <w:rFonts w:ascii="宋体" w:hAnsi="宋体" w:cs="宋体" w:hint="eastAsia"/>
          <w:kern w:val="0"/>
          <w:sz w:val="28"/>
          <w:szCs w:val="28"/>
        </w:rPr>
        <w:t>万元，占总支出的</w:t>
      </w:r>
      <w:r>
        <w:rPr>
          <w:rFonts w:ascii="宋体" w:hAnsi="宋体" w:cs="宋体"/>
          <w:kern w:val="0"/>
          <w:sz w:val="28"/>
          <w:szCs w:val="28"/>
        </w:rPr>
        <w:t>6.09%</w:t>
      </w:r>
      <w:r>
        <w:rPr>
          <w:rFonts w:ascii="宋体" w:hAnsi="宋体" w:cs="宋体" w:hint="eastAsia"/>
          <w:kern w:val="0"/>
          <w:sz w:val="28"/>
          <w:szCs w:val="28"/>
        </w:rPr>
        <w:t>。</w:t>
      </w:r>
    </w:p>
    <w:p w:rsidR="00544EC4" w:rsidRDefault="00544EC4" w:rsidP="005365E4">
      <w:pPr>
        <w:autoSpaceDE w:val="0"/>
        <w:autoSpaceDN w:val="0"/>
        <w:adjustRightInd w:val="0"/>
        <w:ind w:firstLineChars="200" w:firstLine="560"/>
        <w:rPr>
          <w:rFonts w:ascii="宋体" w:cs="Times New Roman"/>
          <w:kern w:val="0"/>
          <w:sz w:val="28"/>
          <w:szCs w:val="28"/>
        </w:rPr>
      </w:pPr>
      <w:r w:rsidRPr="007B229C">
        <w:rPr>
          <w:rFonts w:ascii="宋体" w:cs="Times New Roman"/>
          <w:noProof/>
          <w:kern w:val="0"/>
          <w:sz w:val="28"/>
          <w:szCs w:val="28"/>
        </w:rPr>
        <w:object w:dxaOrig="6154" w:dyaOrig="3888">
          <v:shape id="图表 6" o:spid="_x0000_i1027" type="#_x0000_t75" style="width:415.5pt;height:240pt;visibility:visible" o:ole="">
            <v:imagedata r:id="rId10" o:title="" croptop="-2579f" cropbottom="-13586f" cropleft="-20841f" cropright="-2119f"/>
            <o:lock v:ext="edit" aspectratio="f"/>
          </v:shape>
          <o:OLEObject Type="Embed" ProgID="Excel.Chart.8" ShapeID="图表 6" DrawAspect="Content" ObjectID="_1694161769" r:id="rId11"/>
        </w:object>
      </w:r>
    </w:p>
    <w:p w:rsidR="00544EC4" w:rsidRDefault="00544EC4" w:rsidP="005365E4">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四、关于</w:t>
      </w:r>
      <w:r>
        <w:rPr>
          <w:rFonts w:ascii="宋体" w:hAnsi="宋体" w:cs="宋体"/>
          <w:b/>
          <w:bCs/>
          <w:kern w:val="0"/>
          <w:sz w:val="28"/>
          <w:szCs w:val="28"/>
        </w:rPr>
        <w:t>2015</w:t>
      </w:r>
      <w:r>
        <w:rPr>
          <w:rFonts w:ascii="宋体" w:hAnsi="宋体" w:cs="宋体" w:hint="eastAsia"/>
          <w:b/>
          <w:bCs/>
          <w:kern w:val="0"/>
          <w:sz w:val="28"/>
          <w:szCs w:val="28"/>
        </w:rPr>
        <w:t>年度财政拨款收入支出决算总体情况说明</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年度部门决算财政拨款收入</w:t>
      </w:r>
      <w:r>
        <w:rPr>
          <w:rFonts w:ascii="宋体" w:hAnsi="宋体" w:cs="宋体"/>
          <w:kern w:val="0"/>
          <w:sz w:val="28"/>
          <w:szCs w:val="28"/>
        </w:rPr>
        <w:t>718.31</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年部门决算财政拨款收入增加</w:t>
      </w:r>
      <w:r>
        <w:rPr>
          <w:rFonts w:ascii="宋体" w:hAnsi="宋体" w:cs="宋体"/>
          <w:kern w:val="0"/>
          <w:sz w:val="28"/>
          <w:szCs w:val="28"/>
        </w:rPr>
        <w:t>202.42</w:t>
      </w:r>
      <w:r>
        <w:rPr>
          <w:rFonts w:ascii="宋体" w:hAnsi="宋体" w:cs="宋体" w:hint="eastAsia"/>
          <w:kern w:val="0"/>
          <w:sz w:val="28"/>
          <w:szCs w:val="28"/>
        </w:rPr>
        <w:t>万元，增长</w:t>
      </w:r>
      <w:r>
        <w:rPr>
          <w:rFonts w:ascii="宋体" w:hAnsi="宋体" w:cs="宋体"/>
          <w:kern w:val="0"/>
          <w:sz w:val="28"/>
          <w:szCs w:val="28"/>
        </w:rPr>
        <w:t>39.24%</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年年初预算财政拨款收入增加</w:t>
      </w:r>
      <w:r>
        <w:rPr>
          <w:rFonts w:ascii="宋体" w:hAnsi="宋体" w:cs="宋体"/>
          <w:kern w:val="0"/>
          <w:sz w:val="28"/>
          <w:szCs w:val="28"/>
        </w:rPr>
        <w:t>189.49</w:t>
      </w:r>
      <w:r>
        <w:rPr>
          <w:rFonts w:ascii="宋体" w:hAnsi="宋体" w:cs="宋体" w:hint="eastAsia"/>
          <w:kern w:val="0"/>
          <w:sz w:val="28"/>
          <w:szCs w:val="28"/>
        </w:rPr>
        <w:t>万元，增长</w:t>
      </w:r>
      <w:r>
        <w:rPr>
          <w:rFonts w:ascii="宋体" w:hAnsi="宋体" w:cs="宋体"/>
          <w:kern w:val="0"/>
          <w:sz w:val="28"/>
          <w:szCs w:val="28"/>
        </w:rPr>
        <w:t>35.83%</w:t>
      </w:r>
      <w:r>
        <w:rPr>
          <w:rFonts w:ascii="宋体" w:hAnsi="宋体" w:cs="宋体" w:hint="eastAsia"/>
          <w:kern w:val="0"/>
          <w:sz w:val="28"/>
          <w:szCs w:val="28"/>
        </w:rPr>
        <w:t>。其中：一是省级储备粮粮库维修改造补助资金、</w:t>
      </w:r>
      <w:r>
        <w:rPr>
          <w:rFonts w:ascii="宋体" w:hAnsi="宋体" w:cs="宋体"/>
          <w:kern w:val="0"/>
          <w:sz w:val="28"/>
          <w:szCs w:val="28"/>
        </w:rPr>
        <w:t>2013</w:t>
      </w:r>
      <w:r>
        <w:rPr>
          <w:rFonts w:ascii="宋体" w:hAnsi="宋体" w:cs="宋体" w:hint="eastAsia"/>
          <w:kern w:val="0"/>
          <w:sz w:val="28"/>
          <w:szCs w:val="28"/>
        </w:rPr>
        <w:t>年军供网点维修改造补助资金、</w:t>
      </w:r>
      <w:r>
        <w:rPr>
          <w:rFonts w:ascii="宋体" w:hAnsi="宋体" w:cs="宋体"/>
          <w:kern w:val="0"/>
          <w:sz w:val="28"/>
          <w:szCs w:val="28"/>
        </w:rPr>
        <w:t>2015</w:t>
      </w:r>
      <w:r>
        <w:rPr>
          <w:rFonts w:ascii="宋体" w:hAnsi="宋体" w:cs="宋体" w:hint="eastAsia"/>
          <w:kern w:val="0"/>
          <w:sz w:val="28"/>
          <w:szCs w:val="28"/>
        </w:rPr>
        <w:t>年第一批中央财政“粮安工程”军供网点应急供应仓储设施维修专项资金和</w:t>
      </w:r>
      <w:r>
        <w:rPr>
          <w:rFonts w:ascii="宋体" w:hAnsi="宋体" w:cs="宋体"/>
          <w:kern w:val="0"/>
          <w:sz w:val="28"/>
          <w:szCs w:val="28"/>
        </w:rPr>
        <w:t>2015</w:t>
      </w:r>
      <w:r>
        <w:rPr>
          <w:rFonts w:ascii="宋体" w:hAnsi="宋体" w:cs="宋体" w:hint="eastAsia"/>
          <w:kern w:val="0"/>
          <w:sz w:val="28"/>
          <w:szCs w:val="28"/>
        </w:rPr>
        <w:t>年中央财政“粮安工程”军供网点应急供应仓储设施维修专项资金，共计</w:t>
      </w:r>
      <w:r>
        <w:rPr>
          <w:rFonts w:ascii="宋体" w:hAnsi="宋体" w:cs="宋体"/>
          <w:kern w:val="0"/>
          <w:sz w:val="28"/>
          <w:szCs w:val="28"/>
        </w:rPr>
        <w:t>98</w:t>
      </w:r>
      <w:r>
        <w:rPr>
          <w:rFonts w:ascii="宋体" w:hAnsi="宋体" w:cs="宋体" w:hint="eastAsia"/>
          <w:kern w:val="0"/>
          <w:sz w:val="28"/>
          <w:szCs w:val="28"/>
        </w:rPr>
        <w:t>万元。二是工资福利支出、商品服务支出和对个人和家庭补助支出收入增加</w:t>
      </w:r>
      <w:r>
        <w:rPr>
          <w:rFonts w:ascii="宋体" w:hAnsi="宋体" w:cs="宋体"/>
          <w:kern w:val="0"/>
          <w:sz w:val="28"/>
          <w:szCs w:val="28"/>
        </w:rPr>
        <w:t>104.42</w:t>
      </w:r>
      <w:r>
        <w:rPr>
          <w:rFonts w:ascii="宋体" w:hAnsi="宋体" w:cs="宋体" w:hint="eastAsia"/>
          <w:kern w:val="0"/>
          <w:sz w:val="28"/>
          <w:szCs w:val="28"/>
        </w:rPr>
        <w:t>万元。</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年部门决算财政拨款支出</w:t>
      </w:r>
      <w:r>
        <w:rPr>
          <w:rFonts w:ascii="宋体" w:hAnsi="宋体" w:cs="宋体"/>
          <w:kern w:val="0"/>
          <w:sz w:val="28"/>
          <w:szCs w:val="28"/>
        </w:rPr>
        <w:t>657.17</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年部门决算财政拨款支出增加</w:t>
      </w:r>
      <w:r>
        <w:rPr>
          <w:rFonts w:ascii="宋体" w:hAnsi="宋体" w:cs="宋体"/>
          <w:kern w:val="0"/>
          <w:sz w:val="28"/>
          <w:szCs w:val="28"/>
        </w:rPr>
        <w:t>141.49</w:t>
      </w:r>
      <w:r>
        <w:rPr>
          <w:rFonts w:ascii="宋体" w:hAnsi="宋体" w:cs="宋体" w:hint="eastAsia"/>
          <w:kern w:val="0"/>
          <w:sz w:val="28"/>
          <w:szCs w:val="28"/>
        </w:rPr>
        <w:t>万元，增长</w:t>
      </w:r>
      <w:r>
        <w:rPr>
          <w:rFonts w:ascii="宋体" w:hAnsi="宋体" w:cs="宋体"/>
          <w:kern w:val="0"/>
          <w:sz w:val="28"/>
          <w:szCs w:val="28"/>
        </w:rPr>
        <w:t>27.43%</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年年初预算支出增加</w:t>
      </w:r>
      <w:r>
        <w:rPr>
          <w:rFonts w:ascii="宋体" w:hAnsi="宋体" w:cs="宋体"/>
          <w:kern w:val="0"/>
          <w:sz w:val="28"/>
          <w:szCs w:val="28"/>
        </w:rPr>
        <w:t>128.45</w:t>
      </w:r>
      <w:r>
        <w:rPr>
          <w:rFonts w:ascii="宋体" w:hAnsi="宋体" w:cs="宋体" w:hint="eastAsia"/>
          <w:kern w:val="0"/>
          <w:sz w:val="28"/>
          <w:szCs w:val="28"/>
        </w:rPr>
        <w:t>万元，增长</w:t>
      </w:r>
      <w:r>
        <w:rPr>
          <w:rFonts w:ascii="宋体" w:hAnsi="宋体" w:cs="宋体"/>
          <w:kern w:val="0"/>
          <w:sz w:val="28"/>
          <w:szCs w:val="28"/>
        </w:rPr>
        <w:t>24.27%</w:t>
      </w:r>
      <w:r>
        <w:rPr>
          <w:rFonts w:ascii="宋体" w:hAnsi="宋体" w:cs="宋体" w:hint="eastAsia"/>
          <w:kern w:val="0"/>
          <w:sz w:val="28"/>
          <w:szCs w:val="28"/>
        </w:rPr>
        <w:t>。增加的主要原因：一是按梅州市财政局要求，省级储备粮粮库维修改造补助资金项目资金</w:t>
      </w:r>
      <w:r>
        <w:rPr>
          <w:rFonts w:ascii="宋体" w:hAnsi="宋体" w:cs="宋体"/>
          <w:kern w:val="0"/>
          <w:sz w:val="28"/>
          <w:szCs w:val="28"/>
        </w:rPr>
        <w:t>40</w:t>
      </w:r>
      <w:r>
        <w:rPr>
          <w:rFonts w:ascii="宋体" w:hAnsi="宋体" w:cs="宋体" w:hint="eastAsia"/>
          <w:kern w:val="0"/>
          <w:sz w:val="28"/>
          <w:szCs w:val="28"/>
        </w:rPr>
        <w:t>万元，由市财政局国库集中支付直接支付给承建方，我局仅作财政拨款收入和拨出经</w:t>
      </w:r>
      <w:r>
        <w:rPr>
          <w:rFonts w:ascii="宋体" w:hAnsi="宋体" w:cs="宋体" w:hint="eastAsia"/>
          <w:kern w:val="0"/>
          <w:sz w:val="28"/>
          <w:szCs w:val="28"/>
        </w:rPr>
        <w:lastRenderedPageBreak/>
        <w:t>费的账务处理。二是工资福利支出、商品服务支出和对个人和家庭补助支出共增加</w:t>
      </w:r>
      <w:r>
        <w:rPr>
          <w:rFonts w:ascii="宋体" w:hAnsi="宋体" w:cs="宋体"/>
          <w:kern w:val="0"/>
          <w:sz w:val="28"/>
          <w:szCs w:val="28"/>
        </w:rPr>
        <w:t>101.49</w:t>
      </w:r>
      <w:r>
        <w:rPr>
          <w:rFonts w:ascii="宋体" w:hAnsi="宋体" w:cs="宋体" w:hint="eastAsia"/>
          <w:kern w:val="0"/>
          <w:sz w:val="28"/>
          <w:szCs w:val="28"/>
        </w:rPr>
        <w:t>万元。</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图</w:t>
      </w:r>
      <w:r>
        <w:rPr>
          <w:rFonts w:ascii="宋体" w:hAnsi="宋体" w:cs="宋体"/>
          <w:kern w:val="0"/>
          <w:sz w:val="28"/>
          <w:szCs w:val="28"/>
        </w:rPr>
        <w:t>4</w:t>
      </w:r>
      <w:r>
        <w:rPr>
          <w:rFonts w:ascii="宋体" w:hAnsi="宋体" w:cs="宋体" w:hint="eastAsia"/>
          <w:kern w:val="0"/>
          <w:sz w:val="28"/>
          <w:szCs w:val="28"/>
        </w:rPr>
        <w:t>：财政拨款收入、支出决算总计变动情况</w:t>
      </w:r>
      <w:r w:rsidRPr="007B229C">
        <w:rPr>
          <w:rFonts w:ascii="宋体" w:cs="Times New Roman"/>
          <w:noProof/>
          <w:kern w:val="0"/>
          <w:sz w:val="28"/>
          <w:szCs w:val="28"/>
        </w:rPr>
        <w:object w:dxaOrig="8094" w:dyaOrig="4522">
          <v:shape id="图表 7" o:spid="_x0000_i1028" type="#_x0000_t75" style="width:407.25pt;height:242.25pt;visibility:visible" o:ole="">
            <v:imagedata r:id="rId12" o:title="" croptop="-2072f" cropbottom="-2638f" cropleft="-769f" cropright="-988f"/>
            <o:lock v:ext="edit" aspectratio="f"/>
          </v:shape>
          <o:OLEObject Type="Embed" ProgID="Excel.Chart.8" ShapeID="图表 7" DrawAspect="Content" ObjectID="_1694161770" r:id="rId13"/>
        </w:object>
      </w:r>
    </w:p>
    <w:p w:rsidR="00544EC4" w:rsidRDefault="00544EC4" w:rsidP="005365E4">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五、关于</w:t>
      </w:r>
      <w:r>
        <w:rPr>
          <w:rFonts w:ascii="宋体" w:hAnsi="宋体" w:cs="宋体"/>
          <w:b/>
          <w:bCs/>
          <w:kern w:val="0"/>
          <w:sz w:val="28"/>
          <w:szCs w:val="28"/>
        </w:rPr>
        <w:t>2015</w:t>
      </w:r>
      <w:r>
        <w:rPr>
          <w:rFonts w:ascii="宋体" w:hAnsi="宋体" w:cs="宋体" w:hint="eastAsia"/>
          <w:b/>
          <w:bCs/>
          <w:kern w:val="0"/>
          <w:sz w:val="28"/>
          <w:szCs w:val="28"/>
        </w:rPr>
        <w:t>年度一般公共预算财政拨款支出决算情况说明</w:t>
      </w:r>
    </w:p>
    <w:p w:rsidR="00544EC4" w:rsidRDefault="00544EC4" w:rsidP="005365E4">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（一）财政拨款支出决算总体情况</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年部门决算财政拨款支出</w:t>
      </w:r>
      <w:r>
        <w:rPr>
          <w:rFonts w:ascii="宋体" w:hAnsi="宋体" w:cs="宋体"/>
          <w:kern w:val="0"/>
          <w:sz w:val="28"/>
          <w:szCs w:val="28"/>
        </w:rPr>
        <w:t>657.17</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年部门决算财政拨款支出增加</w:t>
      </w:r>
      <w:r>
        <w:rPr>
          <w:rFonts w:ascii="宋体" w:hAnsi="宋体" w:cs="宋体"/>
          <w:kern w:val="0"/>
          <w:sz w:val="28"/>
          <w:szCs w:val="28"/>
        </w:rPr>
        <w:t>141.39</w:t>
      </w:r>
      <w:r>
        <w:rPr>
          <w:rFonts w:ascii="宋体" w:hAnsi="宋体" w:cs="宋体" w:hint="eastAsia"/>
          <w:kern w:val="0"/>
          <w:sz w:val="28"/>
          <w:szCs w:val="28"/>
        </w:rPr>
        <w:t>万元，增长</w:t>
      </w:r>
      <w:r>
        <w:rPr>
          <w:rFonts w:ascii="宋体" w:hAnsi="宋体" w:cs="宋体"/>
          <w:kern w:val="0"/>
          <w:sz w:val="28"/>
          <w:szCs w:val="28"/>
        </w:rPr>
        <w:t>27.41%</w:t>
      </w:r>
      <w:r>
        <w:rPr>
          <w:rFonts w:ascii="宋体" w:hAnsi="宋体" w:cs="宋体" w:hint="eastAsia"/>
          <w:kern w:val="0"/>
          <w:sz w:val="28"/>
          <w:szCs w:val="28"/>
        </w:rPr>
        <w:t>；比</w:t>
      </w:r>
      <w:r>
        <w:rPr>
          <w:rFonts w:ascii="宋体" w:hAnsi="宋体" w:cs="宋体"/>
          <w:kern w:val="0"/>
          <w:sz w:val="28"/>
          <w:szCs w:val="28"/>
        </w:rPr>
        <w:t>2015</w:t>
      </w:r>
      <w:r>
        <w:rPr>
          <w:rFonts w:ascii="宋体" w:hAnsi="宋体" w:cs="宋体" w:hint="eastAsia"/>
          <w:kern w:val="0"/>
          <w:sz w:val="28"/>
          <w:szCs w:val="28"/>
        </w:rPr>
        <w:t>年年初预算支出增加</w:t>
      </w:r>
      <w:r>
        <w:rPr>
          <w:rFonts w:ascii="宋体" w:hAnsi="宋体" w:cs="宋体"/>
          <w:kern w:val="0"/>
          <w:sz w:val="28"/>
          <w:szCs w:val="28"/>
        </w:rPr>
        <w:t>128.35</w:t>
      </w:r>
      <w:r>
        <w:rPr>
          <w:rFonts w:ascii="宋体" w:hAnsi="宋体" w:cs="宋体" w:hint="eastAsia"/>
          <w:kern w:val="0"/>
          <w:sz w:val="28"/>
          <w:szCs w:val="28"/>
        </w:rPr>
        <w:t>万元，增长</w:t>
      </w:r>
      <w:r>
        <w:rPr>
          <w:rFonts w:ascii="宋体" w:hAnsi="宋体" w:cs="宋体"/>
          <w:kern w:val="0"/>
          <w:sz w:val="28"/>
          <w:szCs w:val="28"/>
        </w:rPr>
        <w:t>24.27%</w:t>
      </w:r>
      <w:r>
        <w:rPr>
          <w:rFonts w:ascii="宋体" w:hAnsi="宋体" w:cs="宋体" w:hint="eastAsia"/>
          <w:kern w:val="0"/>
          <w:sz w:val="28"/>
          <w:szCs w:val="28"/>
        </w:rPr>
        <w:t>。增加的主要原因：一是按梅州市财政局要求，省级储备粮粮库维修改造补助资金项目资金</w:t>
      </w:r>
      <w:r>
        <w:rPr>
          <w:rFonts w:ascii="宋体" w:hAnsi="宋体" w:cs="宋体"/>
          <w:kern w:val="0"/>
          <w:sz w:val="28"/>
          <w:szCs w:val="28"/>
        </w:rPr>
        <w:t>40</w:t>
      </w:r>
      <w:r>
        <w:rPr>
          <w:rFonts w:ascii="宋体" w:hAnsi="宋体" w:cs="宋体" w:hint="eastAsia"/>
          <w:kern w:val="0"/>
          <w:sz w:val="28"/>
          <w:szCs w:val="28"/>
        </w:rPr>
        <w:t>万元，由市财政局国库集中支付直接支付给承建方，我局仅作财政拨款收入和拨出经费的账务处理。二是工资福利支出、商品服务支出和对个人和家庭补助支出共增加</w:t>
      </w:r>
      <w:r>
        <w:rPr>
          <w:rFonts w:ascii="宋体" w:hAnsi="宋体" w:cs="宋体"/>
          <w:kern w:val="0"/>
          <w:sz w:val="28"/>
          <w:szCs w:val="28"/>
        </w:rPr>
        <w:t>101.39</w:t>
      </w:r>
      <w:r>
        <w:rPr>
          <w:rFonts w:ascii="宋体" w:hAnsi="宋体" w:cs="宋体" w:hint="eastAsia"/>
          <w:kern w:val="0"/>
          <w:sz w:val="28"/>
          <w:szCs w:val="28"/>
        </w:rPr>
        <w:t>万元。</w:t>
      </w:r>
    </w:p>
    <w:p w:rsidR="00544EC4" w:rsidRDefault="00544EC4" w:rsidP="005365E4">
      <w:pPr>
        <w:autoSpaceDE w:val="0"/>
        <w:autoSpaceDN w:val="0"/>
        <w:adjustRightInd w:val="0"/>
        <w:ind w:firstLineChars="200" w:firstLine="560"/>
        <w:jc w:val="center"/>
        <w:rPr>
          <w:rFonts w:ascii="宋体" w:cs="Times New Roman"/>
          <w:kern w:val="0"/>
          <w:sz w:val="28"/>
          <w:szCs w:val="28"/>
        </w:rPr>
      </w:pPr>
      <w:r>
        <w:rPr>
          <w:rFonts w:ascii="宋体" w:hAnsi="宋体" w:cs="宋体" w:hint="eastAsia"/>
          <w:kern w:val="0"/>
          <w:sz w:val="28"/>
          <w:szCs w:val="28"/>
        </w:rPr>
        <w:t>图</w:t>
      </w:r>
      <w:r>
        <w:rPr>
          <w:rFonts w:ascii="宋体" w:hAnsi="宋体" w:cs="宋体"/>
          <w:kern w:val="0"/>
          <w:sz w:val="28"/>
          <w:szCs w:val="28"/>
        </w:rPr>
        <w:t>5</w:t>
      </w:r>
      <w:r>
        <w:rPr>
          <w:rFonts w:ascii="宋体" w:hAnsi="宋体" w:cs="宋体" w:hint="eastAsia"/>
          <w:kern w:val="0"/>
          <w:sz w:val="28"/>
          <w:szCs w:val="28"/>
        </w:rPr>
        <w:t>：财政拨款支出决算变动情况</w:t>
      </w:r>
    </w:p>
    <w:p w:rsidR="00544EC4" w:rsidRDefault="00544EC4" w:rsidP="005365E4">
      <w:pPr>
        <w:autoSpaceDE w:val="0"/>
        <w:autoSpaceDN w:val="0"/>
        <w:adjustRightInd w:val="0"/>
        <w:ind w:firstLineChars="200" w:firstLine="560"/>
        <w:jc w:val="center"/>
        <w:rPr>
          <w:rFonts w:ascii="宋体" w:cs="Times New Roman"/>
          <w:kern w:val="0"/>
          <w:sz w:val="28"/>
          <w:szCs w:val="28"/>
        </w:rPr>
      </w:pPr>
      <w:r>
        <w:rPr>
          <w:rFonts w:ascii="宋体" w:hAnsi="宋体" w:cs="宋体" w:hint="eastAsia"/>
          <w:kern w:val="0"/>
          <w:sz w:val="28"/>
          <w:szCs w:val="28"/>
        </w:rPr>
        <w:t>（单位：万元）</w:t>
      </w:r>
    </w:p>
    <w:p w:rsidR="00544EC4" w:rsidRDefault="00544EC4" w:rsidP="005365E4">
      <w:pPr>
        <w:autoSpaceDE w:val="0"/>
        <w:autoSpaceDN w:val="0"/>
        <w:adjustRightInd w:val="0"/>
        <w:ind w:firstLineChars="200" w:firstLine="560"/>
        <w:rPr>
          <w:rFonts w:ascii="宋体" w:cs="Times New Roman"/>
          <w:kern w:val="0"/>
          <w:sz w:val="28"/>
          <w:szCs w:val="28"/>
        </w:rPr>
      </w:pPr>
      <w:r w:rsidRPr="007B229C">
        <w:rPr>
          <w:rFonts w:ascii="宋体" w:cs="Times New Roman"/>
          <w:noProof/>
          <w:kern w:val="0"/>
          <w:sz w:val="28"/>
          <w:szCs w:val="28"/>
        </w:rPr>
        <w:object w:dxaOrig="8045" w:dyaOrig="4522">
          <v:shape id="图表 9" o:spid="_x0000_i1029" type="#_x0000_t75" style="width:415.5pt;height:242.25pt;visibility:visible" o:ole="">
            <v:imagedata r:id="rId14" o:title="" croptop="-2072f" cropbottom="-2638f" cropleft="-855f" cropright="-1312f"/>
            <o:lock v:ext="edit" aspectratio="f"/>
          </v:shape>
          <o:OLEObject Type="Embed" ProgID="Excel.Chart.8" ShapeID="图表 9" DrawAspect="Content" ObjectID="_1694161771" r:id="rId15"/>
        </w:object>
      </w:r>
    </w:p>
    <w:p w:rsidR="00544EC4" w:rsidRDefault="00544EC4" w:rsidP="005365E4">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（二）财政拨款支出决算结构情况</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年度财政拨款支出</w:t>
      </w:r>
      <w:r>
        <w:rPr>
          <w:rFonts w:ascii="宋体" w:hAnsi="宋体" w:cs="宋体"/>
          <w:kern w:val="0"/>
          <w:sz w:val="28"/>
          <w:szCs w:val="28"/>
        </w:rPr>
        <w:t>657.17</w:t>
      </w:r>
      <w:r>
        <w:rPr>
          <w:rFonts w:ascii="宋体" w:hAnsi="宋体" w:cs="宋体" w:hint="eastAsia"/>
          <w:kern w:val="0"/>
          <w:sz w:val="28"/>
          <w:szCs w:val="28"/>
        </w:rPr>
        <w:t>万元，主要用于以下方面：社会保障和就业支出</w:t>
      </w:r>
      <w:r>
        <w:rPr>
          <w:rFonts w:ascii="宋体" w:hAnsi="宋体" w:cs="宋体"/>
          <w:kern w:val="0"/>
          <w:sz w:val="28"/>
          <w:szCs w:val="28"/>
        </w:rPr>
        <w:t>254.66</w:t>
      </w:r>
      <w:r>
        <w:rPr>
          <w:rFonts w:ascii="宋体" w:hAnsi="宋体" w:cs="宋体" w:hint="eastAsia"/>
          <w:kern w:val="0"/>
          <w:sz w:val="28"/>
          <w:szCs w:val="28"/>
        </w:rPr>
        <w:t>万元，占</w:t>
      </w:r>
      <w:r>
        <w:rPr>
          <w:rFonts w:ascii="宋体" w:hAnsi="宋体" w:cs="宋体"/>
          <w:kern w:val="0"/>
          <w:sz w:val="28"/>
          <w:szCs w:val="28"/>
        </w:rPr>
        <w:t>38.75%</w:t>
      </w:r>
      <w:r>
        <w:rPr>
          <w:rFonts w:ascii="宋体" w:hAnsi="宋体" w:cs="宋体" w:hint="eastAsia"/>
          <w:kern w:val="0"/>
          <w:sz w:val="28"/>
          <w:szCs w:val="28"/>
        </w:rPr>
        <w:t>；医疗卫生与计划生育支出</w:t>
      </w:r>
      <w:r>
        <w:rPr>
          <w:rFonts w:ascii="宋体" w:hAnsi="宋体" w:cs="宋体"/>
          <w:kern w:val="0"/>
          <w:sz w:val="28"/>
          <w:szCs w:val="28"/>
        </w:rPr>
        <w:t>13.38</w:t>
      </w:r>
      <w:r>
        <w:rPr>
          <w:rFonts w:ascii="宋体" w:hAnsi="宋体" w:cs="宋体" w:hint="eastAsia"/>
          <w:kern w:val="0"/>
          <w:sz w:val="28"/>
          <w:szCs w:val="28"/>
        </w:rPr>
        <w:t>万元，占</w:t>
      </w:r>
      <w:r>
        <w:rPr>
          <w:rFonts w:ascii="宋体" w:hAnsi="宋体" w:cs="宋体"/>
          <w:kern w:val="0"/>
          <w:sz w:val="28"/>
          <w:szCs w:val="28"/>
        </w:rPr>
        <w:t>2.04%</w:t>
      </w:r>
      <w:r>
        <w:rPr>
          <w:rFonts w:ascii="宋体" w:hAnsi="宋体" w:cs="宋体" w:hint="eastAsia"/>
          <w:kern w:val="0"/>
          <w:sz w:val="28"/>
          <w:szCs w:val="28"/>
        </w:rPr>
        <w:t>；住房保障支出</w:t>
      </w:r>
      <w:r>
        <w:rPr>
          <w:rFonts w:ascii="宋体" w:hAnsi="宋体" w:cs="宋体"/>
          <w:kern w:val="0"/>
          <w:sz w:val="28"/>
          <w:szCs w:val="28"/>
        </w:rPr>
        <w:t>17.93</w:t>
      </w:r>
      <w:r>
        <w:rPr>
          <w:rFonts w:ascii="宋体" w:hAnsi="宋体" w:cs="宋体" w:hint="eastAsia"/>
          <w:kern w:val="0"/>
          <w:sz w:val="28"/>
          <w:szCs w:val="28"/>
        </w:rPr>
        <w:t>万元，占</w:t>
      </w:r>
      <w:r>
        <w:rPr>
          <w:rFonts w:ascii="宋体" w:hAnsi="宋体" w:cs="宋体"/>
          <w:kern w:val="0"/>
          <w:sz w:val="28"/>
          <w:szCs w:val="28"/>
        </w:rPr>
        <w:t>2.73%</w:t>
      </w:r>
      <w:r>
        <w:rPr>
          <w:rFonts w:ascii="宋体" w:hAnsi="宋体" w:cs="宋体" w:hint="eastAsia"/>
          <w:kern w:val="0"/>
          <w:sz w:val="28"/>
          <w:szCs w:val="28"/>
        </w:rPr>
        <w:t>；粮油物质储备支出</w:t>
      </w:r>
      <w:r>
        <w:rPr>
          <w:rFonts w:ascii="宋体" w:hAnsi="宋体" w:cs="宋体"/>
          <w:kern w:val="0"/>
          <w:sz w:val="28"/>
          <w:szCs w:val="28"/>
        </w:rPr>
        <w:t>371.20</w:t>
      </w:r>
      <w:r>
        <w:rPr>
          <w:rFonts w:ascii="宋体" w:hAnsi="宋体" w:cs="宋体" w:hint="eastAsia"/>
          <w:kern w:val="0"/>
          <w:sz w:val="28"/>
          <w:szCs w:val="28"/>
        </w:rPr>
        <w:t>万元，占</w:t>
      </w:r>
      <w:r>
        <w:rPr>
          <w:rFonts w:ascii="宋体" w:hAnsi="宋体" w:cs="宋体"/>
          <w:kern w:val="0"/>
          <w:sz w:val="28"/>
          <w:szCs w:val="28"/>
        </w:rPr>
        <w:t>56.48%</w:t>
      </w:r>
      <w:r>
        <w:rPr>
          <w:rFonts w:ascii="宋体" w:hAnsi="宋体" w:cs="宋体" w:hint="eastAsia"/>
          <w:kern w:val="0"/>
          <w:sz w:val="28"/>
          <w:szCs w:val="28"/>
        </w:rPr>
        <w:t>。</w:t>
      </w:r>
    </w:p>
    <w:p w:rsidR="00544EC4" w:rsidRDefault="00544EC4" w:rsidP="005365E4">
      <w:pPr>
        <w:autoSpaceDE w:val="0"/>
        <w:autoSpaceDN w:val="0"/>
        <w:adjustRightInd w:val="0"/>
        <w:ind w:firstLineChars="200" w:firstLine="560"/>
        <w:rPr>
          <w:rFonts w:ascii="宋体" w:cs="Times New Roman"/>
          <w:kern w:val="0"/>
          <w:sz w:val="28"/>
          <w:szCs w:val="28"/>
        </w:rPr>
      </w:pPr>
      <w:r w:rsidRPr="007B229C">
        <w:rPr>
          <w:rFonts w:ascii="宋体" w:cs="Times New Roman"/>
          <w:noProof/>
          <w:kern w:val="0"/>
          <w:sz w:val="28"/>
          <w:szCs w:val="28"/>
        </w:rPr>
        <w:object w:dxaOrig="6836" w:dyaOrig="4541">
          <v:shape id="图表 10" o:spid="_x0000_i1030" type="#_x0000_t75" style="width:415.5pt;height:237.75pt;visibility:visible" o:ole="">
            <v:imagedata r:id="rId16" o:title="" croptop="-3175f" cropbottom="-1241f" cropleft="-12415f" cropright="-1726f"/>
            <o:lock v:ext="edit" aspectratio="f"/>
          </v:shape>
          <o:OLEObject Type="Embed" ProgID="Excel.Chart.8" ShapeID="图表 10" DrawAspect="Content" ObjectID="_1694161772" r:id="rId17"/>
        </w:object>
      </w:r>
    </w:p>
    <w:p w:rsidR="00544EC4" w:rsidRDefault="00544EC4" w:rsidP="005365E4">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lastRenderedPageBreak/>
        <w:t>（三）财政拨款支出决算具体情况</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年度财政拨款支出年初预算为</w:t>
      </w:r>
      <w:r>
        <w:rPr>
          <w:rFonts w:ascii="宋体" w:hAnsi="宋体" w:cs="宋体"/>
          <w:kern w:val="0"/>
          <w:sz w:val="28"/>
          <w:szCs w:val="28"/>
        </w:rPr>
        <w:t>528.82</w:t>
      </w:r>
      <w:r>
        <w:rPr>
          <w:rFonts w:ascii="宋体" w:hAnsi="宋体" w:cs="宋体" w:hint="eastAsia"/>
          <w:kern w:val="0"/>
          <w:sz w:val="28"/>
          <w:szCs w:val="28"/>
        </w:rPr>
        <w:t>万元，支出决算为</w:t>
      </w:r>
      <w:r>
        <w:rPr>
          <w:rFonts w:ascii="宋体" w:hAnsi="宋体" w:cs="宋体"/>
          <w:kern w:val="0"/>
          <w:sz w:val="28"/>
          <w:szCs w:val="28"/>
        </w:rPr>
        <w:t>617.27</w:t>
      </w:r>
      <w:r>
        <w:rPr>
          <w:rFonts w:ascii="宋体" w:hAnsi="宋体" w:cs="宋体" w:hint="eastAsia"/>
          <w:kern w:val="0"/>
          <w:sz w:val="28"/>
          <w:szCs w:val="28"/>
        </w:rPr>
        <w:t>万元，完成年初预算的</w:t>
      </w:r>
      <w:r>
        <w:rPr>
          <w:rFonts w:ascii="宋体" w:hAnsi="宋体" w:cs="宋体"/>
          <w:kern w:val="0"/>
          <w:sz w:val="28"/>
          <w:szCs w:val="28"/>
        </w:rPr>
        <w:t>116.73%</w:t>
      </w:r>
      <w:r>
        <w:rPr>
          <w:rFonts w:ascii="宋体" w:hAnsi="宋体" w:cs="宋体" w:hint="eastAsia"/>
          <w:kern w:val="0"/>
          <w:sz w:val="28"/>
          <w:szCs w:val="28"/>
        </w:rPr>
        <w:t>。其中：</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1.</w:t>
      </w:r>
      <w:r>
        <w:rPr>
          <w:rFonts w:ascii="宋体" w:hAnsi="宋体" w:cs="宋体" w:hint="eastAsia"/>
          <w:kern w:val="0"/>
          <w:sz w:val="28"/>
          <w:szCs w:val="28"/>
        </w:rPr>
        <w:t>社会保障和就业支出：年初预算为</w:t>
      </w:r>
      <w:r>
        <w:rPr>
          <w:rFonts w:ascii="宋体" w:hAnsi="宋体" w:cs="宋体"/>
          <w:kern w:val="0"/>
          <w:sz w:val="28"/>
          <w:szCs w:val="28"/>
        </w:rPr>
        <w:t>213.05</w:t>
      </w:r>
      <w:r>
        <w:rPr>
          <w:rFonts w:ascii="宋体" w:hAnsi="宋体" w:cs="宋体" w:hint="eastAsia"/>
          <w:kern w:val="0"/>
          <w:sz w:val="28"/>
          <w:szCs w:val="28"/>
        </w:rPr>
        <w:t>万元，支出决算为</w:t>
      </w:r>
      <w:r>
        <w:rPr>
          <w:rFonts w:ascii="宋体" w:hAnsi="宋体" w:cs="宋体"/>
          <w:kern w:val="0"/>
          <w:sz w:val="28"/>
          <w:szCs w:val="28"/>
        </w:rPr>
        <w:t>254.66</w:t>
      </w:r>
      <w:r>
        <w:rPr>
          <w:rFonts w:ascii="宋体" w:hAnsi="宋体" w:cs="宋体" w:hint="eastAsia"/>
          <w:kern w:val="0"/>
          <w:sz w:val="28"/>
          <w:szCs w:val="28"/>
        </w:rPr>
        <w:t>万元，完成年初预算的</w:t>
      </w:r>
      <w:r>
        <w:rPr>
          <w:rFonts w:ascii="宋体" w:hAnsi="宋体" w:cs="宋体"/>
          <w:kern w:val="0"/>
          <w:sz w:val="28"/>
          <w:szCs w:val="28"/>
        </w:rPr>
        <w:t>119.53%</w:t>
      </w:r>
      <w:r>
        <w:rPr>
          <w:rFonts w:ascii="宋体" w:hAnsi="宋体" w:cs="宋体" w:hint="eastAsia"/>
          <w:kern w:val="0"/>
          <w:sz w:val="28"/>
          <w:szCs w:val="28"/>
        </w:rPr>
        <w:t>。</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w:t>
      </w:r>
      <w:r>
        <w:rPr>
          <w:rFonts w:ascii="宋体" w:hAnsi="宋体" w:cs="宋体" w:hint="eastAsia"/>
          <w:kern w:val="0"/>
          <w:sz w:val="28"/>
          <w:szCs w:val="28"/>
        </w:rPr>
        <w:t>医疗卫生和计划生育支出：年初预算为</w:t>
      </w:r>
      <w:r>
        <w:rPr>
          <w:rFonts w:ascii="宋体" w:hAnsi="宋体" w:cs="宋体"/>
          <w:kern w:val="0"/>
          <w:sz w:val="28"/>
          <w:szCs w:val="28"/>
        </w:rPr>
        <w:t>12.29</w:t>
      </w:r>
      <w:r>
        <w:rPr>
          <w:rFonts w:ascii="宋体" w:hAnsi="宋体" w:cs="宋体" w:hint="eastAsia"/>
          <w:kern w:val="0"/>
          <w:sz w:val="28"/>
          <w:szCs w:val="28"/>
        </w:rPr>
        <w:t>万元，支出决算为</w:t>
      </w:r>
      <w:r>
        <w:rPr>
          <w:rFonts w:ascii="宋体" w:hAnsi="宋体" w:cs="宋体"/>
          <w:kern w:val="0"/>
          <w:sz w:val="28"/>
          <w:szCs w:val="28"/>
        </w:rPr>
        <w:t>13.38</w:t>
      </w:r>
      <w:r>
        <w:rPr>
          <w:rFonts w:ascii="宋体" w:hAnsi="宋体" w:cs="宋体" w:hint="eastAsia"/>
          <w:kern w:val="0"/>
          <w:sz w:val="28"/>
          <w:szCs w:val="28"/>
        </w:rPr>
        <w:t>万元，完成年初预算的</w:t>
      </w:r>
      <w:r>
        <w:rPr>
          <w:rFonts w:ascii="宋体" w:hAnsi="宋体" w:cs="宋体"/>
          <w:kern w:val="0"/>
          <w:sz w:val="28"/>
          <w:szCs w:val="28"/>
        </w:rPr>
        <w:t>108.87%</w:t>
      </w:r>
      <w:r>
        <w:rPr>
          <w:rFonts w:ascii="宋体" w:hAnsi="宋体" w:cs="宋体" w:hint="eastAsia"/>
          <w:kern w:val="0"/>
          <w:sz w:val="28"/>
          <w:szCs w:val="28"/>
        </w:rPr>
        <w:t>。</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3.</w:t>
      </w:r>
      <w:r>
        <w:rPr>
          <w:rFonts w:ascii="宋体" w:hAnsi="宋体" w:cs="宋体" w:hint="eastAsia"/>
          <w:kern w:val="0"/>
          <w:sz w:val="28"/>
          <w:szCs w:val="28"/>
        </w:rPr>
        <w:t>住房保障支出：年初预算为</w:t>
      </w:r>
      <w:r>
        <w:rPr>
          <w:rFonts w:ascii="宋体" w:hAnsi="宋体" w:cs="宋体"/>
          <w:kern w:val="0"/>
          <w:sz w:val="28"/>
          <w:szCs w:val="28"/>
        </w:rPr>
        <w:t>17.64</w:t>
      </w:r>
      <w:r>
        <w:rPr>
          <w:rFonts w:ascii="宋体" w:hAnsi="宋体" w:cs="宋体" w:hint="eastAsia"/>
          <w:kern w:val="0"/>
          <w:sz w:val="28"/>
          <w:szCs w:val="28"/>
        </w:rPr>
        <w:t>万元，支出决算为</w:t>
      </w:r>
      <w:r>
        <w:rPr>
          <w:rFonts w:ascii="宋体" w:hAnsi="宋体" w:cs="宋体"/>
          <w:kern w:val="0"/>
          <w:sz w:val="28"/>
          <w:szCs w:val="28"/>
        </w:rPr>
        <w:t>17.93</w:t>
      </w:r>
      <w:r>
        <w:rPr>
          <w:rFonts w:ascii="宋体" w:hAnsi="宋体" w:cs="宋体" w:hint="eastAsia"/>
          <w:kern w:val="0"/>
          <w:sz w:val="28"/>
          <w:szCs w:val="28"/>
        </w:rPr>
        <w:t>万元，完成年初预算的</w:t>
      </w:r>
      <w:r>
        <w:rPr>
          <w:rFonts w:ascii="宋体" w:hAnsi="宋体" w:cs="宋体"/>
          <w:kern w:val="0"/>
          <w:sz w:val="28"/>
          <w:szCs w:val="28"/>
        </w:rPr>
        <w:t>101.64%</w:t>
      </w:r>
      <w:r>
        <w:rPr>
          <w:rFonts w:ascii="宋体" w:hAnsi="宋体" w:cs="宋体" w:hint="eastAsia"/>
          <w:kern w:val="0"/>
          <w:sz w:val="28"/>
          <w:szCs w:val="28"/>
        </w:rPr>
        <w:t>。</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4.</w:t>
      </w:r>
      <w:r>
        <w:rPr>
          <w:rFonts w:ascii="宋体" w:hAnsi="宋体" w:cs="宋体" w:hint="eastAsia"/>
          <w:kern w:val="0"/>
          <w:sz w:val="28"/>
          <w:szCs w:val="28"/>
        </w:rPr>
        <w:t>粮油物质支出：年初预算为</w:t>
      </w:r>
      <w:r>
        <w:rPr>
          <w:rFonts w:ascii="宋体" w:hAnsi="宋体" w:cs="宋体"/>
          <w:kern w:val="0"/>
          <w:sz w:val="28"/>
          <w:szCs w:val="28"/>
        </w:rPr>
        <w:t>285.83</w:t>
      </w:r>
      <w:r>
        <w:rPr>
          <w:rFonts w:ascii="宋体" w:hAnsi="宋体" w:cs="宋体" w:hint="eastAsia"/>
          <w:kern w:val="0"/>
          <w:sz w:val="28"/>
          <w:szCs w:val="28"/>
        </w:rPr>
        <w:t>万元，支出决算为</w:t>
      </w:r>
      <w:r>
        <w:rPr>
          <w:rFonts w:ascii="宋体" w:hAnsi="宋体" w:cs="宋体"/>
          <w:kern w:val="0"/>
          <w:sz w:val="28"/>
          <w:szCs w:val="28"/>
        </w:rPr>
        <w:t>371.20</w:t>
      </w:r>
      <w:r>
        <w:rPr>
          <w:rFonts w:ascii="宋体" w:hAnsi="宋体" w:cs="宋体" w:hint="eastAsia"/>
          <w:kern w:val="0"/>
          <w:sz w:val="28"/>
          <w:szCs w:val="28"/>
        </w:rPr>
        <w:t>万元，完成年初预算的</w:t>
      </w:r>
      <w:r>
        <w:rPr>
          <w:rFonts w:ascii="宋体" w:hAnsi="宋体" w:cs="宋体"/>
          <w:kern w:val="0"/>
          <w:sz w:val="28"/>
          <w:szCs w:val="28"/>
        </w:rPr>
        <w:t>129.87%</w:t>
      </w:r>
      <w:r>
        <w:rPr>
          <w:rFonts w:ascii="宋体" w:hAnsi="宋体" w:cs="宋体" w:hint="eastAsia"/>
          <w:kern w:val="0"/>
          <w:sz w:val="28"/>
          <w:szCs w:val="28"/>
        </w:rPr>
        <w:t>。</w:t>
      </w:r>
    </w:p>
    <w:p w:rsidR="00544EC4" w:rsidRDefault="00544EC4" w:rsidP="005365E4">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六、关于</w:t>
      </w:r>
      <w:r>
        <w:rPr>
          <w:rFonts w:ascii="宋体" w:hAnsi="宋体" w:cs="宋体"/>
          <w:b/>
          <w:bCs/>
          <w:kern w:val="0"/>
          <w:sz w:val="28"/>
          <w:szCs w:val="28"/>
        </w:rPr>
        <w:t>2015</w:t>
      </w:r>
      <w:r>
        <w:rPr>
          <w:rFonts w:ascii="宋体" w:hAnsi="宋体" w:cs="宋体" w:hint="eastAsia"/>
          <w:b/>
          <w:bCs/>
          <w:kern w:val="0"/>
          <w:sz w:val="28"/>
          <w:szCs w:val="28"/>
        </w:rPr>
        <w:t>年度一般公共预算财政拨款基本支出决算情况说明</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年度财政拨款基本支出</w:t>
      </w:r>
      <w:r>
        <w:rPr>
          <w:rFonts w:ascii="宋体" w:hAnsi="宋体" w:cs="宋体"/>
          <w:kern w:val="0"/>
          <w:sz w:val="28"/>
          <w:szCs w:val="28"/>
        </w:rPr>
        <w:t>617.17</w:t>
      </w:r>
      <w:r>
        <w:rPr>
          <w:rFonts w:ascii="宋体" w:hAnsi="宋体" w:cs="宋体" w:hint="eastAsia"/>
          <w:kern w:val="0"/>
          <w:sz w:val="28"/>
          <w:szCs w:val="28"/>
        </w:rPr>
        <w:t>万元，其中：人员经费</w:t>
      </w:r>
      <w:r>
        <w:rPr>
          <w:rFonts w:ascii="宋体" w:hAnsi="宋体" w:cs="宋体"/>
          <w:kern w:val="0"/>
          <w:sz w:val="28"/>
          <w:szCs w:val="28"/>
        </w:rPr>
        <w:t>582.20</w:t>
      </w:r>
      <w:r>
        <w:rPr>
          <w:rFonts w:ascii="宋体" w:hAnsi="宋体" w:cs="宋体" w:hint="eastAsia"/>
          <w:kern w:val="0"/>
          <w:sz w:val="28"/>
          <w:szCs w:val="28"/>
        </w:rPr>
        <w:t>万元，主要包括：基本工资、津贴补贴、社会保障缴费、其他工资福利支出、离休费、退休费、抚恤金、生活补助、医疗费、奖励金、住房公积金。公用经费</w:t>
      </w:r>
      <w:r>
        <w:rPr>
          <w:rFonts w:ascii="宋体" w:hAnsi="宋体" w:cs="宋体"/>
          <w:kern w:val="0"/>
          <w:sz w:val="28"/>
          <w:szCs w:val="28"/>
        </w:rPr>
        <w:t>34.98</w:t>
      </w:r>
      <w:r>
        <w:rPr>
          <w:rFonts w:ascii="宋体" w:hAnsi="宋体" w:cs="宋体" w:hint="eastAsia"/>
          <w:kern w:val="0"/>
          <w:sz w:val="28"/>
          <w:szCs w:val="28"/>
        </w:rPr>
        <w:t>万元，主要包括：办公费、手续费、水费、电费、邮电费、差旅费、维修（护）费、培训费、公务接待费、工会经费、福利费、其他交通费用。</w:t>
      </w:r>
    </w:p>
    <w:p w:rsidR="00544EC4" w:rsidRDefault="00544EC4" w:rsidP="005365E4">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七、关于</w:t>
      </w:r>
      <w:r>
        <w:rPr>
          <w:rFonts w:ascii="宋体" w:hAnsi="宋体" w:cs="宋体"/>
          <w:b/>
          <w:bCs/>
          <w:kern w:val="0"/>
          <w:sz w:val="28"/>
          <w:szCs w:val="28"/>
        </w:rPr>
        <w:t>2015</w:t>
      </w:r>
      <w:r>
        <w:rPr>
          <w:rFonts w:ascii="宋体" w:hAnsi="宋体" w:cs="宋体" w:hint="eastAsia"/>
          <w:b/>
          <w:bCs/>
          <w:kern w:val="0"/>
          <w:sz w:val="28"/>
          <w:szCs w:val="28"/>
        </w:rPr>
        <w:t>年度一般公共预算财政拨款“三公”经费支出决算情况说明</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年度“三公”经费财政拨款支出预算为</w:t>
      </w:r>
      <w:r>
        <w:rPr>
          <w:rFonts w:ascii="宋体" w:hAnsi="宋体" w:cs="宋体"/>
          <w:kern w:val="0"/>
          <w:sz w:val="28"/>
          <w:szCs w:val="28"/>
        </w:rPr>
        <w:t>9.50</w:t>
      </w:r>
      <w:r>
        <w:rPr>
          <w:rFonts w:ascii="宋体" w:hAnsi="宋体" w:cs="宋体" w:hint="eastAsia"/>
          <w:kern w:val="0"/>
          <w:sz w:val="28"/>
          <w:szCs w:val="28"/>
        </w:rPr>
        <w:t>万元，支出决算为</w:t>
      </w:r>
      <w:r>
        <w:rPr>
          <w:rFonts w:ascii="宋体" w:hAnsi="宋体" w:cs="宋体"/>
          <w:kern w:val="0"/>
          <w:sz w:val="28"/>
          <w:szCs w:val="28"/>
        </w:rPr>
        <w:t>2.47</w:t>
      </w:r>
      <w:r>
        <w:rPr>
          <w:rFonts w:ascii="宋体" w:hAnsi="宋体" w:cs="宋体" w:hint="eastAsia"/>
          <w:kern w:val="0"/>
          <w:sz w:val="28"/>
          <w:szCs w:val="28"/>
        </w:rPr>
        <w:t>万元，完成预算的</w:t>
      </w:r>
      <w:r>
        <w:rPr>
          <w:rFonts w:ascii="宋体" w:hAnsi="宋体" w:cs="宋体"/>
          <w:kern w:val="0"/>
          <w:sz w:val="28"/>
          <w:szCs w:val="28"/>
        </w:rPr>
        <w:t>26%</w:t>
      </w:r>
      <w:r>
        <w:rPr>
          <w:rFonts w:ascii="宋体" w:hAnsi="宋体" w:cs="宋体" w:hint="eastAsia"/>
          <w:kern w:val="0"/>
          <w:sz w:val="28"/>
          <w:szCs w:val="28"/>
        </w:rPr>
        <w:t>，国内公务接待费支出占</w:t>
      </w:r>
      <w:r>
        <w:rPr>
          <w:rFonts w:ascii="宋体" w:hAnsi="宋体" w:cs="宋体"/>
          <w:kern w:val="0"/>
          <w:sz w:val="28"/>
          <w:szCs w:val="28"/>
        </w:rPr>
        <w:t>100%</w:t>
      </w:r>
      <w:r>
        <w:rPr>
          <w:rFonts w:ascii="宋体" w:hAnsi="宋体" w:cs="宋体" w:hint="eastAsia"/>
          <w:kern w:val="0"/>
          <w:sz w:val="28"/>
          <w:szCs w:val="28"/>
        </w:rPr>
        <w:t>，接待</w:t>
      </w:r>
      <w:r>
        <w:rPr>
          <w:rFonts w:ascii="宋体" w:hAnsi="宋体" w:cs="宋体"/>
          <w:kern w:val="0"/>
          <w:sz w:val="28"/>
          <w:szCs w:val="28"/>
        </w:rPr>
        <w:t>17</w:t>
      </w:r>
      <w:r>
        <w:rPr>
          <w:rFonts w:ascii="宋体" w:hAnsi="宋体" w:cs="宋体" w:hint="eastAsia"/>
          <w:kern w:val="0"/>
          <w:sz w:val="28"/>
          <w:szCs w:val="28"/>
        </w:rPr>
        <w:t>批，共</w:t>
      </w:r>
      <w:r>
        <w:rPr>
          <w:rFonts w:ascii="宋体" w:hAnsi="宋体" w:cs="宋体"/>
          <w:kern w:val="0"/>
          <w:sz w:val="28"/>
          <w:szCs w:val="28"/>
        </w:rPr>
        <w:t>225</w:t>
      </w:r>
      <w:r>
        <w:rPr>
          <w:rFonts w:ascii="宋体" w:hAnsi="宋体" w:cs="宋体" w:hint="eastAsia"/>
          <w:kern w:val="0"/>
          <w:sz w:val="28"/>
          <w:szCs w:val="28"/>
        </w:rPr>
        <w:t>人。</w:t>
      </w:r>
      <w:r>
        <w:rPr>
          <w:rFonts w:ascii="宋体" w:hAnsi="宋体" w:cs="宋体"/>
          <w:kern w:val="0"/>
          <w:sz w:val="28"/>
          <w:szCs w:val="28"/>
        </w:rPr>
        <w:t>2015</w:t>
      </w:r>
      <w:r>
        <w:rPr>
          <w:rFonts w:ascii="宋体" w:hAnsi="宋体" w:cs="宋体" w:hint="eastAsia"/>
          <w:kern w:val="0"/>
          <w:sz w:val="28"/>
          <w:szCs w:val="28"/>
        </w:rPr>
        <w:t>年度“三公”经费支出决算数小于预算数的主要</w:t>
      </w:r>
      <w:r w:rsidR="005365E4">
        <w:rPr>
          <w:rFonts w:ascii="宋体" w:hAnsi="宋体" w:cs="宋体" w:hint="eastAsia"/>
          <w:kern w:val="0"/>
          <w:sz w:val="28"/>
          <w:szCs w:val="28"/>
        </w:rPr>
        <w:lastRenderedPageBreak/>
        <w:t>原因：认真贯彻落实中央八项规定</w:t>
      </w:r>
      <w:r>
        <w:rPr>
          <w:rFonts w:ascii="宋体" w:hAnsi="宋体" w:cs="宋体" w:hint="eastAsia"/>
          <w:kern w:val="0"/>
          <w:sz w:val="28"/>
          <w:szCs w:val="28"/>
        </w:rPr>
        <w:t>精神和厉行节约要求，进一步从严控制“三公”经费开支，全年实际支出比预算有所节约。</w:t>
      </w:r>
      <w:r>
        <w:rPr>
          <w:rFonts w:ascii="宋体" w:hAnsi="宋体" w:cs="宋体"/>
          <w:kern w:val="0"/>
          <w:sz w:val="28"/>
          <w:szCs w:val="28"/>
        </w:rPr>
        <w:t>2015</w:t>
      </w:r>
      <w:r>
        <w:rPr>
          <w:rFonts w:ascii="宋体" w:hAnsi="宋体" w:cs="宋体" w:hint="eastAsia"/>
          <w:kern w:val="0"/>
          <w:sz w:val="28"/>
          <w:szCs w:val="28"/>
        </w:rPr>
        <w:t>年度“三公”经费财政拨款支出决算数比</w:t>
      </w:r>
      <w:r>
        <w:rPr>
          <w:rFonts w:ascii="宋体" w:hAnsi="宋体" w:cs="宋体"/>
          <w:kern w:val="0"/>
          <w:sz w:val="28"/>
          <w:szCs w:val="28"/>
        </w:rPr>
        <w:t>2014</w:t>
      </w:r>
      <w:r>
        <w:rPr>
          <w:rFonts w:ascii="宋体" w:hAnsi="宋体" w:cs="宋体" w:hint="eastAsia"/>
          <w:kern w:val="0"/>
          <w:sz w:val="28"/>
          <w:szCs w:val="28"/>
        </w:rPr>
        <w:t>年增加</w:t>
      </w:r>
      <w:r>
        <w:rPr>
          <w:rFonts w:ascii="宋体" w:hAnsi="宋体" w:cs="宋体"/>
          <w:kern w:val="0"/>
          <w:sz w:val="28"/>
          <w:szCs w:val="28"/>
        </w:rPr>
        <w:t>1.02</w:t>
      </w:r>
      <w:r>
        <w:rPr>
          <w:rFonts w:ascii="宋体" w:hAnsi="宋体" w:cs="宋体" w:hint="eastAsia"/>
          <w:kern w:val="0"/>
          <w:sz w:val="28"/>
          <w:szCs w:val="28"/>
        </w:rPr>
        <w:t>万元，增长</w:t>
      </w:r>
      <w:r>
        <w:rPr>
          <w:rFonts w:ascii="宋体" w:hAnsi="宋体" w:cs="宋体"/>
          <w:kern w:val="0"/>
          <w:sz w:val="28"/>
          <w:szCs w:val="28"/>
        </w:rPr>
        <w:t>70.34%</w:t>
      </w:r>
      <w:r>
        <w:rPr>
          <w:rFonts w:ascii="宋体" w:hAnsi="宋体" w:cs="宋体" w:hint="eastAsia"/>
          <w:kern w:val="0"/>
          <w:sz w:val="28"/>
          <w:szCs w:val="28"/>
        </w:rPr>
        <w:t>，增长原因是国内公务接待费批次和人数有所增加。</w:t>
      </w:r>
    </w:p>
    <w:p w:rsidR="00544EC4" w:rsidRDefault="00544EC4" w:rsidP="005365E4">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八、关于</w:t>
      </w:r>
      <w:r>
        <w:rPr>
          <w:rFonts w:ascii="宋体" w:hAnsi="宋体" w:cs="宋体"/>
          <w:b/>
          <w:bCs/>
          <w:kern w:val="0"/>
          <w:sz w:val="28"/>
          <w:szCs w:val="28"/>
        </w:rPr>
        <w:t>2015</w:t>
      </w:r>
      <w:r>
        <w:rPr>
          <w:rFonts w:ascii="宋体" w:hAnsi="宋体" w:cs="宋体" w:hint="eastAsia"/>
          <w:b/>
          <w:bCs/>
          <w:kern w:val="0"/>
          <w:sz w:val="28"/>
          <w:szCs w:val="28"/>
        </w:rPr>
        <w:t>年政府性基金预算财政拨款支出情况说明</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年无政府性基金预算财政拨款收入和支出。</w:t>
      </w:r>
    </w:p>
    <w:p w:rsidR="00544EC4" w:rsidRDefault="00544EC4" w:rsidP="005365E4">
      <w:pPr>
        <w:autoSpaceDE w:val="0"/>
        <w:autoSpaceDN w:val="0"/>
        <w:adjustRightInd w:val="0"/>
        <w:ind w:firstLineChars="200" w:firstLine="562"/>
        <w:rPr>
          <w:rFonts w:ascii="宋体" w:cs="Times New Roman"/>
          <w:b/>
          <w:bCs/>
          <w:kern w:val="0"/>
          <w:sz w:val="28"/>
          <w:szCs w:val="28"/>
        </w:rPr>
      </w:pPr>
      <w:r>
        <w:rPr>
          <w:rFonts w:ascii="宋体" w:hAnsi="宋体" w:cs="宋体" w:hint="eastAsia"/>
          <w:b/>
          <w:bCs/>
          <w:kern w:val="0"/>
          <w:sz w:val="28"/>
          <w:szCs w:val="28"/>
        </w:rPr>
        <w:t>九、其他重要事项的情况说明</w:t>
      </w:r>
    </w:p>
    <w:p w:rsidR="00544EC4" w:rsidRDefault="00544EC4" w:rsidP="005365E4">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（一）机关运行经费支出情况</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年机关运行经费支出</w:t>
      </w:r>
      <w:r>
        <w:rPr>
          <w:rFonts w:ascii="宋体" w:hAnsi="宋体" w:cs="宋体"/>
          <w:kern w:val="0"/>
          <w:sz w:val="28"/>
          <w:szCs w:val="28"/>
        </w:rPr>
        <w:t>34.98</w:t>
      </w:r>
      <w:r>
        <w:rPr>
          <w:rFonts w:ascii="宋体" w:hAnsi="宋体" w:cs="宋体" w:hint="eastAsia"/>
          <w:kern w:val="0"/>
          <w:sz w:val="28"/>
          <w:szCs w:val="28"/>
        </w:rPr>
        <w:t>万元，比</w:t>
      </w:r>
      <w:r>
        <w:rPr>
          <w:rFonts w:ascii="宋体" w:hAnsi="宋体" w:cs="宋体"/>
          <w:kern w:val="0"/>
          <w:sz w:val="28"/>
          <w:szCs w:val="28"/>
        </w:rPr>
        <w:t>2014</w:t>
      </w:r>
      <w:r>
        <w:rPr>
          <w:rFonts w:ascii="宋体" w:hAnsi="宋体" w:cs="宋体" w:hint="eastAsia"/>
          <w:kern w:val="0"/>
          <w:sz w:val="28"/>
          <w:szCs w:val="28"/>
        </w:rPr>
        <w:t>年增加</w:t>
      </w:r>
      <w:r>
        <w:rPr>
          <w:rFonts w:ascii="宋体" w:hAnsi="宋体" w:cs="宋体"/>
          <w:kern w:val="0"/>
          <w:sz w:val="28"/>
          <w:szCs w:val="28"/>
        </w:rPr>
        <w:t>16.83</w:t>
      </w:r>
      <w:r>
        <w:rPr>
          <w:rFonts w:ascii="宋体" w:hAnsi="宋体" w:cs="宋体" w:hint="eastAsia"/>
          <w:kern w:val="0"/>
          <w:sz w:val="28"/>
          <w:szCs w:val="28"/>
        </w:rPr>
        <w:t>万元，增长</w:t>
      </w:r>
      <w:r>
        <w:rPr>
          <w:rFonts w:ascii="宋体" w:hAnsi="宋体" w:cs="宋体"/>
          <w:kern w:val="0"/>
          <w:sz w:val="28"/>
          <w:szCs w:val="28"/>
        </w:rPr>
        <w:t>92.73%</w:t>
      </w:r>
      <w:r>
        <w:rPr>
          <w:rFonts w:ascii="宋体" w:hAnsi="宋体" w:cs="宋体" w:hint="eastAsia"/>
          <w:kern w:val="0"/>
          <w:sz w:val="28"/>
          <w:szCs w:val="28"/>
        </w:rPr>
        <w:t>。主要原因是有关办公费用价格上涨等。</w:t>
      </w:r>
    </w:p>
    <w:p w:rsidR="00544EC4" w:rsidRDefault="00544EC4" w:rsidP="005365E4">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（二）政府采购支出情况</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kern w:val="0"/>
          <w:sz w:val="28"/>
          <w:szCs w:val="28"/>
        </w:rPr>
        <w:t>2015</w:t>
      </w:r>
      <w:r>
        <w:rPr>
          <w:rFonts w:ascii="宋体" w:hAnsi="宋体" w:cs="宋体" w:hint="eastAsia"/>
          <w:kern w:val="0"/>
          <w:sz w:val="28"/>
          <w:szCs w:val="28"/>
        </w:rPr>
        <w:t>年政府采购支出总额</w:t>
      </w:r>
      <w:r>
        <w:rPr>
          <w:rFonts w:ascii="宋体" w:hAnsi="宋体" w:cs="宋体"/>
          <w:kern w:val="0"/>
          <w:sz w:val="28"/>
          <w:szCs w:val="28"/>
        </w:rPr>
        <w:t>0.52</w:t>
      </w:r>
      <w:r>
        <w:rPr>
          <w:rFonts w:ascii="宋体" w:hAnsi="宋体" w:cs="宋体" w:hint="eastAsia"/>
          <w:kern w:val="0"/>
          <w:sz w:val="28"/>
          <w:szCs w:val="28"/>
        </w:rPr>
        <w:t>万元，其中：政府采购货物支出</w:t>
      </w:r>
      <w:r>
        <w:rPr>
          <w:rFonts w:ascii="宋体" w:hAnsi="宋体" w:cs="宋体"/>
          <w:kern w:val="0"/>
          <w:sz w:val="28"/>
          <w:szCs w:val="28"/>
        </w:rPr>
        <w:t>0.52</w:t>
      </w:r>
      <w:r>
        <w:rPr>
          <w:rFonts w:ascii="宋体" w:hAnsi="宋体" w:cs="宋体" w:hint="eastAsia"/>
          <w:kern w:val="0"/>
          <w:sz w:val="28"/>
          <w:szCs w:val="28"/>
        </w:rPr>
        <w:t>万元。</w:t>
      </w:r>
    </w:p>
    <w:p w:rsidR="00544EC4" w:rsidRDefault="00544EC4" w:rsidP="005365E4">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（三）国有资产占用情况</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截至</w:t>
      </w:r>
      <w:r>
        <w:rPr>
          <w:rFonts w:ascii="宋体" w:hAnsi="宋体" w:cs="宋体"/>
          <w:kern w:val="0"/>
          <w:sz w:val="28"/>
          <w:szCs w:val="28"/>
        </w:rPr>
        <w:t>2015</w:t>
      </w:r>
      <w:r>
        <w:rPr>
          <w:rFonts w:ascii="宋体" w:hAnsi="宋体" w:cs="宋体" w:hint="eastAsia"/>
          <w:kern w:val="0"/>
          <w:sz w:val="28"/>
          <w:szCs w:val="28"/>
        </w:rPr>
        <w:t>年</w:t>
      </w:r>
      <w:r>
        <w:rPr>
          <w:rFonts w:ascii="宋体" w:hAnsi="宋体" w:cs="宋体"/>
          <w:kern w:val="0"/>
          <w:sz w:val="28"/>
          <w:szCs w:val="28"/>
        </w:rPr>
        <w:t>12</w:t>
      </w:r>
      <w:r>
        <w:rPr>
          <w:rFonts w:ascii="宋体" w:hAnsi="宋体" w:cs="宋体" w:hint="eastAsia"/>
          <w:kern w:val="0"/>
          <w:sz w:val="28"/>
          <w:szCs w:val="28"/>
        </w:rPr>
        <w:t>月</w:t>
      </w:r>
      <w:r>
        <w:rPr>
          <w:rFonts w:ascii="宋体" w:hAnsi="宋体" w:cs="宋体"/>
          <w:kern w:val="0"/>
          <w:sz w:val="28"/>
          <w:szCs w:val="28"/>
        </w:rPr>
        <w:t>31</w:t>
      </w:r>
      <w:r>
        <w:rPr>
          <w:rFonts w:ascii="宋体" w:hAnsi="宋体" w:cs="宋体" w:hint="eastAsia"/>
          <w:kern w:val="0"/>
          <w:sz w:val="28"/>
          <w:szCs w:val="28"/>
        </w:rPr>
        <w:t>日，共有车辆</w:t>
      </w:r>
      <w:r>
        <w:rPr>
          <w:rFonts w:ascii="宋体" w:cs="宋体"/>
          <w:kern w:val="0"/>
          <w:sz w:val="28"/>
          <w:szCs w:val="28"/>
        </w:rPr>
        <w:t>0</w:t>
      </w:r>
      <w:r>
        <w:rPr>
          <w:rFonts w:ascii="宋体" w:hAnsi="宋体" w:cs="宋体" w:hint="eastAsia"/>
          <w:kern w:val="0"/>
          <w:sz w:val="28"/>
          <w:szCs w:val="28"/>
        </w:rPr>
        <w:t>辆。</w:t>
      </w:r>
    </w:p>
    <w:p w:rsidR="00544EC4" w:rsidRDefault="00544EC4" w:rsidP="005365E4">
      <w:pPr>
        <w:autoSpaceDE w:val="0"/>
        <w:autoSpaceDN w:val="0"/>
        <w:adjustRightInd w:val="0"/>
        <w:ind w:firstLineChars="150" w:firstLine="422"/>
        <w:rPr>
          <w:rFonts w:ascii="宋体" w:cs="Times New Roman"/>
          <w:b/>
          <w:bCs/>
          <w:kern w:val="0"/>
          <w:sz w:val="28"/>
          <w:szCs w:val="28"/>
        </w:rPr>
      </w:pPr>
      <w:r>
        <w:rPr>
          <w:rFonts w:ascii="宋体" w:hAnsi="宋体" w:cs="宋体" w:hint="eastAsia"/>
          <w:b/>
          <w:bCs/>
          <w:kern w:val="0"/>
          <w:sz w:val="28"/>
          <w:szCs w:val="28"/>
        </w:rPr>
        <w:t>（四）预算绩效管理工作开展情况</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我单位</w:t>
      </w:r>
      <w:r>
        <w:rPr>
          <w:rFonts w:ascii="宋体" w:hAnsi="宋体" w:cs="宋体"/>
          <w:kern w:val="0"/>
          <w:sz w:val="28"/>
          <w:szCs w:val="28"/>
        </w:rPr>
        <w:t>2015</w:t>
      </w:r>
      <w:r>
        <w:rPr>
          <w:rFonts w:ascii="宋体" w:hAnsi="宋体" w:cs="宋体" w:hint="eastAsia"/>
          <w:kern w:val="0"/>
          <w:sz w:val="28"/>
          <w:szCs w:val="28"/>
        </w:rPr>
        <w:t>年决算报表无进行预算绩效评价的民生项目和重点项目支出项目支出。</w:t>
      </w:r>
    </w:p>
    <w:p w:rsidR="00544EC4" w:rsidRDefault="00544EC4" w:rsidP="005365E4">
      <w:pPr>
        <w:autoSpaceDE w:val="0"/>
        <w:autoSpaceDN w:val="0"/>
        <w:adjustRightInd w:val="0"/>
        <w:ind w:firstLineChars="200" w:firstLine="560"/>
        <w:rPr>
          <w:rFonts w:ascii="宋体" w:cs="Times New Roman"/>
          <w:kern w:val="0"/>
          <w:sz w:val="28"/>
          <w:szCs w:val="28"/>
        </w:rPr>
      </w:pPr>
    </w:p>
    <w:p w:rsidR="00544EC4" w:rsidRDefault="00544EC4" w:rsidP="005365E4">
      <w:pPr>
        <w:autoSpaceDE w:val="0"/>
        <w:autoSpaceDN w:val="0"/>
        <w:adjustRightInd w:val="0"/>
        <w:ind w:firstLineChars="200" w:firstLine="560"/>
        <w:rPr>
          <w:rFonts w:ascii="宋体" w:cs="Times New Roman"/>
          <w:kern w:val="0"/>
          <w:sz w:val="28"/>
          <w:szCs w:val="28"/>
        </w:rPr>
      </w:pPr>
    </w:p>
    <w:p w:rsidR="00544EC4" w:rsidRDefault="00544EC4" w:rsidP="005365E4">
      <w:pPr>
        <w:autoSpaceDE w:val="0"/>
        <w:autoSpaceDN w:val="0"/>
        <w:adjustRightInd w:val="0"/>
        <w:ind w:firstLineChars="200" w:firstLine="560"/>
        <w:rPr>
          <w:rFonts w:ascii="宋体" w:cs="Times New Roman"/>
          <w:kern w:val="0"/>
          <w:sz w:val="28"/>
          <w:szCs w:val="28"/>
        </w:rPr>
      </w:pPr>
    </w:p>
    <w:p w:rsidR="00544EC4" w:rsidRDefault="00544EC4" w:rsidP="005365E4">
      <w:pPr>
        <w:autoSpaceDE w:val="0"/>
        <w:autoSpaceDN w:val="0"/>
        <w:adjustRightInd w:val="0"/>
        <w:ind w:firstLineChars="200" w:firstLine="560"/>
        <w:rPr>
          <w:rFonts w:ascii="宋体" w:cs="Times New Roman"/>
          <w:kern w:val="0"/>
          <w:sz w:val="28"/>
          <w:szCs w:val="28"/>
        </w:rPr>
      </w:pPr>
    </w:p>
    <w:p w:rsidR="00544EC4" w:rsidRDefault="00544EC4" w:rsidP="005365E4">
      <w:pPr>
        <w:autoSpaceDE w:val="0"/>
        <w:autoSpaceDN w:val="0"/>
        <w:adjustRightInd w:val="0"/>
        <w:ind w:firstLineChars="200" w:firstLine="560"/>
        <w:rPr>
          <w:rFonts w:ascii="宋体" w:cs="Times New Roman"/>
          <w:kern w:val="0"/>
          <w:sz w:val="28"/>
          <w:szCs w:val="28"/>
        </w:rPr>
      </w:pPr>
    </w:p>
    <w:p w:rsidR="00544EC4" w:rsidRDefault="00544EC4" w:rsidP="005365E4">
      <w:pPr>
        <w:autoSpaceDE w:val="0"/>
        <w:autoSpaceDN w:val="0"/>
        <w:adjustRightInd w:val="0"/>
        <w:ind w:firstLineChars="200" w:firstLine="560"/>
        <w:rPr>
          <w:rFonts w:ascii="宋体" w:cs="Times New Roman"/>
          <w:kern w:val="0"/>
          <w:sz w:val="28"/>
          <w:szCs w:val="28"/>
        </w:rPr>
      </w:pPr>
    </w:p>
    <w:p w:rsidR="00544EC4" w:rsidRDefault="00544EC4">
      <w:pPr>
        <w:autoSpaceDE w:val="0"/>
        <w:autoSpaceDN w:val="0"/>
        <w:adjustRightInd w:val="0"/>
        <w:rPr>
          <w:rFonts w:ascii="宋体" w:cs="Times New Roman"/>
          <w:kern w:val="0"/>
          <w:sz w:val="28"/>
          <w:szCs w:val="28"/>
        </w:rPr>
      </w:pPr>
    </w:p>
    <w:p w:rsidR="00544EC4" w:rsidRDefault="00544EC4" w:rsidP="005365E4">
      <w:pPr>
        <w:autoSpaceDE w:val="0"/>
        <w:autoSpaceDN w:val="0"/>
        <w:adjustRightInd w:val="0"/>
        <w:ind w:firstLineChars="200" w:firstLine="562"/>
        <w:jc w:val="center"/>
        <w:rPr>
          <w:rFonts w:ascii="宋体" w:cs="Times New Roman"/>
          <w:b/>
          <w:bCs/>
          <w:kern w:val="0"/>
          <w:sz w:val="28"/>
          <w:szCs w:val="28"/>
        </w:rPr>
      </w:pPr>
    </w:p>
    <w:p w:rsidR="00544EC4" w:rsidRDefault="00544EC4" w:rsidP="005365E4">
      <w:pPr>
        <w:autoSpaceDE w:val="0"/>
        <w:autoSpaceDN w:val="0"/>
        <w:adjustRightInd w:val="0"/>
        <w:ind w:firstLineChars="950" w:firstLine="2670"/>
        <w:rPr>
          <w:rFonts w:ascii="宋体" w:cs="Times New Roman"/>
          <w:b/>
          <w:bCs/>
          <w:kern w:val="0"/>
          <w:sz w:val="28"/>
          <w:szCs w:val="28"/>
        </w:rPr>
      </w:pPr>
      <w:r>
        <w:rPr>
          <w:rFonts w:ascii="宋体" w:hAnsi="宋体" w:cs="宋体" w:hint="eastAsia"/>
          <w:b/>
          <w:bCs/>
          <w:kern w:val="0"/>
          <w:sz w:val="28"/>
          <w:szCs w:val="28"/>
        </w:rPr>
        <w:t>第四部分</w:t>
      </w:r>
      <w:r>
        <w:rPr>
          <w:rFonts w:ascii="宋体" w:hAnsi="宋体" w:cs="宋体"/>
          <w:b/>
          <w:bCs/>
          <w:kern w:val="0"/>
          <w:sz w:val="28"/>
          <w:szCs w:val="28"/>
        </w:rPr>
        <w:t xml:space="preserve"> </w:t>
      </w:r>
      <w:r>
        <w:rPr>
          <w:rFonts w:ascii="宋体" w:hAnsi="宋体" w:cs="宋体" w:hint="eastAsia"/>
          <w:b/>
          <w:bCs/>
          <w:kern w:val="0"/>
          <w:sz w:val="28"/>
          <w:szCs w:val="28"/>
        </w:rPr>
        <w:t>名词解释</w:t>
      </w:r>
    </w:p>
    <w:p w:rsidR="00544EC4" w:rsidRDefault="00544EC4" w:rsidP="005365E4">
      <w:pPr>
        <w:autoSpaceDE w:val="0"/>
        <w:autoSpaceDN w:val="0"/>
        <w:adjustRightInd w:val="0"/>
        <w:ind w:firstLineChars="200" w:firstLine="562"/>
        <w:jc w:val="center"/>
        <w:rPr>
          <w:rFonts w:ascii="宋体" w:cs="Times New Roman"/>
          <w:b/>
          <w:bCs/>
          <w:kern w:val="0"/>
          <w:sz w:val="28"/>
          <w:szCs w:val="28"/>
        </w:rPr>
      </w:pP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一、财政拨款收入：指中央财政当年拨付的资金。</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二、其他收入：指除</w:t>
      </w:r>
      <w:r>
        <w:rPr>
          <w:rFonts w:ascii="宋体" w:hAnsi="宋体" w:cs="宋体"/>
          <w:kern w:val="0"/>
          <w:sz w:val="28"/>
          <w:szCs w:val="28"/>
        </w:rPr>
        <w:t xml:space="preserve"> </w:t>
      </w:r>
      <w:r>
        <w:rPr>
          <w:rFonts w:ascii="宋体" w:hAnsi="宋体" w:cs="宋体" w:hint="eastAsia"/>
          <w:kern w:val="0"/>
          <w:sz w:val="28"/>
          <w:szCs w:val="28"/>
        </w:rPr>
        <w:t>“财政拨款收入”、“事业收入”、“经营收入”等以外的收入。主要是存款利息收入等。</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三、年初结转和结余：指以前年度尚未完成、结转到本年按有关规定继续使用的资金。</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四、年末结转和结余：指本年度或以前年度预算安排、因客观条件发生变化无法按原计划实施，需要延迟到以后年度按有关规定继续使用的资金。</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五、基本支出：指为保障机构正常运转、完成日常工作任务而发生的人员支出和公用支出。</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六、项目支出：指在基本支出之外为完成特定行政任务和事业发展目标所发生的支出。</w:t>
      </w:r>
    </w:p>
    <w:p w:rsidR="00544EC4" w:rsidRDefault="00544EC4" w:rsidP="005365E4">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七、“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w:t>
      </w:r>
      <w:r>
        <w:rPr>
          <w:rFonts w:ascii="宋体" w:hAnsi="宋体" w:cs="宋体" w:hint="eastAsia"/>
          <w:kern w:val="0"/>
          <w:sz w:val="28"/>
          <w:szCs w:val="28"/>
        </w:rPr>
        <w:lastRenderedPageBreak/>
        <w:t>全奖励费用等支出；公务接待费反映单位按规定开支的各类公务接待（含外宾接待）支出。</w:t>
      </w:r>
    </w:p>
    <w:p w:rsidR="00544EC4" w:rsidRDefault="00544EC4" w:rsidP="009F0A1C">
      <w:pPr>
        <w:autoSpaceDE w:val="0"/>
        <w:autoSpaceDN w:val="0"/>
        <w:adjustRightInd w:val="0"/>
        <w:ind w:firstLineChars="200" w:firstLine="560"/>
        <w:rPr>
          <w:rFonts w:ascii="宋体" w:cs="Times New Roman"/>
          <w:kern w:val="0"/>
          <w:sz w:val="28"/>
          <w:szCs w:val="28"/>
        </w:rPr>
      </w:pPr>
      <w:r>
        <w:rPr>
          <w:rFonts w:ascii="宋体" w:hAnsi="宋体" w:cs="宋体" w:hint="eastAsia"/>
          <w:kern w:val="0"/>
          <w:sz w:val="28"/>
          <w:szCs w:val="28"/>
        </w:rPr>
        <w:t>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544EC4" w:rsidSect="002B322F">
      <w:footerReference w:type="default" r:id="rId18"/>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CB7" w:rsidRDefault="006D2CB7" w:rsidP="002B322F">
      <w:pPr>
        <w:rPr>
          <w:rFonts w:cs="Times New Roman"/>
        </w:rPr>
      </w:pPr>
      <w:r>
        <w:rPr>
          <w:rFonts w:cs="Times New Roman"/>
        </w:rPr>
        <w:separator/>
      </w:r>
    </w:p>
  </w:endnote>
  <w:endnote w:type="continuationSeparator" w:id="1">
    <w:p w:rsidR="006D2CB7" w:rsidRDefault="006D2CB7" w:rsidP="002B322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EC4" w:rsidRDefault="009F0A1C">
    <w:pPr>
      <w:pStyle w:val="a4"/>
      <w:jc w:val="center"/>
      <w:rPr>
        <w:rFonts w:cs="Times New Roman"/>
      </w:rPr>
    </w:pPr>
    <w:fldSimple w:instr=" PAGE   \* MERGEFORMAT ">
      <w:r w:rsidR="005365E4" w:rsidRPr="005365E4">
        <w:rPr>
          <w:noProof/>
          <w:lang w:val="zh-CN"/>
        </w:rPr>
        <w:t>19</w:t>
      </w:r>
    </w:fldSimple>
  </w:p>
  <w:p w:rsidR="00544EC4" w:rsidRDefault="00544EC4">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CB7" w:rsidRDefault="006D2CB7" w:rsidP="002B322F">
      <w:pPr>
        <w:rPr>
          <w:rFonts w:cs="Times New Roman"/>
        </w:rPr>
      </w:pPr>
      <w:r>
        <w:rPr>
          <w:rFonts w:cs="Times New Roman"/>
        </w:rPr>
        <w:separator/>
      </w:r>
    </w:p>
  </w:footnote>
  <w:footnote w:type="continuationSeparator" w:id="1">
    <w:p w:rsidR="006D2CB7" w:rsidRDefault="006D2CB7" w:rsidP="002B322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41AAE"/>
    <w:rsid w:val="000425FD"/>
    <w:rsid w:val="00056840"/>
    <w:rsid w:val="00083C78"/>
    <w:rsid w:val="00085FBC"/>
    <w:rsid w:val="00095ADE"/>
    <w:rsid w:val="000C2812"/>
    <w:rsid w:val="00114E4E"/>
    <w:rsid w:val="001511BB"/>
    <w:rsid w:val="001658A8"/>
    <w:rsid w:val="00175F8F"/>
    <w:rsid w:val="001A0389"/>
    <w:rsid w:val="001A6ACB"/>
    <w:rsid w:val="001B42D2"/>
    <w:rsid w:val="001C48E6"/>
    <w:rsid w:val="001C7219"/>
    <w:rsid w:val="001D2B17"/>
    <w:rsid w:val="00204D08"/>
    <w:rsid w:val="00210911"/>
    <w:rsid w:val="00241CF3"/>
    <w:rsid w:val="00251557"/>
    <w:rsid w:val="002B322F"/>
    <w:rsid w:val="002D7C17"/>
    <w:rsid w:val="00362B30"/>
    <w:rsid w:val="003702DE"/>
    <w:rsid w:val="00392C79"/>
    <w:rsid w:val="003B0CC5"/>
    <w:rsid w:val="003E7735"/>
    <w:rsid w:val="00401E76"/>
    <w:rsid w:val="00436EBF"/>
    <w:rsid w:val="00443085"/>
    <w:rsid w:val="004656E7"/>
    <w:rsid w:val="00466106"/>
    <w:rsid w:val="004C0DC1"/>
    <w:rsid w:val="005365E4"/>
    <w:rsid w:val="00544EC4"/>
    <w:rsid w:val="00567663"/>
    <w:rsid w:val="00590039"/>
    <w:rsid w:val="005F0643"/>
    <w:rsid w:val="006241BB"/>
    <w:rsid w:val="00632F77"/>
    <w:rsid w:val="0064491D"/>
    <w:rsid w:val="00655C16"/>
    <w:rsid w:val="00681277"/>
    <w:rsid w:val="006D2CB7"/>
    <w:rsid w:val="006D6152"/>
    <w:rsid w:val="0072483C"/>
    <w:rsid w:val="007835BA"/>
    <w:rsid w:val="007B229C"/>
    <w:rsid w:val="007B783A"/>
    <w:rsid w:val="007C3656"/>
    <w:rsid w:val="007D3644"/>
    <w:rsid w:val="007E5223"/>
    <w:rsid w:val="007F712F"/>
    <w:rsid w:val="00804F9A"/>
    <w:rsid w:val="00816FCA"/>
    <w:rsid w:val="00837274"/>
    <w:rsid w:val="008433AE"/>
    <w:rsid w:val="00856136"/>
    <w:rsid w:val="008611D8"/>
    <w:rsid w:val="00873942"/>
    <w:rsid w:val="008815DD"/>
    <w:rsid w:val="00886484"/>
    <w:rsid w:val="00892720"/>
    <w:rsid w:val="008B655C"/>
    <w:rsid w:val="008D32D9"/>
    <w:rsid w:val="008E2D2A"/>
    <w:rsid w:val="008F2474"/>
    <w:rsid w:val="00906AFC"/>
    <w:rsid w:val="009273C5"/>
    <w:rsid w:val="00933716"/>
    <w:rsid w:val="00937C14"/>
    <w:rsid w:val="00946F17"/>
    <w:rsid w:val="00983A70"/>
    <w:rsid w:val="00991E08"/>
    <w:rsid w:val="009C0635"/>
    <w:rsid w:val="009E0ADB"/>
    <w:rsid w:val="009E5333"/>
    <w:rsid w:val="009F0A1C"/>
    <w:rsid w:val="009F33EE"/>
    <w:rsid w:val="00A14FFF"/>
    <w:rsid w:val="00A53A63"/>
    <w:rsid w:val="00A54FC8"/>
    <w:rsid w:val="00A655E7"/>
    <w:rsid w:val="00A94F0D"/>
    <w:rsid w:val="00A965F6"/>
    <w:rsid w:val="00A96D0E"/>
    <w:rsid w:val="00AB4B4C"/>
    <w:rsid w:val="00AD5EC0"/>
    <w:rsid w:val="00AF7C35"/>
    <w:rsid w:val="00B37861"/>
    <w:rsid w:val="00B86B4F"/>
    <w:rsid w:val="00BA1597"/>
    <w:rsid w:val="00BE615F"/>
    <w:rsid w:val="00C03131"/>
    <w:rsid w:val="00C25C05"/>
    <w:rsid w:val="00C562EE"/>
    <w:rsid w:val="00C61306"/>
    <w:rsid w:val="00C951B5"/>
    <w:rsid w:val="00C96A3A"/>
    <w:rsid w:val="00CA4DEF"/>
    <w:rsid w:val="00CA7786"/>
    <w:rsid w:val="00CC26F6"/>
    <w:rsid w:val="00CC3CF0"/>
    <w:rsid w:val="00CE1308"/>
    <w:rsid w:val="00CF05A9"/>
    <w:rsid w:val="00D01A56"/>
    <w:rsid w:val="00D40E2D"/>
    <w:rsid w:val="00D41895"/>
    <w:rsid w:val="00D43E63"/>
    <w:rsid w:val="00D73D64"/>
    <w:rsid w:val="00D75038"/>
    <w:rsid w:val="00D8134F"/>
    <w:rsid w:val="00DB35A7"/>
    <w:rsid w:val="00DB3C7C"/>
    <w:rsid w:val="00DC5938"/>
    <w:rsid w:val="00DC7511"/>
    <w:rsid w:val="00DD1CF3"/>
    <w:rsid w:val="00DD7845"/>
    <w:rsid w:val="00DE2675"/>
    <w:rsid w:val="00DE4AE0"/>
    <w:rsid w:val="00DF4E12"/>
    <w:rsid w:val="00E432D1"/>
    <w:rsid w:val="00E535D4"/>
    <w:rsid w:val="00E95AB4"/>
    <w:rsid w:val="00E9710E"/>
    <w:rsid w:val="00EC7E7F"/>
    <w:rsid w:val="00ED7055"/>
    <w:rsid w:val="00EE1911"/>
    <w:rsid w:val="00F01E72"/>
    <w:rsid w:val="00F04CE6"/>
    <w:rsid w:val="00F35D0F"/>
    <w:rsid w:val="00F62200"/>
    <w:rsid w:val="00F67B80"/>
    <w:rsid w:val="00F75E7C"/>
    <w:rsid w:val="00F804CA"/>
    <w:rsid w:val="06C074B8"/>
    <w:rsid w:val="09403B46"/>
    <w:rsid w:val="10233A30"/>
    <w:rsid w:val="14DC4A43"/>
    <w:rsid w:val="1A6866EF"/>
    <w:rsid w:val="286C6C74"/>
    <w:rsid w:val="37473E78"/>
    <w:rsid w:val="5F903BCB"/>
    <w:rsid w:val="67FD0F27"/>
    <w:rsid w:val="6A302A6F"/>
    <w:rsid w:val="7FB540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2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B322F"/>
    <w:rPr>
      <w:sz w:val="18"/>
      <w:szCs w:val="18"/>
    </w:rPr>
  </w:style>
  <w:style w:type="character" w:customStyle="1" w:styleId="Char">
    <w:name w:val="批注框文本 Char"/>
    <w:basedOn w:val="a0"/>
    <w:link w:val="a3"/>
    <w:uiPriority w:val="99"/>
    <w:semiHidden/>
    <w:locked/>
    <w:rsid w:val="002B322F"/>
    <w:rPr>
      <w:sz w:val="18"/>
      <w:szCs w:val="18"/>
    </w:rPr>
  </w:style>
  <w:style w:type="paragraph" w:styleId="a4">
    <w:name w:val="footer"/>
    <w:basedOn w:val="a"/>
    <w:link w:val="Char0"/>
    <w:uiPriority w:val="99"/>
    <w:rsid w:val="002B322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B322F"/>
    <w:rPr>
      <w:sz w:val="18"/>
      <w:szCs w:val="18"/>
    </w:rPr>
  </w:style>
  <w:style w:type="paragraph" w:styleId="a5">
    <w:name w:val="header"/>
    <w:basedOn w:val="a"/>
    <w:link w:val="Char1"/>
    <w:uiPriority w:val="99"/>
    <w:rsid w:val="002B322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2B322F"/>
    <w:rPr>
      <w:sz w:val="18"/>
      <w:szCs w:val="18"/>
    </w:rPr>
  </w:style>
  <w:style w:type="table" w:styleId="a6">
    <w:name w:val="Table Grid"/>
    <w:basedOn w:val="a1"/>
    <w:uiPriority w:val="99"/>
    <w:rsid w:val="002B32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Microsoft_Office_Excel___4.xls"/><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Office_Excel___1.xls"/><Relationship Id="rId12" Type="http://schemas.openxmlformats.org/officeDocument/2006/relationships/image" Target="media/image4.png"/><Relationship Id="rId17" Type="http://schemas.openxmlformats.org/officeDocument/2006/relationships/oleObject" Target="embeddings/Microsoft_Office_Excel___6.xls"/><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Microsoft_Office_Excel___3.xls"/><Relationship Id="rId5" Type="http://schemas.openxmlformats.org/officeDocument/2006/relationships/endnotes" Target="endnotes.xml"/><Relationship Id="rId15" Type="http://schemas.openxmlformats.org/officeDocument/2006/relationships/oleObject" Target="embeddings/Microsoft_Office_Excel___5.xls"/><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Microsoft_Office_Excel___2.xls"/><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22</Pages>
  <Words>1616</Words>
  <Characters>9217</Characters>
  <Application>Microsoft Office Word</Application>
  <DocSecurity>0</DocSecurity>
  <Lines>76</Lines>
  <Paragraphs>21</Paragraphs>
  <ScaleCrop>false</ScaleCrop>
  <Company>Sky123.Org</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Chinese User</cp:lastModifiedBy>
  <cp:revision>61</cp:revision>
  <cp:lastPrinted>2016-10-13T07:42:00Z</cp:lastPrinted>
  <dcterms:created xsi:type="dcterms:W3CDTF">2016-08-25T01:23:00Z</dcterms:created>
  <dcterms:modified xsi:type="dcterms:W3CDTF">2021-09-26T03:43:00Z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