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EEA56" w14:textId="77777777" w:rsidR="00E33ACA" w:rsidRDefault="00C13946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2650E4C6" w14:textId="77777777" w:rsidR="00E33ACA" w:rsidRDefault="00E33ACA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08653967" w14:textId="77777777" w:rsidR="00E33ACA" w:rsidRDefault="00C13946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项目绩效自评报告</w:t>
      </w:r>
    </w:p>
    <w:p w14:paraId="2E57E41C" w14:textId="77777777" w:rsidR="00E33ACA" w:rsidRDefault="00E33ACA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7CD6C8C8" w14:textId="77777777" w:rsidR="00E33ACA" w:rsidRDefault="00E33ACA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56E18CDA" w14:textId="77777777" w:rsidR="00E33ACA" w:rsidRDefault="00E33ACA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25E56C20" w14:textId="77777777" w:rsidR="00E33ACA" w:rsidRDefault="00E33ACA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6D71D4CC" w14:textId="77777777" w:rsidR="00E33ACA" w:rsidRDefault="00E33ACA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42FD99C2" w14:textId="77777777" w:rsidR="00E33ACA" w:rsidRDefault="00E33ACA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160086DD" w14:textId="77777777" w:rsidR="00E33ACA" w:rsidRDefault="00E33ACA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2D428887" w14:textId="77777777" w:rsidR="00E33ACA" w:rsidRDefault="00E33ACA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6C7C7E61" w14:textId="77777777" w:rsidR="00E33ACA" w:rsidRDefault="00E33ACA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7F09392F" w14:textId="77777777" w:rsidR="00E33ACA" w:rsidRDefault="00E33ACA">
      <w:pPr>
        <w:pStyle w:val="Style5"/>
        <w:ind w:firstLine="600"/>
        <w:rPr>
          <w:rFonts w:ascii="仿宋_GB2312" w:eastAsia="仿宋_GB2312"/>
          <w:sz w:val="30"/>
          <w:szCs w:val="30"/>
        </w:rPr>
      </w:pPr>
    </w:p>
    <w:p w14:paraId="1FE3BA49" w14:textId="77777777" w:rsidR="00E33ACA" w:rsidRDefault="00E33ACA">
      <w:pPr>
        <w:pStyle w:val="Style5"/>
        <w:ind w:firstLine="600"/>
        <w:rPr>
          <w:rFonts w:ascii="仿宋_GB2312" w:eastAsia="仿宋_GB2312"/>
          <w:sz w:val="30"/>
          <w:szCs w:val="30"/>
        </w:rPr>
      </w:pPr>
    </w:p>
    <w:p w14:paraId="7E6E3FE2" w14:textId="77777777" w:rsidR="00E33ACA" w:rsidRDefault="00E33ACA">
      <w:pPr>
        <w:pStyle w:val="Style5"/>
        <w:ind w:firstLine="600"/>
        <w:rPr>
          <w:rFonts w:ascii="仿宋_GB2312" w:eastAsia="仿宋_GB2312"/>
          <w:sz w:val="30"/>
          <w:szCs w:val="30"/>
        </w:rPr>
      </w:pPr>
    </w:p>
    <w:p w14:paraId="6695B83C" w14:textId="77777777" w:rsidR="00E33ACA" w:rsidRDefault="00E33ACA">
      <w:pPr>
        <w:pStyle w:val="Style5"/>
        <w:ind w:firstLine="600"/>
        <w:rPr>
          <w:rFonts w:ascii="仿宋_GB2312" w:eastAsia="仿宋_GB2312"/>
          <w:sz w:val="30"/>
          <w:szCs w:val="30"/>
        </w:rPr>
      </w:pPr>
    </w:p>
    <w:p w14:paraId="18C9CECF" w14:textId="77777777" w:rsidR="00E33ACA" w:rsidRDefault="00C1394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项目名称：梅州嘉应新区起步区四区土地综合整治项目</w:t>
      </w:r>
    </w:p>
    <w:p w14:paraId="110F9C17" w14:textId="77777777" w:rsidR="00E33ACA" w:rsidRDefault="00C1394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市级项目主管部门：（公章）梅州嘉应新区管理委员会</w:t>
      </w:r>
    </w:p>
    <w:p w14:paraId="1EE3DD5F" w14:textId="66B6A7F9" w:rsidR="00E33ACA" w:rsidRDefault="00C1394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填报人姓名：</w:t>
      </w:r>
      <w:r w:rsidR="008D31AF">
        <w:rPr>
          <w:rFonts w:ascii="仿宋_GB2312" w:eastAsia="仿宋_GB2312" w:hint="eastAsia"/>
          <w:sz w:val="32"/>
          <w:szCs w:val="32"/>
        </w:rPr>
        <w:t>徐适</w:t>
      </w:r>
    </w:p>
    <w:p w14:paraId="26B05623" w14:textId="20844591" w:rsidR="00E33ACA" w:rsidRDefault="00C1394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8D31AF">
        <w:rPr>
          <w:rFonts w:ascii="仿宋_GB2312" w:eastAsia="仿宋_GB2312"/>
          <w:sz w:val="32"/>
          <w:szCs w:val="32"/>
        </w:rPr>
        <w:t>2188036</w:t>
      </w:r>
    </w:p>
    <w:p w14:paraId="55E54146" w14:textId="4DA27C52" w:rsidR="00E33ACA" w:rsidRDefault="00C13946">
      <w:pPr>
        <w:snapToGrid w:val="0"/>
        <w:spacing w:line="360" w:lineRule="auto"/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填报日期：2021年6月1</w:t>
      </w:r>
      <w:r w:rsidR="003814A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5705FBFC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黑体" w:eastAsia="黑体" w:hAnsi="黑体" w:cs="文星黑体" w:hint="eastAsia"/>
          <w:sz w:val="32"/>
          <w:szCs w:val="32"/>
        </w:rPr>
      </w:pPr>
      <w:r w:rsidRPr="003814AF">
        <w:rPr>
          <w:rFonts w:ascii="黑体" w:eastAsia="黑体" w:hAnsi="黑体" w:cs="文星黑体" w:hint="eastAsia"/>
          <w:sz w:val="32"/>
          <w:szCs w:val="32"/>
        </w:rPr>
        <w:lastRenderedPageBreak/>
        <w:t>一、基本情况</w:t>
      </w:r>
    </w:p>
    <w:p w14:paraId="1BA0DF6C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方正楷体简体" w:eastAsia="方正楷体简体" w:hAnsi="黑体" w:hint="eastAsia"/>
          <w:sz w:val="32"/>
          <w:szCs w:val="32"/>
        </w:rPr>
      </w:pPr>
      <w:r w:rsidRPr="003814AF">
        <w:rPr>
          <w:rFonts w:ascii="方正楷体简体" w:eastAsia="方正楷体简体" w:hAnsi="黑体" w:hint="eastAsia"/>
          <w:sz w:val="32"/>
          <w:szCs w:val="32"/>
        </w:rPr>
        <w:t>（一）项目基本情况</w:t>
      </w:r>
    </w:p>
    <w:p w14:paraId="05A7E2CB" w14:textId="1291459E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t>为进一步</w:t>
      </w:r>
      <w:proofErr w:type="gramStart"/>
      <w:r w:rsidRPr="003814AF">
        <w:rPr>
          <w:rFonts w:ascii="仿宋_GB2312" w:eastAsia="仿宋_GB2312" w:hAnsi="仿宋" w:cs="仿宋" w:hint="eastAsia"/>
          <w:sz w:val="32"/>
          <w:szCs w:val="32"/>
        </w:rPr>
        <w:t>完善</w:t>
      </w:r>
      <w:r w:rsidR="008D31AF" w:rsidRPr="003814AF">
        <w:rPr>
          <w:rFonts w:ascii="仿宋_GB2312" w:eastAsia="仿宋_GB2312" w:hAnsi="仿宋" w:cs="仿宋" w:hint="eastAsia"/>
          <w:sz w:val="32"/>
          <w:szCs w:val="32"/>
        </w:rPr>
        <w:t>梅</w:t>
      </w:r>
      <w:proofErr w:type="gramEnd"/>
      <w:r w:rsidR="008D31AF" w:rsidRPr="003814AF">
        <w:rPr>
          <w:rFonts w:ascii="仿宋_GB2312" w:eastAsia="仿宋_GB2312" w:hAnsi="仿宋" w:cs="仿宋" w:hint="eastAsia"/>
          <w:sz w:val="32"/>
          <w:szCs w:val="32"/>
        </w:rPr>
        <w:t>江区</w:t>
      </w:r>
      <w:r w:rsidRPr="003814AF">
        <w:rPr>
          <w:rFonts w:ascii="仿宋_GB2312" w:eastAsia="仿宋_GB2312" w:hAnsi="仿宋" w:cs="仿宋" w:hint="eastAsia"/>
          <w:sz w:val="32"/>
          <w:szCs w:val="32"/>
        </w:rPr>
        <w:t>公共服务基础设施，充分利用有限的土地资源，</w:t>
      </w:r>
      <w:r w:rsidR="008D31AF" w:rsidRPr="003814AF">
        <w:rPr>
          <w:rFonts w:ascii="仿宋_GB2312" w:eastAsia="仿宋_GB2312" w:hAnsi="仿宋" w:cs="仿宋" w:hint="eastAsia"/>
          <w:sz w:val="32"/>
          <w:szCs w:val="32"/>
        </w:rPr>
        <w:t>满足即将开发建设项目的土地需求，做好土地储备和综合整治工作，</w:t>
      </w:r>
      <w:r w:rsidRPr="003814AF">
        <w:rPr>
          <w:rFonts w:ascii="仿宋_GB2312" w:eastAsia="仿宋_GB2312" w:hAnsi="仿宋" w:cs="仿宋" w:hint="eastAsia"/>
          <w:sz w:val="32"/>
          <w:szCs w:val="32"/>
        </w:rPr>
        <w:t>从战略的高度统筹土地资源的开发、利用和保护</w:t>
      </w:r>
      <w:r w:rsidR="008D31AF" w:rsidRPr="003814AF">
        <w:rPr>
          <w:rFonts w:ascii="仿宋_GB2312" w:eastAsia="仿宋_GB2312" w:hAnsi="仿宋" w:cs="仿宋" w:hint="eastAsia"/>
          <w:sz w:val="32"/>
          <w:szCs w:val="32"/>
        </w:rPr>
        <w:t>，</w:t>
      </w:r>
      <w:r w:rsidRPr="003814AF">
        <w:rPr>
          <w:rFonts w:ascii="仿宋_GB2312" w:eastAsia="仿宋_GB2312" w:hAnsi="仿宋" w:cs="仿宋" w:hint="eastAsia"/>
          <w:sz w:val="32"/>
          <w:szCs w:val="32"/>
        </w:rPr>
        <w:t>梅州市嘉</w:t>
      </w:r>
      <w:proofErr w:type="gramStart"/>
      <w:r w:rsidRPr="003814AF">
        <w:rPr>
          <w:rFonts w:ascii="仿宋_GB2312" w:eastAsia="仿宋_GB2312" w:hAnsi="仿宋" w:cs="仿宋" w:hint="eastAsia"/>
          <w:sz w:val="32"/>
          <w:szCs w:val="32"/>
        </w:rPr>
        <w:t>应基础</w:t>
      </w:r>
      <w:proofErr w:type="gramEnd"/>
      <w:r w:rsidRPr="003814AF">
        <w:rPr>
          <w:rFonts w:ascii="仿宋_GB2312" w:eastAsia="仿宋_GB2312" w:hAnsi="仿宋" w:cs="仿宋" w:hint="eastAsia"/>
          <w:sz w:val="32"/>
          <w:szCs w:val="32"/>
        </w:rPr>
        <w:t>设施投资建设有限公司作为法人单位</w:t>
      </w:r>
      <w:r w:rsidR="008D31AF" w:rsidRPr="003814AF">
        <w:rPr>
          <w:rFonts w:ascii="仿宋_GB2312" w:eastAsia="仿宋_GB2312" w:hAnsi="仿宋" w:cs="仿宋" w:hint="eastAsia"/>
          <w:sz w:val="32"/>
          <w:szCs w:val="32"/>
        </w:rPr>
        <w:t>实施了梅州嘉应新区起步区四区土地综合整治项目</w:t>
      </w:r>
      <w:r w:rsidRPr="003814AF">
        <w:rPr>
          <w:rFonts w:ascii="仿宋_GB2312" w:eastAsia="仿宋_GB2312" w:hAnsi="仿宋" w:cs="仿宋" w:hint="eastAsia"/>
          <w:sz w:val="32"/>
          <w:szCs w:val="32"/>
        </w:rPr>
        <w:t>，主要为本项目提供融资服务</w:t>
      </w:r>
      <w:r w:rsidR="008D31AF" w:rsidRPr="003814AF">
        <w:rPr>
          <w:rFonts w:ascii="仿宋_GB2312" w:eastAsia="仿宋_GB2312" w:hAnsi="仿宋" w:cs="仿宋" w:hint="eastAsia"/>
          <w:sz w:val="32"/>
          <w:szCs w:val="32"/>
        </w:rPr>
        <w:t>，获得</w:t>
      </w:r>
      <w:r w:rsidRPr="003814AF">
        <w:rPr>
          <w:rFonts w:ascii="仿宋_GB2312" w:eastAsia="仿宋_GB2312" w:hAnsi="仿宋" w:cs="仿宋" w:hint="eastAsia"/>
          <w:sz w:val="32"/>
          <w:szCs w:val="32"/>
        </w:rPr>
        <w:t>项目贷款4.8亿元，截止2020年9月</w:t>
      </w:r>
      <w:r w:rsidR="008D31AF" w:rsidRPr="003814AF">
        <w:rPr>
          <w:rFonts w:ascii="仿宋_GB2312" w:eastAsia="仿宋_GB2312" w:hAnsi="仿宋" w:cs="仿宋" w:hint="eastAsia"/>
          <w:sz w:val="32"/>
          <w:szCs w:val="32"/>
        </w:rPr>
        <w:t>已</w:t>
      </w:r>
      <w:r w:rsidRPr="003814AF">
        <w:rPr>
          <w:rFonts w:ascii="仿宋_GB2312" w:eastAsia="仿宋_GB2312" w:hAnsi="仿宋" w:cs="仿宋" w:hint="eastAsia"/>
          <w:sz w:val="32"/>
          <w:szCs w:val="32"/>
        </w:rPr>
        <w:t>完成还款工作。</w:t>
      </w:r>
    </w:p>
    <w:p w14:paraId="14B42DD6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方正楷体简体" w:eastAsia="方正楷体简体" w:hAnsi="黑体" w:hint="eastAsia"/>
          <w:sz w:val="32"/>
          <w:szCs w:val="32"/>
        </w:rPr>
      </w:pPr>
      <w:r w:rsidRPr="003814AF">
        <w:rPr>
          <w:rFonts w:ascii="方正楷体简体" w:eastAsia="方正楷体简体" w:hAnsi="黑体" w:hint="eastAsia"/>
          <w:sz w:val="32"/>
          <w:szCs w:val="32"/>
        </w:rPr>
        <w:t>（二）项目决策情况</w:t>
      </w:r>
    </w:p>
    <w:p w14:paraId="5F4F2509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t>该项目在实施前开展了可</w:t>
      </w:r>
      <w:proofErr w:type="gramStart"/>
      <w:r w:rsidRPr="003814AF">
        <w:rPr>
          <w:rFonts w:ascii="仿宋_GB2312" w:eastAsia="仿宋_GB2312" w:hAnsi="仿宋" w:cs="仿宋" w:hint="eastAsia"/>
          <w:sz w:val="32"/>
          <w:szCs w:val="32"/>
        </w:rPr>
        <w:t>研</w:t>
      </w:r>
      <w:proofErr w:type="gramEnd"/>
      <w:r w:rsidRPr="003814AF">
        <w:rPr>
          <w:rFonts w:ascii="仿宋_GB2312" w:eastAsia="仿宋_GB2312" w:hAnsi="仿宋" w:cs="仿宋" w:hint="eastAsia"/>
          <w:sz w:val="32"/>
          <w:szCs w:val="32"/>
        </w:rPr>
        <w:t>等充分的前期工作，在具体实施过程中能够严格按照有关规定及程序，召开专题会议协商，并咨询相关专家意见。同时，通过研究相关政策，积极争取项目建设资金，获得商业银行贷款的支持，保障了项目资金落实到位。</w:t>
      </w:r>
    </w:p>
    <w:p w14:paraId="7A4CB03E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方正楷体简体" w:eastAsia="方正楷体简体" w:hAnsi="黑体" w:hint="eastAsia"/>
          <w:sz w:val="32"/>
          <w:szCs w:val="32"/>
        </w:rPr>
      </w:pPr>
      <w:r w:rsidRPr="003814AF">
        <w:rPr>
          <w:rFonts w:ascii="方正楷体简体" w:eastAsia="方正楷体简体" w:hAnsi="黑体" w:hint="eastAsia"/>
          <w:sz w:val="32"/>
          <w:szCs w:val="32"/>
        </w:rPr>
        <w:t>（三）绩效目标</w:t>
      </w:r>
    </w:p>
    <w:p w14:paraId="6B1242E4" w14:textId="31009771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t>加强沟通协调，保障项目资金及时足额到位，按程序严格规范资金支付，保障项目资金需求。</w:t>
      </w:r>
    </w:p>
    <w:p w14:paraId="369D1526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黑体" w:eastAsia="黑体" w:hAnsi="黑体" w:cs="文星黑体" w:hint="eastAsia"/>
          <w:sz w:val="32"/>
          <w:szCs w:val="32"/>
        </w:rPr>
      </w:pPr>
      <w:r w:rsidRPr="003814AF">
        <w:rPr>
          <w:rFonts w:ascii="黑体" w:eastAsia="黑体" w:hAnsi="黑体" w:cs="文星黑体" w:hint="eastAsia"/>
          <w:sz w:val="32"/>
          <w:szCs w:val="32"/>
        </w:rPr>
        <w:t>二、绩效自评工作组织情况</w:t>
      </w:r>
    </w:p>
    <w:p w14:paraId="43411112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highlight w:val="yellow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t>按照</w:t>
      </w:r>
      <w:proofErr w:type="gramStart"/>
      <w:r w:rsidRPr="003814AF">
        <w:rPr>
          <w:rFonts w:ascii="仿宋_GB2312" w:eastAsia="仿宋_GB2312" w:hAnsi="仿宋" w:cs="仿宋" w:hint="eastAsia"/>
          <w:sz w:val="32"/>
          <w:szCs w:val="32"/>
        </w:rPr>
        <w:t>《</w:t>
      </w:r>
      <w:proofErr w:type="gramEnd"/>
      <w:r w:rsidRPr="003814AF">
        <w:rPr>
          <w:rFonts w:ascii="仿宋_GB2312" w:eastAsia="仿宋_GB2312" w:hAnsi="仿宋" w:cs="仿宋" w:hint="eastAsia"/>
          <w:sz w:val="32"/>
          <w:szCs w:val="32"/>
        </w:rPr>
        <w:t>梅州市财政局关于开展2020年度市级财政资金整体支出绩效自评工作的通知（梅市财评[2021]8号）要求，我委高度重视，迅速组织有关人员，对照项目支出绩效评价指标体系框架，认真梳理项目有关情况，填写相关表格，并形成自</w:t>
      </w:r>
      <w:r w:rsidRPr="003814AF">
        <w:rPr>
          <w:rFonts w:ascii="仿宋_GB2312" w:eastAsia="仿宋_GB2312" w:hAnsi="仿宋" w:cs="仿宋" w:hint="eastAsia"/>
          <w:sz w:val="32"/>
          <w:szCs w:val="32"/>
        </w:rPr>
        <w:lastRenderedPageBreak/>
        <w:t>评报告。</w:t>
      </w:r>
    </w:p>
    <w:p w14:paraId="3238B735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黑体" w:eastAsia="黑体" w:hAnsi="黑体" w:cs="文星黑体" w:hint="eastAsia"/>
          <w:sz w:val="32"/>
          <w:szCs w:val="32"/>
        </w:rPr>
      </w:pPr>
      <w:r w:rsidRPr="003814AF">
        <w:rPr>
          <w:rFonts w:ascii="黑体" w:eastAsia="黑体" w:hAnsi="黑体" w:cs="文星黑体" w:hint="eastAsia"/>
          <w:sz w:val="32"/>
          <w:szCs w:val="32"/>
        </w:rPr>
        <w:t>三、绩效自评结论</w:t>
      </w:r>
    </w:p>
    <w:p w14:paraId="44D933A9" w14:textId="6DF4763E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t>该项目严格按照相关规定完成了决策和管理工作，产出和效益都达到了预期目标，自评100分。</w:t>
      </w:r>
    </w:p>
    <w:p w14:paraId="5B9FB834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黑体" w:eastAsia="黑体" w:hAnsi="黑体" w:cs="文星黑体" w:hint="eastAsia"/>
          <w:sz w:val="32"/>
          <w:szCs w:val="32"/>
        </w:rPr>
      </w:pPr>
      <w:r w:rsidRPr="003814AF">
        <w:rPr>
          <w:rFonts w:ascii="黑体" w:eastAsia="黑体" w:hAnsi="黑体" w:cs="文星黑体" w:hint="eastAsia"/>
          <w:sz w:val="32"/>
          <w:szCs w:val="32"/>
        </w:rPr>
        <w:t>四、绩效指标分析</w:t>
      </w:r>
    </w:p>
    <w:p w14:paraId="196A8C9E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方正楷体简体" w:eastAsia="方正楷体简体" w:hAnsi="黑体" w:hint="eastAsia"/>
          <w:sz w:val="32"/>
          <w:szCs w:val="32"/>
        </w:rPr>
      </w:pPr>
      <w:r w:rsidRPr="003814AF">
        <w:rPr>
          <w:rFonts w:ascii="方正楷体简体" w:eastAsia="方正楷体简体" w:hAnsi="黑体" w:hint="eastAsia"/>
          <w:sz w:val="32"/>
          <w:szCs w:val="32"/>
        </w:rPr>
        <w:t>（一）决策分析</w:t>
      </w:r>
    </w:p>
    <w:p w14:paraId="27A14831" w14:textId="77777777" w:rsidR="00E33ACA" w:rsidRPr="003814AF" w:rsidRDefault="00C13946" w:rsidP="003814AF">
      <w:pPr>
        <w:spacing w:line="580" w:lineRule="exact"/>
        <w:ind w:firstLineChars="200" w:firstLine="643"/>
        <w:rPr>
          <w:rFonts w:ascii="仿宋_GB2312" w:eastAsia="仿宋_GB2312" w:hAnsi="文星仿宋" w:cs="文星仿宋" w:hint="eastAsia"/>
          <w:b/>
          <w:bCs/>
          <w:sz w:val="32"/>
          <w:szCs w:val="32"/>
        </w:rPr>
      </w:pPr>
      <w:r w:rsidRPr="003814AF">
        <w:rPr>
          <w:rFonts w:ascii="仿宋_GB2312" w:eastAsia="仿宋_GB2312" w:hAnsi="文星仿宋" w:cs="文星仿宋" w:hint="eastAsia"/>
          <w:b/>
          <w:bCs/>
          <w:sz w:val="32"/>
          <w:szCs w:val="32"/>
        </w:rPr>
        <w:t>1、项目立项情况</w:t>
      </w:r>
    </w:p>
    <w:p w14:paraId="715B3B84" w14:textId="5669086E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t>（1）论证决策。该项目在实施前开展了可</w:t>
      </w:r>
      <w:proofErr w:type="gramStart"/>
      <w:r w:rsidRPr="003814AF">
        <w:rPr>
          <w:rFonts w:ascii="仿宋_GB2312" w:eastAsia="仿宋_GB2312" w:hAnsi="仿宋" w:cs="仿宋" w:hint="eastAsia"/>
          <w:sz w:val="32"/>
          <w:szCs w:val="32"/>
        </w:rPr>
        <w:t>研</w:t>
      </w:r>
      <w:proofErr w:type="gramEnd"/>
      <w:r w:rsidRPr="003814AF">
        <w:rPr>
          <w:rFonts w:ascii="仿宋_GB2312" w:eastAsia="仿宋_GB2312" w:hAnsi="仿宋" w:cs="仿宋" w:hint="eastAsia"/>
          <w:sz w:val="32"/>
          <w:szCs w:val="32"/>
        </w:rPr>
        <w:t>等充分的前期工作，在具体实施过程中能够严格按照有关规定及程序，召开专题会议协商，并咨询相关专家意见。</w:t>
      </w:r>
    </w:p>
    <w:p w14:paraId="54072E3D" w14:textId="167550FC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t>（2）目标设置。项目实施前设置了完整、合理、可衡量的目标，确保落实决策意图。</w:t>
      </w:r>
    </w:p>
    <w:p w14:paraId="3285BA98" w14:textId="2DB0920A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t>（3）保障措施。为保障项目实施，管委会及项目公司均制订了完整的项目及资金管理制度，并在具体实施过程中合理安排计划，严格执行。</w:t>
      </w:r>
    </w:p>
    <w:p w14:paraId="4F542A4A" w14:textId="77777777" w:rsidR="00E33ACA" w:rsidRPr="003814AF" w:rsidRDefault="00C13946" w:rsidP="003814AF">
      <w:pPr>
        <w:spacing w:line="580" w:lineRule="exact"/>
        <w:ind w:firstLineChars="200" w:firstLine="643"/>
        <w:rPr>
          <w:rFonts w:ascii="仿宋_GB2312" w:eastAsia="仿宋_GB2312" w:hAnsi="文星仿宋" w:cs="文星仿宋" w:hint="eastAsia"/>
          <w:b/>
          <w:bCs/>
          <w:sz w:val="32"/>
          <w:szCs w:val="32"/>
        </w:rPr>
      </w:pPr>
      <w:r w:rsidRPr="003814AF">
        <w:rPr>
          <w:rFonts w:ascii="仿宋_GB2312" w:eastAsia="仿宋_GB2312" w:hAnsi="文星仿宋" w:cs="文星仿宋" w:hint="eastAsia"/>
          <w:b/>
          <w:bCs/>
          <w:sz w:val="32"/>
          <w:szCs w:val="32"/>
        </w:rPr>
        <w:t>2、资金落实情况</w:t>
      </w:r>
    </w:p>
    <w:p w14:paraId="6AE74740" w14:textId="69DF4FD7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文星仿宋" w:cs="文星仿宋" w:hint="eastAsia"/>
          <w:sz w:val="32"/>
          <w:szCs w:val="32"/>
        </w:rPr>
      </w:pPr>
      <w:r w:rsidRPr="003814AF">
        <w:rPr>
          <w:rFonts w:ascii="仿宋_GB2312" w:eastAsia="仿宋_GB2312" w:hAnsi="文星仿宋" w:cs="文星仿宋" w:hint="eastAsia"/>
          <w:sz w:val="32"/>
          <w:szCs w:val="32"/>
        </w:rPr>
        <w:t>（1）资金到位。项目贷款资金均及时足额到位，到账率100%。</w:t>
      </w:r>
    </w:p>
    <w:p w14:paraId="45A55172" w14:textId="3706CC83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文星仿宋" w:cs="文星仿宋" w:hint="eastAsia"/>
          <w:sz w:val="32"/>
          <w:szCs w:val="32"/>
        </w:rPr>
      </w:pPr>
      <w:r w:rsidRPr="003814AF">
        <w:rPr>
          <w:rFonts w:ascii="仿宋_GB2312" w:eastAsia="仿宋_GB2312" w:hAnsi="文星仿宋" w:cs="文星仿宋" w:hint="eastAsia"/>
          <w:sz w:val="32"/>
          <w:szCs w:val="32"/>
        </w:rPr>
        <w:t>（2）资金分配。项目资金分配合理，有力保障了项目实施。</w:t>
      </w:r>
    </w:p>
    <w:p w14:paraId="72324B2B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方正楷体简体" w:eastAsia="方正楷体简体" w:hAnsi="黑体" w:hint="eastAsia"/>
          <w:sz w:val="32"/>
          <w:szCs w:val="32"/>
        </w:rPr>
      </w:pPr>
      <w:bookmarkStart w:id="0" w:name="_Toc30614"/>
      <w:bookmarkStart w:id="1" w:name="_Toc18617_WPSOffice_Level3"/>
      <w:bookmarkStart w:id="2" w:name="_Toc7393"/>
      <w:bookmarkStart w:id="3" w:name="_Toc24031"/>
      <w:r w:rsidRPr="003814AF">
        <w:rPr>
          <w:rFonts w:ascii="方正楷体简体" w:eastAsia="方正楷体简体" w:hAnsi="黑体" w:hint="eastAsia"/>
          <w:sz w:val="32"/>
          <w:szCs w:val="32"/>
        </w:rPr>
        <w:t>（二）管理分析</w:t>
      </w:r>
      <w:bookmarkEnd w:id="0"/>
      <w:bookmarkEnd w:id="1"/>
      <w:bookmarkEnd w:id="2"/>
      <w:bookmarkEnd w:id="3"/>
    </w:p>
    <w:p w14:paraId="0E7A98C6" w14:textId="77777777" w:rsidR="00E33ACA" w:rsidRPr="003814AF" w:rsidRDefault="00C13946" w:rsidP="00C13946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3814A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1、资金管理。</w:t>
      </w:r>
    </w:p>
    <w:p w14:paraId="1043A9FE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3814AF">
        <w:rPr>
          <w:rFonts w:ascii="仿宋_GB2312" w:eastAsia="仿宋_GB2312" w:hAnsi="文星仿宋" w:cs="文星仿宋" w:hint="eastAsia"/>
          <w:sz w:val="32"/>
          <w:szCs w:val="32"/>
        </w:rPr>
        <w:t>（1）资金支付。</w:t>
      </w:r>
    </w:p>
    <w:p w14:paraId="0EDD2262" w14:textId="1AE09C87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lastRenderedPageBreak/>
        <w:t>明确资金支付审批流程各节点负责人的职责,加强支付控制和审核,按规定的流程进行有序的审批、支付工作，提高资金使用透明度。</w:t>
      </w:r>
    </w:p>
    <w:p w14:paraId="547CCA6A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文星仿宋" w:cs="文星仿宋" w:hint="eastAsia"/>
          <w:sz w:val="32"/>
          <w:szCs w:val="32"/>
        </w:rPr>
      </w:pPr>
      <w:r w:rsidRPr="003814AF">
        <w:rPr>
          <w:rFonts w:ascii="仿宋_GB2312" w:eastAsia="仿宋_GB2312" w:hAnsi="文星仿宋" w:cs="文星仿宋" w:hint="eastAsia"/>
          <w:sz w:val="32"/>
          <w:szCs w:val="32"/>
        </w:rPr>
        <w:t>（2）支付规范性。</w:t>
      </w:r>
    </w:p>
    <w:p w14:paraId="526E22EB" w14:textId="35E19FD7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t>规范资金管理，严格控制费用标准，不存在虚列支出，截留、挤占、挪用资金的情况，以及其他不符合制度规定支出的情况。</w:t>
      </w:r>
    </w:p>
    <w:p w14:paraId="663E661D" w14:textId="77777777" w:rsidR="00E33ACA" w:rsidRPr="003814AF" w:rsidRDefault="00C13946" w:rsidP="00C13946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3814A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2、事项管理。</w:t>
      </w:r>
    </w:p>
    <w:p w14:paraId="02E05116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3814AF">
        <w:rPr>
          <w:rFonts w:ascii="仿宋_GB2312" w:eastAsia="仿宋_GB2312" w:hAnsi="Times New Roman" w:cs="仿宋_GB2312" w:hint="eastAsia"/>
          <w:sz w:val="32"/>
          <w:szCs w:val="32"/>
        </w:rPr>
        <w:t>（1）实施程序</w:t>
      </w:r>
    </w:p>
    <w:p w14:paraId="729377B4" w14:textId="2BBDC8CF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t>项目按规定程序实施，项目调整按规定履行报批手续，项目严格执行相关制度规定。</w:t>
      </w:r>
    </w:p>
    <w:p w14:paraId="1E6435DF" w14:textId="77777777" w:rsidR="00E33ACA" w:rsidRPr="003814AF" w:rsidRDefault="00C13946" w:rsidP="00C13946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3814AF">
        <w:rPr>
          <w:rFonts w:ascii="仿宋_GB2312" w:eastAsia="仿宋_GB2312" w:hAnsi="Times New Roman" w:cs="仿宋_GB2312" w:hint="eastAsia"/>
          <w:sz w:val="32"/>
          <w:szCs w:val="32"/>
        </w:rPr>
        <w:t>管理情况。</w:t>
      </w:r>
    </w:p>
    <w:p w14:paraId="057371C6" w14:textId="446AB37B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t>项目建立有效管理机制，且执行情况良好。</w:t>
      </w:r>
    </w:p>
    <w:p w14:paraId="38E07087" w14:textId="26166699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t>按规定对项目建设实施开展有效的检查、监控、督促整改。</w:t>
      </w:r>
    </w:p>
    <w:p w14:paraId="1549BC58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方正楷体简体" w:eastAsia="方正楷体简体" w:hAnsi="黑体" w:hint="eastAsia"/>
          <w:sz w:val="32"/>
          <w:szCs w:val="32"/>
        </w:rPr>
      </w:pPr>
      <w:bookmarkStart w:id="4" w:name="_Toc23978"/>
      <w:bookmarkStart w:id="5" w:name="_Toc16716_WPSOffice_Level2"/>
      <w:bookmarkStart w:id="6" w:name="_Toc2846"/>
      <w:bookmarkStart w:id="7" w:name="_Toc11833"/>
      <w:bookmarkStart w:id="8" w:name="_Toc29977_WPSOffice_Level3"/>
      <w:r w:rsidRPr="003814AF">
        <w:rPr>
          <w:rFonts w:ascii="方正楷体简体" w:eastAsia="方正楷体简体" w:hAnsi="黑体" w:hint="eastAsia"/>
          <w:sz w:val="32"/>
          <w:szCs w:val="32"/>
        </w:rPr>
        <w:t>（三）产出分析</w:t>
      </w:r>
      <w:bookmarkEnd w:id="4"/>
      <w:bookmarkEnd w:id="5"/>
      <w:bookmarkEnd w:id="6"/>
      <w:bookmarkEnd w:id="7"/>
      <w:bookmarkEnd w:id="8"/>
    </w:p>
    <w:p w14:paraId="48CB3284" w14:textId="77777777" w:rsidR="00E33ACA" w:rsidRPr="003814AF" w:rsidRDefault="00C13946" w:rsidP="00C13946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3814A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1、经济性。</w:t>
      </w:r>
    </w:p>
    <w:p w14:paraId="365DD4C9" w14:textId="4C743C7E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t>严格按照相关要求做好预算控制、成本控制，做好全方位把控。</w:t>
      </w:r>
    </w:p>
    <w:p w14:paraId="48B8ECE6" w14:textId="77777777" w:rsidR="00E33ACA" w:rsidRPr="003814AF" w:rsidRDefault="00C13946" w:rsidP="00C13946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3814A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2、效率性。</w:t>
      </w:r>
    </w:p>
    <w:p w14:paraId="79651123" w14:textId="22417A34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t>严格按照合同的时间节点，按时、保质、保量完成合同约定义务，做好全方位把控。</w:t>
      </w:r>
    </w:p>
    <w:p w14:paraId="354F66E6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方正楷体简体" w:eastAsia="方正楷体简体" w:hAnsi="黑体" w:hint="eastAsia"/>
          <w:sz w:val="32"/>
          <w:szCs w:val="32"/>
        </w:rPr>
      </w:pPr>
      <w:bookmarkStart w:id="9" w:name="_Toc14856_WPSOffice_Level2"/>
      <w:bookmarkStart w:id="10" w:name="_Toc3290"/>
      <w:bookmarkStart w:id="11" w:name="_Toc10293"/>
      <w:bookmarkStart w:id="12" w:name="_Toc20216"/>
      <w:bookmarkStart w:id="13" w:name="_Toc11574_WPSOffice_Level3"/>
      <w:bookmarkStart w:id="14" w:name="_GoBack"/>
      <w:r w:rsidRPr="003814AF">
        <w:rPr>
          <w:rFonts w:ascii="方正楷体简体" w:eastAsia="方正楷体简体" w:hAnsi="黑体" w:hint="eastAsia"/>
          <w:sz w:val="32"/>
          <w:szCs w:val="32"/>
        </w:rPr>
        <w:t>（四）效益实现度分析</w:t>
      </w:r>
      <w:bookmarkEnd w:id="9"/>
      <w:bookmarkEnd w:id="10"/>
      <w:bookmarkEnd w:id="11"/>
      <w:bookmarkEnd w:id="12"/>
      <w:bookmarkEnd w:id="13"/>
    </w:p>
    <w:bookmarkEnd w:id="14"/>
    <w:p w14:paraId="422B50B5" w14:textId="77777777" w:rsidR="00E33ACA" w:rsidRPr="003814AF" w:rsidRDefault="00C13946" w:rsidP="00C13946">
      <w:pPr>
        <w:spacing w:line="58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1、效果性。</w:t>
      </w:r>
    </w:p>
    <w:p w14:paraId="12C410B7" w14:textId="44F9DADB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lastRenderedPageBreak/>
        <w:t>加快江南新城建设，构建与珠三角联动发展的产业体系，加强与粤东港口群的协作，做大做强城市经济，促进我市经济又快又好发展。</w:t>
      </w:r>
    </w:p>
    <w:p w14:paraId="06C1F19C" w14:textId="77777777" w:rsidR="00E33ACA" w:rsidRPr="003814AF" w:rsidRDefault="00C13946" w:rsidP="00C13946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3814A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2、公平性</w:t>
      </w:r>
      <w:bookmarkStart w:id="15" w:name="OLE_LINK1"/>
    </w:p>
    <w:p w14:paraId="595E98D4" w14:textId="404DE5B7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t>解决了部分就业问题，为老百姓提供了宜居的生活环境及宽松的经济环境。</w:t>
      </w:r>
    </w:p>
    <w:p w14:paraId="1D19EED6" w14:textId="1D07828B" w:rsidR="00E33ACA" w:rsidRPr="003814AF" w:rsidRDefault="003814AF" w:rsidP="003814AF">
      <w:pPr>
        <w:spacing w:line="580" w:lineRule="exact"/>
        <w:ind w:firstLineChars="200" w:firstLine="640"/>
        <w:rPr>
          <w:rFonts w:ascii="黑体" w:eastAsia="黑体" w:hAnsi="黑体" w:cs="文星黑体" w:hint="eastAsia"/>
          <w:sz w:val="32"/>
          <w:szCs w:val="32"/>
        </w:rPr>
      </w:pPr>
      <w:bookmarkStart w:id="16" w:name="_Toc13565"/>
      <w:bookmarkStart w:id="17" w:name="_Toc5769"/>
      <w:bookmarkStart w:id="18" w:name="_Toc18153"/>
      <w:bookmarkStart w:id="19" w:name="_Toc512491981"/>
      <w:r>
        <w:rPr>
          <w:rFonts w:ascii="黑体" w:eastAsia="黑体" w:hAnsi="黑体" w:cs="文星黑体" w:hint="eastAsia"/>
          <w:sz w:val="32"/>
          <w:szCs w:val="32"/>
        </w:rPr>
        <w:t>五、</w:t>
      </w:r>
      <w:r w:rsidR="00C13946" w:rsidRPr="003814AF">
        <w:rPr>
          <w:rFonts w:ascii="黑体" w:eastAsia="黑体" w:hAnsi="黑体" w:cs="文星黑体" w:hint="eastAsia"/>
          <w:sz w:val="32"/>
          <w:szCs w:val="32"/>
        </w:rPr>
        <w:t>主要绩效</w:t>
      </w:r>
      <w:bookmarkStart w:id="20" w:name="_Toc15056"/>
      <w:bookmarkEnd w:id="16"/>
      <w:bookmarkEnd w:id="17"/>
      <w:bookmarkEnd w:id="18"/>
    </w:p>
    <w:p w14:paraId="06EC37DA" w14:textId="77777777" w:rsidR="00E33ACA" w:rsidRPr="003814AF" w:rsidRDefault="00C13946" w:rsidP="00C1394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814AF">
        <w:rPr>
          <w:rFonts w:ascii="仿宋_GB2312" w:eastAsia="仿宋_GB2312" w:hAnsi="仿宋" w:cs="仿宋" w:hint="eastAsia"/>
          <w:sz w:val="32"/>
          <w:szCs w:val="32"/>
        </w:rPr>
        <w:t>本项目的实施，不但完善了配套设施，改善了周边人居环境，而且通过实施土地综合整治，完善路网、供水以及生活垃圾等基础设施，健全公共服务设施，实现布局化、道路硬化、环境绿化和净化。也为破解项目用地难题，推进江南新城的开发建设有积极作用。</w:t>
      </w:r>
    </w:p>
    <w:bookmarkEnd w:id="19"/>
    <w:bookmarkEnd w:id="20"/>
    <w:p w14:paraId="2F274AD6" w14:textId="77777777" w:rsidR="00E33ACA" w:rsidRDefault="00E33ACA" w:rsidP="00C13946">
      <w:pPr>
        <w:pStyle w:val="Style5"/>
        <w:spacing w:line="580" w:lineRule="exact"/>
        <w:ind w:firstLineChars="0" w:firstLine="0"/>
      </w:pPr>
    </w:p>
    <w:bookmarkEnd w:id="15"/>
    <w:p w14:paraId="116EC6C4" w14:textId="77777777" w:rsidR="00E33ACA" w:rsidRDefault="00E33ACA" w:rsidP="00C13946">
      <w:pPr>
        <w:pStyle w:val="Style5"/>
        <w:spacing w:line="580" w:lineRule="exact"/>
        <w:ind w:firstLine="480"/>
      </w:pPr>
    </w:p>
    <w:p w14:paraId="61CC0A91" w14:textId="77777777" w:rsidR="00E33ACA" w:rsidRDefault="00E33ACA" w:rsidP="00C13946">
      <w:pPr>
        <w:spacing w:line="580" w:lineRule="exact"/>
        <w:ind w:left="630"/>
        <w:rPr>
          <w:rFonts w:ascii="文星仿宋" w:eastAsia="文星仿宋" w:hAnsi="文星仿宋" w:cs="文星仿宋"/>
          <w:b/>
          <w:bCs/>
          <w:sz w:val="32"/>
          <w:szCs w:val="32"/>
        </w:rPr>
      </w:pPr>
    </w:p>
    <w:p w14:paraId="6BBE53CF" w14:textId="77777777" w:rsidR="00E33ACA" w:rsidRDefault="00C13946" w:rsidP="00C13946">
      <w:pPr>
        <w:spacing w:line="580" w:lineRule="exact"/>
        <w:rPr>
          <w:rFonts w:ascii="文星楷体" w:eastAsia="文星楷体" w:hAnsi="黑体"/>
          <w:sz w:val="32"/>
          <w:szCs w:val="32"/>
        </w:rPr>
      </w:pPr>
      <w:r>
        <w:rPr>
          <w:rFonts w:ascii="文星楷体" w:eastAsia="文星楷体" w:hAnsi="黑体" w:hint="eastAsia"/>
          <w:sz w:val="32"/>
          <w:szCs w:val="32"/>
        </w:rPr>
        <w:t xml:space="preserve">   </w:t>
      </w:r>
    </w:p>
    <w:sectPr w:rsidR="00E33ACA"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847B8" w14:textId="77777777" w:rsidR="008B4827" w:rsidRDefault="00C13946">
      <w:r>
        <w:separator/>
      </w:r>
    </w:p>
  </w:endnote>
  <w:endnote w:type="continuationSeparator" w:id="0">
    <w:p w14:paraId="3D559971" w14:textId="77777777" w:rsidR="008B4827" w:rsidRDefault="00C1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楷体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30E17" w14:textId="77777777" w:rsidR="00E33ACA" w:rsidRDefault="00B23693">
    <w:pPr>
      <w:pStyle w:val="a3"/>
    </w:pPr>
    <w:r>
      <w:pict w14:anchorId="004BF7A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14:paraId="7D679F25" w14:textId="77777777" w:rsidR="00E33ACA" w:rsidRDefault="00C13946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2369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2250E" w14:textId="77777777" w:rsidR="008B4827" w:rsidRDefault="00C13946">
      <w:r>
        <w:separator/>
      </w:r>
    </w:p>
  </w:footnote>
  <w:footnote w:type="continuationSeparator" w:id="0">
    <w:p w14:paraId="33D8CB68" w14:textId="77777777" w:rsidR="008B4827" w:rsidRDefault="00C13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EC1D61"/>
    <w:multiLevelType w:val="singleLevel"/>
    <w:tmpl w:val="B9EC1D6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115F4E"/>
    <w:multiLevelType w:val="singleLevel"/>
    <w:tmpl w:val="3E115F4E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A7046"/>
    <w:rsid w:val="00027E7D"/>
    <w:rsid w:val="00081290"/>
    <w:rsid w:val="000A2835"/>
    <w:rsid w:val="00110076"/>
    <w:rsid w:val="0012592B"/>
    <w:rsid w:val="001A3810"/>
    <w:rsid w:val="002573DC"/>
    <w:rsid w:val="00285D7E"/>
    <w:rsid w:val="002E1F80"/>
    <w:rsid w:val="002E357E"/>
    <w:rsid w:val="003642A8"/>
    <w:rsid w:val="003814AF"/>
    <w:rsid w:val="00384F68"/>
    <w:rsid w:val="00462CE4"/>
    <w:rsid w:val="004D5503"/>
    <w:rsid w:val="0052641F"/>
    <w:rsid w:val="00541EA0"/>
    <w:rsid w:val="006026D1"/>
    <w:rsid w:val="0060686B"/>
    <w:rsid w:val="00686BEB"/>
    <w:rsid w:val="00690897"/>
    <w:rsid w:val="006D3E6D"/>
    <w:rsid w:val="007F44F2"/>
    <w:rsid w:val="00860A23"/>
    <w:rsid w:val="008B4827"/>
    <w:rsid w:val="008D26D7"/>
    <w:rsid w:val="008D31AF"/>
    <w:rsid w:val="0098380D"/>
    <w:rsid w:val="009A7046"/>
    <w:rsid w:val="00AA1F6D"/>
    <w:rsid w:val="00AB54C7"/>
    <w:rsid w:val="00B0140A"/>
    <w:rsid w:val="00B23693"/>
    <w:rsid w:val="00B65EA4"/>
    <w:rsid w:val="00C13946"/>
    <w:rsid w:val="00CB198F"/>
    <w:rsid w:val="00DB5AB1"/>
    <w:rsid w:val="00DD105A"/>
    <w:rsid w:val="00E01B46"/>
    <w:rsid w:val="00E33ACA"/>
    <w:rsid w:val="00E87038"/>
    <w:rsid w:val="00F64421"/>
    <w:rsid w:val="00F878D3"/>
    <w:rsid w:val="00F93E11"/>
    <w:rsid w:val="00F9420E"/>
    <w:rsid w:val="06F9365C"/>
    <w:rsid w:val="1DBA3029"/>
    <w:rsid w:val="242D2240"/>
    <w:rsid w:val="283764EE"/>
    <w:rsid w:val="338A5AB3"/>
    <w:rsid w:val="516907D9"/>
    <w:rsid w:val="5D222AA9"/>
    <w:rsid w:val="679F0627"/>
    <w:rsid w:val="6B4274FD"/>
    <w:rsid w:val="7CD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A8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5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qFormat/>
    <w:pPr>
      <w:widowControl w:val="0"/>
      <w:ind w:firstLineChars="200" w:firstLine="200"/>
      <w:jc w:val="both"/>
    </w:pPr>
    <w:rPr>
      <w:rFonts w:ascii="Calibri" w:hAnsi="Calibri"/>
      <w:kern w:val="2"/>
      <w:sz w:val="24"/>
      <w:szCs w:val="22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sz w:val="24"/>
      <w:szCs w:val="24"/>
    </w:rPr>
  </w:style>
  <w:style w:type="character" w:styleId="a7">
    <w:name w:val="Emphasis"/>
    <w:basedOn w:val="a0"/>
    <w:uiPriority w:val="20"/>
    <w:qFormat/>
    <w:rPr>
      <w:color w:val="CC0000"/>
      <w:sz w:val="24"/>
      <w:szCs w:val="24"/>
    </w:rPr>
  </w:style>
  <w:style w:type="character" w:styleId="HTML">
    <w:name w:val="HTML Cite"/>
    <w:basedOn w:val="a0"/>
    <w:uiPriority w:val="99"/>
    <w:semiHidden/>
    <w:unhideWhenUsed/>
    <w:qFormat/>
    <w:rPr>
      <w:color w:val="666666"/>
      <w:sz w:val="24"/>
      <w:szCs w:val="24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"/>
    <w:uiPriority w:val="99"/>
    <w:semiHidden/>
    <w:unhideWhenUsed/>
    <w:rsid w:val="00B23693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B236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1418</Words>
  <Characters>98</Characters>
  <Application>Microsoft Office Word</Application>
  <DocSecurity>0</DocSecurity>
  <Lines>1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</cp:revision>
  <cp:lastPrinted>2021-06-15T00:54:00Z</cp:lastPrinted>
  <dcterms:created xsi:type="dcterms:W3CDTF">2021-04-26T03:03:00Z</dcterms:created>
  <dcterms:modified xsi:type="dcterms:W3CDTF">2021-06-15T00:54:00Z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C2453AD3DC4F4658A21E5C47771C76C1</vt:lpwstr>
  </property>
</Properties>
</file>