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244F5" w14:textId="77777777" w:rsidR="00691429" w:rsidRDefault="00B713A6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2F7C3842" w14:textId="77777777" w:rsidR="00691429" w:rsidRDefault="00691429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4B86F9DE" w14:textId="77777777" w:rsidR="00691429" w:rsidRDefault="00B713A6"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项目绩效自评报告</w:t>
      </w:r>
    </w:p>
    <w:p w14:paraId="142C94D7" w14:textId="77777777" w:rsidR="00691429" w:rsidRDefault="00691429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14:paraId="0D56B1C2" w14:textId="77777777" w:rsidR="00691429" w:rsidRDefault="00691429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14:paraId="51EE150D" w14:textId="77777777" w:rsidR="00691429" w:rsidRDefault="00691429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14:paraId="35AA68B1" w14:textId="77777777" w:rsidR="00691429" w:rsidRDefault="00691429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14:paraId="657F2763" w14:textId="77777777" w:rsidR="00691429" w:rsidRDefault="00691429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14:paraId="5A17000B" w14:textId="77777777" w:rsidR="00691429" w:rsidRDefault="00691429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14:paraId="3F69823C" w14:textId="77777777" w:rsidR="00691429" w:rsidRDefault="00691429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14:paraId="4DB60246" w14:textId="77777777" w:rsidR="00691429" w:rsidRDefault="00691429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14:paraId="5A822666" w14:textId="77777777" w:rsidR="00691429" w:rsidRDefault="00691429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14:paraId="4E07F145" w14:textId="77777777" w:rsidR="00691429" w:rsidRDefault="00691429">
      <w:pPr>
        <w:pStyle w:val="Style5"/>
        <w:ind w:firstLine="600"/>
        <w:rPr>
          <w:rFonts w:ascii="仿宋_GB2312" w:eastAsia="仿宋_GB2312"/>
          <w:sz w:val="30"/>
          <w:szCs w:val="30"/>
        </w:rPr>
      </w:pPr>
    </w:p>
    <w:p w14:paraId="21BFB238" w14:textId="77777777" w:rsidR="00691429" w:rsidRDefault="00691429">
      <w:pPr>
        <w:pStyle w:val="Style5"/>
        <w:ind w:firstLine="600"/>
        <w:rPr>
          <w:rFonts w:ascii="仿宋_GB2312" w:eastAsia="仿宋_GB2312"/>
          <w:sz w:val="30"/>
          <w:szCs w:val="30"/>
        </w:rPr>
      </w:pPr>
    </w:p>
    <w:p w14:paraId="5224D321" w14:textId="77777777" w:rsidR="00691429" w:rsidRDefault="00691429">
      <w:pPr>
        <w:pStyle w:val="Style5"/>
        <w:ind w:firstLineChars="0" w:firstLine="0"/>
        <w:rPr>
          <w:rFonts w:ascii="仿宋_GB2312" w:eastAsia="仿宋_GB2312"/>
          <w:sz w:val="30"/>
          <w:szCs w:val="30"/>
        </w:rPr>
      </w:pPr>
    </w:p>
    <w:p w14:paraId="69C46916" w14:textId="77777777" w:rsidR="00691429" w:rsidRDefault="00B713A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项目名称：粤东西北振兴发展股权基金</w:t>
      </w:r>
      <w:r>
        <w:rPr>
          <w:rFonts w:ascii="仿宋_GB2312" w:eastAsia="仿宋_GB2312" w:hint="eastAsia"/>
          <w:color w:val="FFFFFF"/>
          <w:sz w:val="32"/>
          <w:szCs w:val="32"/>
        </w:rPr>
        <w:t>东西北</w:t>
      </w:r>
      <w:proofErr w:type="gramStart"/>
      <w:r>
        <w:rPr>
          <w:rFonts w:ascii="仿宋_GB2312" w:eastAsia="仿宋_GB2312" w:hint="eastAsia"/>
          <w:color w:val="FFFFFF"/>
          <w:sz w:val="32"/>
          <w:szCs w:val="32"/>
        </w:rPr>
        <w:t>振兴振兴</w:t>
      </w:r>
      <w:proofErr w:type="gramEnd"/>
      <w:r>
        <w:rPr>
          <w:rFonts w:ascii="仿宋_GB2312" w:eastAsia="仿宋_GB2312" w:hint="eastAsia"/>
          <w:color w:val="FFFFFF"/>
          <w:sz w:val="32"/>
          <w:szCs w:val="32"/>
        </w:rPr>
        <w:t>权金</w:t>
      </w:r>
    </w:p>
    <w:p w14:paraId="2F005180" w14:textId="77777777" w:rsidR="00691429" w:rsidRDefault="00B713A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市级项目主管部门：（公章）梅州嘉应新区管理委员会</w:t>
      </w:r>
    </w:p>
    <w:p w14:paraId="3A43738B" w14:textId="2EA6E4DE" w:rsidR="00691429" w:rsidRDefault="00B713A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填报人姓名：</w:t>
      </w:r>
      <w:r w:rsidR="00193DA0">
        <w:rPr>
          <w:rFonts w:ascii="仿宋_GB2312" w:eastAsia="仿宋_GB2312" w:hint="eastAsia"/>
          <w:sz w:val="32"/>
          <w:szCs w:val="32"/>
        </w:rPr>
        <w:t>徐适</w:t>
      </w:r>
    </w:p>
    <w:p w14:paraId="48B45F62" w14:textId="3F2A12CE" w:rsidR="00691429" w:rsidRDefault="00B713A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193DA0">
        <w:rPr>
          <w:rFonts w:ascii="仿宋_GB2312" w:eastAsia="仿宋_GB2312"/>
          <w:sz w:val="32"/>
          <w:szCs w:val="32"/>
        </w:rPr>
        <w:t>2188036</w:t>
      </w:r>
    </w:p>
    <w:p w14:paraId="4ABBFBCE" w14:textId="77777777" w:rsidR="00691429" w:rsidRDefault="00B713A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填报日期：2021年6月1日</w:t>
      </w:r>
    </w:p>
    <w:p w14:paraId="28B7F96F" w14:textId="77777777" w:rsidR="00691429" w:rsidRDefault="00691429">
      <w:pPr>
        <w:ind w:firstLineChars="200" w:firstLine="640"/>
        <w:jc w:val="left"/>
        <w:rPr>
          <w:rFonts w:ascii="文星黑体" w:eastAsia="文星黑体" w:hAnsi="文星黑体" w:cs="文星黑体"/>
          <w:sz w:val="32"/>
          <w:szCs w:val="32"/>
        </w:rPr>
      </w:pPr>
    </w:p>
    <w:p w14:paraId="34E8EADF" w14:textId="77777777" w:rsidR="00691429" w:rsidRPr="00036773" w:rsidRDefault="00B713A6" w:rsidP="00B713A6">
      <w:pPr>
        <w:spacing w:line="580" w:lineRule="exact"/>
        <w:ind w:firstLineChars="200" w:firstLine="640"/>
        <w:rPr>
          <w:rFonts w:ascii="黑体" w:eastAsia="黑体" w:hAnsi="黑体" w:cs="文星黑体" w:hint="eastAsia"/>
          <w:sz w:val="32"/>
          <w:szCs w:val="32"/>
        </w:rPr>
      </w:pPr>
      <w:r w:rsidRPr="00036773">
        <w:rPr>
          <w:rFonts w:ascii="黑体" w:eastAsia="黑体" w:hAnsi="黑体" w:cs="文星黑体" w:hint="eastAsia"/>
          <w:sz w:val="32"/>
          <w:szCs w:val="32"/>
        </w:rPr>
        <w:lastRenderedPageBreak/>
        <w:t>一、基本情况</w:t>
      </w:r>
    </w:p>
    <w:p w14:paraId="668734CA" w14:textId="77777777" w:rsidR="00691429" w:rsidRPr="00036773" w:rsidRDefault="00B713A6" w:rsidP="00B713A6">
      <w:pPr>
        <w:spacing w:line="580" w:lineRule="exact"/>
        <w:ind w:firstLineChars="200" w:firstLine="640"/>
        <w:rPr>
          <w:rFonts w:ascii="方正楷体简体" w:eastAsia="方正楷体简体" w:hint="eastAsia"/>
          <w:sz w:val="32"/>
          <w:szCs w:val="32"/>
        </w:rPr>
      </w:pPr>
      <w:r w:rsidRPr="00036773">
        <w:rPr>
          <w:rFonts w:ascii="方正楷体简体" w:eastAsia="方正楷体简体" w:hint="eastAsia"/>
          <w:sz w:val="32"/>
          <w:szCs w:val="32"/>
        </w:rPr>
        <w:t>（一）基金基本情况</w:t>
      </w:r>
    </w:p>
    <w:p w14:paraId="6C012A08" w14:textId="77777777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6773">
        <w:rPr>
          <w:rFonts w:ascii="仿宋_GB2312" w:eastAsia="仿宋_GB2312" w:hint="eastAsia"/>
          <w:sz w:val="32"/>
          <w:szCs w:val="32"/>
        </w:rPr>
        <w:t>为贯彻省委、省政府推动粤东西北振兴发展的战略举措，</w:t>
      </w:r>
      <w:proofErr w:type="gramStart"/>
      <w:r w:rsidRPr="00036773">
        <w:rPr>
          <w:rFonts w:ascii="仿宋_GB2312" w:eastAsia="仿宋_GB2312" w:hint="eastAsia"/>
          <w:sz w:val="32"/>
          <w:szCs w:val="32"/>
        </w:rPr>
        <w:t>省粤财</w:t>
      </w:r>
      <w:proofErr w:type="gramEnd"/>
      <w:r w:rsidRPr="00036773">
        <w:rPr>
          <w:rFonts w:ascii="仿宋_GB2312" w:eastAsia="仿宋_GB2312" w:hint="eastAsia"/>
          <w:sz w:val="32"/>
          <w:szCs w:val="32"/>
        </w:rPr>
        <w:t>公司高度重视梅州山区振兴发展，从2014年11月7日起，以货币出资方式向嘉</w:t>
      </w:r>
      <w:proofErr w:type="gramStart"/>
      <w:r w:rsidRPr="00036773">
        <w:rPr>
          <w:rFonts w:ascii="仿宋_GB2312" w:eastAsia="仿宋_GB2312" w:hint="eastAsia"/>
          <w:sz w:val="32"/>
          <w:szCs w:val="32"/>
        </w:rPr>
        <w:t>应基投公司</w:t>
      </w:r>
      <w:proofErr w:type="gramEnd"/>
      <w:r w:rsidRPr="00036773">
        <w:rPr>
          <w:rFonts w:ascii="仿宋_GB2312" w:eastAsia="仿宋_GB2312" w:hint="eastAsia"/>
          <w:sz w:val="32"/>
          <w:szCs w:val="32"/>
        </w:rPr>
        <w:t>注资股权发展基金，至2017年7月7日止，已完成了9.3亿元股权基金全部增资额度。我市股权基金也全部使用完毕，一是用于江南新城征地拆迁8.2亿元；二是用于江南新城安置房回购1.1亿元。2018年8月，为落实国家审计署审计整改措施，在</w:t>
      </w:r>
      <w:proofErr w:type="gramStart"/>
      <w:r w:rsidRPr="00036773">
        <w:rPr>
          <w:rFonts w:ascii="仿宋_GB2312" w:eastAsia="仿宋_GB2312" w:hint="eastAsia"/>
          <w:sz w:val="32"/>
          <w:szCs w:val="32"/>
        </w:rPr>
        <w:t>中银粤财</w:t>
      </w:r>
      <w:proofErr w:type="gramEnd"/>
      <w:r w:rsidRPr="00036773">
        <w:rPr>
          <w:rFonts w:ascii="仿宋_GB2312" w:eastAsia="仿宋_GB2312" w:hint="eastAsia"/>
          <w:sz w:val="32"/>
          <w:szCs w:val="32"/>
        </w:rPr>
        <w:t>的大力支持下，合作主体康达公司提前回购了已纳入政府债务系统的7.53亿元股权基金。到目前，基金在项目公司的投资额为1.77亿元，抵押物为公司位于梅江区西阳镇龙坑村面积为88997平方米的土地，评估价值3.05亿元。</w:t>
      </w:r>
    </w:p>
    <w:p w14:paraId="03B67064" w14:textId="77777777" w:rsidR="00691429" w:rsidRPr="00036773" w:rsidRDefault="00B713A6" w:rsidP="00B713A6">
      <w:pPr>
        <w:spacing w:line="580" w:lineRule="exact"/>
        <w:ind w:firstLineChars="200" w:firstLine="640"/>
        <w:rPr>
          <w:rFonts w:ascii="方正楷体简体" w:eastAsia="方正楷体简体" w:hint="eastAsia"/>
          <w:sz w:val="32"/>
          <w:szCs w:val="32"/>
        </w:rPr>
      </w:pPr>
      <w:r w:rsidRPr="00036773">
        <w:rPr>
          <w:rFonts w:ascii="方正楷体简体" w:eastAsia="方正楷体简体" w:hint="eastAsia"/>
          <w:sz w:val="32"/>
          <w:szCs w:val="32"/>
        </w:rPr>
        <w:t>（二）基金决策情况</w:t>
      </w:r>
    </w:p>
    <w:p w14:paraId="09026CFF" w14:textId="1E725908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36773">
        <w:rPr>
          <w:rFonts w:ascii="仿宋_GB2312" w:eastAsia="仿宋_GB2312" w:hint="eastAsia"/>
          <w:sz w:val="32"/>
          <w:szCs w:val="32"/>
        </w:rPr>
        <w:t>该基金在落地前开展了充分的前期工作，在具体实施过程中能够严格按照有关规定及程序，召开专题会议协商，并咨询相关专家意见</w:t>
      </w:r>
      <w:r w:rsidR="00193DA0" w:rsidRPr="00036773">
        <w:rPr>
          <w:rFonts w:ascii="仿宋_GB2312" w:eastAsia="仿宋_GB2312" w:hint="eastAsia"/>
          <w:sz w:val="32"/>
          <w:szCs w:val="32"/>
        </w:rPr>
        <w:t>，</w:t>
      </w:r>
      <w:r w:rsidRPr="00036773">
        <w:rPr>
          <w:rFonts w:ascii="仿宋_GB2312" w:eastAsia="仿宋_GB2312" w:hint="eastAsia"/>
          <w:sz w:val="32"/>
          <w:szCs w:val="32"/>
        </w:rPr>
        <w:t>保障了资金落实到位。</w:t>
      </w:r>
    </w:p>
    <w:p w14:paraId="3D1C1CBF" w14:textId="77777777" w:rsidR="00691429" w:rsidRPr="00036773" w:rsidRDefault="00B713A6" w:rsidP="00B713A6">
      <w:pPr>
        <w:spacing w:line="580" w:lineRule="exact"/>
        <w:ind w:firstLineChars="200" w:firstLine="640"/>
        <w:rPr>
          <w:rFonts w:ascii="方正楷体简体" w:eastAsia="方正楷体简体" w:hint="eastAsia"/>
          <w:sz w:val="32"/>
          <w:szCs w:val="32"/>
        </w:rPr>
      </w:pPr>
      <w:r w:rsidRPr="00036773">
        <w:rPr>
          <w:rFonts w:ascii="方正楷体简体" w:eastAsia="方正楷体简体" w:hint="eastAsia"/>
          <w:sz w:val="32"/>
          <w:szCs w:val="32"/>
        </w:rPr>
        <w:t>（三）绩效目标</w:t>
      </w:r>
    </w:p>
    <w:p w14:paraId="7A87A85F" w14:textId="39FF8DD1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加强沟通协调，保障基金及时足额到位，按程序严格规范资金支付，保障项目全面建成。</w:t>
      </w:r>
    </w:p>
    <w:p w14:paraId="41532E50" w14:textId="77777777" w:rsidR="00691429" w:rsidRPr="00036773" w:rsidRDefault="00B713A6" w:rsidP="00B713A6">
      <w:pPr>
        <w:spacing w:line="580" w:lineRule="exact"/>
        <w:ind w:firstLineChars="200" w:firstLine="640"/>
        <w:rPr>
          <w:rFonts w:ascii="黑体" w:eastAsia="黑体" w:hAnsi="黑体" w:cs="文星黑体" w:hint="eastAsia"/>
          <w:sz w:val="32"/>
          <w:szCs w:val="32"/>
        </w:rPr>
      </w:pPr>
      <w:r w:rsidRPr="00036773">
        <w:rPr>
          <w:rFonts w:ascii="黑体" w:eastAsia="黑体" w:hAnsi="黑体" w:cs="文星黑体" w:hint="eastAsia"/>
          <w:sz w:val="32"/>
          <w:szCs w:val="32"/>
        </w:rPr>
        <w:t>二、绩效自评工作组织情况</w:t>
      </w:r>
    </w:p>
    <w:p w14:paraId="2F2478D2" w14:textId="77777777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按照</w:t>
      </w:r>
      <w:proofErr w:type="gramStart"/>
      <w:r w:rsidRPr="00036773">
        <w:rPr>
          <w:rFonts w:ascii="仿宋_GB2312" w:eastAsia="仿宋_GB2312" w:hAnsi="仿宋" w:cs="仿宋" w:hint="eastAsia"/>
          <w:sz w:val="32"/>
          <w:szCs w:val="32"/>
        </w:rPr>
        <w:t>《</w:t>
      </w:r>
      <w:proofErr w:type="gramEnd"/>
      <w:r w:rsidRPr="00036773">
        <w:rPr>
          <w:rFonts w:ascii="仿宋_GB2312" w:eastAsia="仿宋_GB2312" w:hAnsi="仿宋" w:cs="仿宋" w:hint="eastAsia"/>
          <w:sz w:val="32"/>
          <w:szCs w:val="32"/>
        </w:rPr>
        <w:t>梅州市财政局关于开展2020年度市级财政资金整体支出绩效自评工作的通知（梅市财评[2021]8号）要求，我</w:t>
      </w:r>
      <w:r w:rsidRPr="00036773">
        <w:rPr>
          <w:rFonts w:ascii="仿宋_GB2312" w:eastAsia="仿宋_GB2312" w:hAnsi="仿宋" w:cs="仿宋" w:hint="eastAsia"/>
          <w:sz w:val="32"/>
          <w:szCs w:val="32"/>
        </w:rPr>
        <w:lastRenderedPageBreak/>
        <w:t>委高度重视，迅速组织有关人员，对照项目支出绩效评价指标体系框架，认真梳理项目有关情况，填写相关表格，并形成自评报告。</w:t>
      </w:r>
    </w:p>
    <w:p w14:paraId="253BEE40" w14:textId="77777777" w:rsidR="00691429" w:rsidRPr="00036773" w:rsidRDefault="00B713A6" w:rsidP="00B713A6">
      <w:pPr>
        <w:spacing w:line="580" w:lineRule="exact"/>
        <w:ind w:firstLineChars="200" w:firstLine="640"/>
        <w:rPr>
          <w:rFonts w:ascii="黑体" w:eastAsia="黑体" w:hAnsi="黑体" w:cs="文星黑体" w:hint="eastAsia"/>
          <w:sz w:val="32"/>
          <w:szCs w:val="32"/>
        </w:rPr>
      </w:pPr>
      <w:r w:rsidRPr="00036773">
        <w:rPr>
          <w:rFonts w:ascii="黑体" w:eastAsia="黑体" w:hAnsi="黑体" w:cs="文星黑体" w:hint="eastAsia"/>
          <w:sz w:val="32"/>
          <w:szCs w:val="32"/>
        </w:rPr>
        <w:t>三、绩效自评结论</w:t>
      </w:r>
    </w:p>
    <w:p w14:paraId="072FDE8D" w14:textId="0EFF3036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该基金严格按照相关规定完成了决策和管理工作，产出和效益都达到了预期目标，自评</w:t>
      </w:r>
      <w:r w:rsidR="00193DA0" w:rsidRPr="00036773">
        <w:rPr>
          <w:rFonts w:ascii="仿宋_GB2312" w:eastAsia="仿宋_GB2312" w:hAnsi="仿宋" w:cs="仿宋" w:hint="eastAsia"/>
          <w:sz w:val="32"/>
          <w:szCs w:val="32"/>
        </w:rPr>
        <w:t>100</w:t>
      </w:r>
      <w:r w:rsidRPr="00036773">
        <w:rPr>
          <w:rFonts w:ascii="仿宋_GB2312" w:eastAsia="仿宋_GB2312" w:hAnsi="仿宋" w:cs="仿宋" w:hint="eastAsia"/>
          <w:sz w:val="32"/>
          <w:szCs w:val="32"/>
        </w:rPr>
        <w:t>分。</w:t>
      </w:r>
    </w:p>
    <w:p w14:paraId="52797DC5" w14:textId="77777777" w:rsidR="00691429" w:rsidRPr="00036773" w:rsidRDefault="00B713A6" w:rsidP="00B713A6">
      <w:pPr>
        <w:spacing w:line="580" w:lineRule="exact"/>
        <w:ind w:firstLineChars="200" w:firstLine="640"/>
        <w:rPr>
          <w:rFonts w:ascii="黑体" w:eastAsia="黑体" w:hAnsi="黑体" w:cs="文星黑体" w:hint="eastAsia"/>
          <w:sz w:val="32"/>
          <w:szCs w:val="32"/>
        </w:rPr>
      </w:pPr>
      <w:r w:rsidRPr="00036773">
        <w:rPr>
          <w:rFonts w:ascii="黑体" w:eastAsia="黑体" w:hAnsi="黑体" w:cs="文星黑体" w:hint="eastAsia"/>
          <w:sz w:val="32"/>
          <w:szCs w:val="32"/>
        </w:rPr>
        <w:t>四、绩效指标分析</w:t>
      </w:r>
    </w:p>
    <w:p w14:paraId="19DAD166" w14:textId="77777777" w:rsidR="00691429" w:rsidRPr="00036773" w:rsidRDefault="00B713A6" w:rsidP="00B713A6">
      <w:pPr>
        <w:spacing w:line="580" w:lineRule="exact"/>
        <w:ind w:firstLineChars="200" w:firstLine="640"/>
        <w:rPr>
          <w:rFonts w:ascii="方正楷体简体" w:eastAsia="方正楷体简体" w:hint="eastAsia"/>
          <w:sz w:val="32"/>
          <w:szCs w:val="32"/>
        </w:rPr>
      </w:pPr>
      <w:r w:rsidRPr="00036773">
        <w:rPr>
          <w:rFonts w:ascii="方正楷体简体" w:eastAsia="方正楷体简体" w:hint="eastAsia"/>
          <w:sz w:val="32"/>
          <w:szCs w:val="32"/>
        </w:rPr>
        <w:t>（一）决策分析</w:t>
      </w:r>
    </w:p>
    <w:p w14:paraId="7A9FFFEE" w14:textId="77777777" w:rsidR="00691429" w:rsidRPr="00036773" w:rsidRDefault="00B713A6" w:rsidP="00036773">
      <w:pPr>
        <w:spacing w:line="580" w:lineRule="exact"/>
        <w:ind w:firstLineChars="200" w:firstLine="643"/>
        <w:rPr>
          <w:rFonts w:ascii="仿宋_GB2312" w:eastAsia="仿宋_GB2312" w:hAnsi="文星仿宋" w:cs="文星仿宋" w:hint="eastAsia"/>
          <w:b/>
          <w:bCs/>
          <w:sz w:val="32"/>
          <w:szCs w:val="32"/>
        </w:rPr>
      </w:pPr>
      <w:r w:rsidRPr="00036773">
        <w:rPr>
          <w:rFonts w:ascii="仿宋_GB2312" w:eastAsia="仿宋_GB2312" w:hAnsi="文星仿宋" w:cs="文星仿宋" w:hint="eastAsia"/>
          <w:b/>
          <w:bCs/>
          <w:sz w:val="32"/>
          <w:szCs w:val="32"/>
        </w:rPr>
        <w:t>1、项目立项情况</w:t>
      </w:r>
    </w:p>
    <w:p w14:paraId="672A5168" w14:textId="04369D46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（1）论证决策。该基金在落地我市前开展了充分的前期工作，在具体实施过程中能够严格按照有关规定及程序。</w:t>
      </w:r>
    </w:p>
    <w:p w14:paraId="5D81FE09" w14:textId="3E3C4200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（2）目标设置。基金落地前设置了完整、合理、可衡量的目标，确保落实决策意图。</w:t>
      </w:r>
    </w:p>
    <w:p w14:paraId="5EFB97C1" w14:textId="28BCBCFD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（3）保障措施。为保障基金实施，管委会及项目公司均制订了完整的项目及资金管理制度，并在具体实施过程中合理安排计划，严格执行。</w:t>
      </w:r>
    </w:p>
    <w:p w14:paraId="74F9A3F2" w14:textId="77777777" w:rsidR="00691429" w:rsidRPr="00036773" w:rsidRDefault="00B713A6" w:rsidP="00036773">
      <w:pPr>
        <w:spacing w:line="580" w:lineRule="exact"/>
        <w:ind w:firstLineChars="200" w:firstLine="643"/>
        <w:rPr>
          <w:rFonts w:ascii="仿宋_GB2312" w:eastAsia="仿宋_GB2312" w:hAnsi="文星仿宋" w:cs="文星仿宋" w:hint="eastAsia"/>
          <w:b/>
          <w:bCs/>
          <w:sz w:val="32"/>
          <w:szCs w:val="32"/>
        </w:rPr>
      </w:pPr>
      <w:r w:rsidRPr="00036773">
        <w:rPr>
          <w:rFonts w:ascii="仿宋_GB2312" w:eastAsia="仿宋_GB2312" w:hAnsi="文星仿宋" w:cs="文星仿宋" w:hint="eastAsia"/>
          <w:b/>
          <w:bCs/>
          <w:sz w:val="32"/>
          <w:szCs w:val="32"/>
        </w:rPr>
        <w:t>2、资金落实情况</w:t>
      </w:r>
    </w:p>
    <w:p w14:paraId="28137D24" w14:textId="110A4096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（1）资金到位。基金资金均及时足额到位</w:t>
      </w:r>
      <w:r w:rsidR="00193DA0" w:rsidRPr="00036773">
        <w:rPr>
          <w:rFonts w:ascii="仿宋_GB2312" w:eastAsia="仿宋_GB2312" w:hAnsi="仿宋" w:cs="仿宋" w:hint="eastAsia"/>
          <w:sz w:val="32"/>
          <w:szCs w:val="32"/>
        </w:rPr>
        <w:t>，</w:t>
      </w:r>
      <w:r w:rsidRPr="00036773">
        <w:rPr>
          <w:rFonts w:ascii="仿宋_GB2312" w:eastAsia="仿宋_GB2312" w:hAnsi="仿宋" w:cs="仿宋" w:hint="eastAsia"/>
          <w:sz w:val="32"/>
          <w:szCs w:val="32"/>
        </w:rPr>
        <w:t>到账率100%。</w:t>
      </w:r>
    </w:p>
    <w:p w14:paraId="0EB49C3B" w14:textId="515C7922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（2）资金分配。基金资金分配合理，有力保障了项目实施。</w:t>
      </w:r>
    </w:p>
    <w:p w14:paraId="41DA4838" w14:textId="77777777" w:rsidR="00691429" w:rsidRPr="00036773" w:rsidRDefault="00B713A6" w:rsidP="00B713A6">
      <w:pPr>
        <w:spacing w:line="580" w:lineRule="exact"/>
        <w:ind w:firstLineChars="200" w:firstLine="640"/>
        <w:rPr>
          <w:rFonts w:ascii="方正楷体简体" w:eastAsia="方正楷体简体" w:hint="eastAsia"/>
          <w:sz w:val="32"/>
          <w:szCs w:val="32"/>
        </w:rPr>
      </w:pPr>
      <w:bookmarkStart w:id="0" w:name="_Toc24031"/>
      <w:bookmarkStart w:id="1" w:name="_Toc7393"/>
      <w:bookmarkStart w:id="2" w:name="_Toc30614"/>
      <w:bookmarkStart w:id="3" w:name="_Toc18617_WPSOffice_Level3"/>
      <w:r w:rsidRPr="00036773">
        <w:rPr>
          <w:rFonts w:ascii="方正楷体简体" w:eastAsia="方正楷体简体" w:hint="eastAsia"/>
          <w:sz w:val="32"/>
          <w:szCs w:val="32"/>
        </w:rPr>
        <w:t>（二）管理分析</w:t>
      </w:r>
      <w:bookmarkEnd w:id="0"/>
      <w:bookmarkEnd w:id="1"/>
      <w:bookmarkEnd w:id="2"/>
      <w:bookmarkEnd w:id="3"/>
    </w:p>
    <w:p w14:paraId="6E115C71" w14:textId="77777777" w:rsidR="00691429" w:rsidRPr="00036773" w:rsidRDefault="00B713A6" w:rsidP="00036773">
      <w:pPr>
        <w:spacing w:line="580" w:lineRule="exact"/>
        <w:ind w:firstLineChars="200" w:firstLine="643"/>
        <w:rPr>
          <w:rFonts w:ascii="仿宋_GB2312" w:eastAsia="仿宋_GB2312" w:hAnsi="文星仿宋" w:cs="文星仿宋" w:hint="eastAsia"/>
          <w:b/>
          <w:bCs/>
          <w:sz w:val="32"/>
          <w:szCs w:val="32"/>
        </w:rPr>
      </w:pPr>
      <w:r w:rsidRPr="00036773">
        <w:rPr>
          <w:rFonts w:ascii="仿宋_GB2312" w:eastAsia="仿宋_GB2312" w:hAnsi="文星仿宋" w:cs="文星仿宋" w:hint="eastAsia"/>
          <w:b/>
          <w:bCs/>
          <w:sz w:val="32"/>
          <w:szCs w:val="32"/>
        </w:rPr>
        <w:t>1、资金管理。</w:t>
      </w:r>
    </w:p>
    <w:p w14:paraId="2B143B8F" w14:textId="77777777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（1）资金支付。</w:t>
      </w:r>
    </w:p>
    <w:p w14:paraId="423DB4FD" w14:textId="7E9A2A7A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lastRenderedPageBreak/>
        <w:t>明确资金支付审批流程各节点负责人的职责,加强支付控制和审核,按规定的流程进行有序的审批、支付工作，提高资金使用透明度。</w:t>
      </w:r>
    </w:p>
    <w:p w14:paraId="54553828" w14:textId="77777777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（2）支付规范性。</w:t>
      </w:r>
    </w:p>
    <w:p w14:paraId="64584619" w14:textId="7B5C8B58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规范资金管理，严格控制费用标准，不存在虚列支出，截留、挤占、挪用资金的情况，以及其他不符合制度规定支出的情况。</w:t>
      </w:r>
    </w:p>
    <w:p w14:paraId="298618AE" w14:textId="77777777" w:rsidR="00691429" w:rsidRPr="00036773" w:rsidRDefault="00B713A6" w:rsidP="00036773">
      <w:pPr>
        <w:spacing w:line="580" w:lineRule="exact"/>
        <w:ind w:firstLineChars="200" w:firstLine="643"/>
        <w:rPr>
          <w:rFonts w:ascii="仿宋_GB2312" w:eastAsia="仿宋_GB2312" w:hAnsi="文星仿宋" w:cs="文星仿宋" w:hint="eastAsia"/>
          <w:b/>
          <w:bCs/>
          <w:sz w:val="32"/>
          <w:szCs w:val="32"/>
        </w:rPr>
      </w:pPr>
      <w:r w:rsidRPr="00036773">
        <w:rPr>
          <w:rFonts w:ascii="仿宋_GB2312" w:eastAsia="仿宋_GB2312" w:hAnsi="文星仿宋" w:cs="文星仿宋" w:hint="eastAsia"/>
          <w:b/>
          <w:bCs/>
          <w:sz w:val="32"/>
          <w:szCs w:val="32"/>
        </w:rPr>
        <w:t>2、事项管理。</w:t>
      </w:r>
    </w:p>
    <w:p w14:paraId="186D9EC2" w14:textId="77777777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（1）实施程序</w:t>
      </w:r>
    </w:p>
    <w:p w14:paraId="40704042" w14:textId="285AA715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基金按规定程序实施，项目调整按规定履行报批手续，基金严格执行相关制度规定。</w:t>
      </w:r>
    </w:p>
    <w:p w14:paraId="2D5DFE44" w14:textId="77777777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（2）管理情况。</w:t>
      </w:r>
    </w:p>
    <w:p w14:paraId="09F04BD3" w14:textId="38C88AB3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基金建立有效管理机制，且执行情况良好。</w:t>
      </w:r>
    </w:p>
    <w:p w14:paraId="62999E50" w14:textId="007DC61B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按规定对基金使用情况实施开展有效的检查、监控、督促整改。</w:t>
      </w:r>
    </w:p>
    <w:p w14:paraId="3A5B59E6" w14:textId="77777777" w:rsidR="00691429" w:rsidRPr="00036773" w:rsidRDefault="00B713A6" w:rsidP="00B713A6">
      <w:pPr>
        <w:spacing w:line="580" w:lineRule="exact"/>
        <w:ind w:firstLineChars="200" w:firstLine="640"/>
        <w:rPr>
          <w:rFonts w:ascii="方正楷体简体" w:eastAsia="方正楷体简体" w:hint="eastAsia"/>
          <w:sz w:val="32"/>
          <w:szCs w:val="32"/>
        </w:rPr>
      </w:pPr>
      <w:bookmarkStart w:id="4" w:name="_Toc16716_WPSOffice_Level2"/>
      <w:bookmarkStart w:id="5" w:name="_Toc23978"/>
      <w:bookmarkStart w:id="6" w:name="_Toc11833"/>
      <w:bookmarkStart w:id="7" w:name="_Toc2846"/>
      <w:bookmarkStart w:id="8" w:name="_Toc29977_WPSOffice_Level3"/>
      <w:r w:rsidRPr="00036773">
        <w:rPr>
          <w:rFonts w:ascii="方正楷体简体" w:eastAsia="方正楷体简体" w:hint="eastAsia"/>
          <w:sz w:val="32"/>
          <w:szCs w:val="32"/>
        </w:rPr>
        <w:t>（三）产出分析</w:t>
      </w:r>
      <w:bookmarkEnd w:id="4"/>
      <w:bookmarkEnd w:id="5"/>
      <w:bookmarkEnd w:id="6"/>
      <w:bookmarkEnd w:id="7"/>
      <w:bookmarkEnd w:id="8"/>
    </w:p>
    <w:p w14:paraId="5D94A98A" w14:textId="77777777" w:rsidR="00691429" w:rsidRPr="00036773" w:rsidRDefault="00B713A6" w:rsidP="00036773">
      <w:pPr>
        <w:spacing w:line="580" w:lineRule="exact"/>
        <w:ind w:firstLineChars="200" w:firstLine="643"/>
        <w:rPr>
          <w:rFonts w:ascii="仿宋_GB2312" w:eastAsia="仿宋_GB2312" w:hAnsi="文星仿宋" w:cs="文星仿宋" w:hint="eastAsia"/>
          <w:b/>
          <w:bCs/>
          <w:sz w:val="32"/>
          <w:szCs w:val="32"/>
        </w:rPr>
      </w:pPr>
      <w:r w:rsidRPr="00036773">
        <w:rPr>
          <w:rFonts w:ascii="仿宋_GB2312" w:eastAsia="仿宋_GB2312" w:hAnsi="文星仿宋" w:cs="文星仿宋" w:hint="eastAsia"/>
          <w:b/>
          <w:bCs/>
          <w:sz w:val="32"/>
          <w:szCs w:val="32"/>
        </w:rPr>
        <w:t>1、经济性。</w:t>
      </w:r>
    </w:p>
    <w:p w14:paraId="2B38FCEF" w14:textId="74259B73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严格按照相关要求做好预算控制、成本控制，做好全方位把控。</w:t>
      </w:r>
    </w:p>
    <w:p w14:paraId="444C2295" w14:textId="77777777" w:rsidR="00691429" w:rsidRPr="00036773" w:rsidRDefault="00B713A6" w:rsidP="00036773">
      <w:pPr>
        <w:spacing w:line="580" w:lineRule="exact"/>
        <w:ind w:firstLineChars="200" w:firstLine="643"/>
        <w:rPr>
          <w:rFonts w:ascii="仿宋_GB2312" w:eastAsia="仿宋_GB2312" w:hAnsi="文星仿宋" w:cs="文星仿宋" w:hint="eastAsia"/>
          <w:b/>
          <w:bCs/>
          <w:sz w:val="32"/>
          <w:szCs w:val="32"/>
        </w:rPr>
      </w:pPr>
      <w:r w:rsidRPr="00036773">
        <w:rPr>
          <w:rFonts w:ascii="仿宋_GB2312" w:eastAsia="仿宋_GB2312" w:hAnsi="文星仿宋" w:cs="文星仿宋" w:hint="eastAsia"/>
          <w:b/>
          <w:bCs/>
          <w:sz w:val="32"/>
          <w:szCs w:val="32"/>
        </w:rPr>
        <w:t>2、效率性。</w:t>
      </w:r>
    </w:p>
    <w:p w14:paraId="37D78C17" w14:textId="61C979F8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严格按照合同的时间节点，按时、保质、保量完成合同约定义务，做好全方位把控。</w:t>
      </w:r>
    </w:p>
    <w:p w14:paraId="63261FA7" w14:textId="77777777" w:rsidR="00691429" w:rsidRPr="00036773" w:rsidRDefault="00B713A6" w:rsidP="00B713A6">
      <w:pPr>
        <w:spacing w:line="580" w:lineRule="exact"/>
        <w:ind w:firstLineChars="200" w:firstLine="640"/>
        <w:rPr>
          <w:rFonts w:ascii="方正楷体简体" w:eastAsia="方正楷体简体" w:hint="eastAsia"/>
          <w:sz w:val="32"/>
          <w:szCs w:val="32"/>
        </w:rPr>
      </w:pPr>
      <w:bookmarkStart w:id="9" w:name="_Toc3290"/>
      <w:bookmarkStart w:id="10" w:name="_Toc14856_WPSOffice_Level2"/>
      <w:bookmarkStart w:id="11" w:name="_Toc11574_WPSOffice_Level3"/>
      <w:bookmarkStart w:id="12" w:name="_Toc20216"/>
      <w:bookmarkStart w:id="13" w:name="_Toc10293"/>
      <w:bookmarkStart w:id="14" w:name="_GoBack"/>
      <w:r w:rsidRPr="00036773">
        <w:rPr>
          <w:rFonts w:ascii="方正楷体简体" w:eastAsia="方正楷体简体" w:hint="eastAsia"/>
          <w:sz w:val="32"/>
          <w:szCs w:val="32"/>
        </w:rPr>
        <w:t>（四）效益实现度分析</w:t>
      </w:r>
      <w:bookmarkEnd w:id="9"/>
      <w:bookmarkEnd w:id="10"/>
      <w:bookmarkEnd w:id="11"/>
      <w:bookmarkEnd w:id="12"/>
      <w:bookmarkEnd w:id="13"/>
    </w:p>
    <w:bookmarkEnd w:id="14"/>
    <w:p w14:paraId="48992694" w14:textId="77777777" w:rsidR="00691429" w:rsidRPr="00036773" w:rsidRDefault="00B713A6" w:rsidP="00036773">
      <w:pPr>
        <w:spacing w:line="58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文星仿宋" w:cs="文星仿宋" w:hint="eastAsia"/>
          <w:b/>
          <w:bCs/>
          <w:sz w:val="32"/>
          <w:szCs w:val="32"/>
        </w:rPr>
        <w:lastRenderedPageBreak/>
        <w:t>1、效果性。</w:t>
      </w:r>
    </w:p>
    <w:p w14:paraId="3669DE99" w14:textId="095919C1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提升了整体土地利用价值。基金的使用，我市明显加快推进了嘉应新区起步区和中心城区扩容提</w:t>
      </w:r>
      <w:proofErr w:type="gramStart"/>
      <w:r w:rsidRPr="00036773">
        <w:rPr>
          <w:rFonts w:ascii="仿宋_GB2312" w:eastAsia="仿宋_GB2312" w:hAnsi="仿宋" w:cs="仿宋" w:hint="eastAsia"/>
          <w:sz w:val="32"/>
          <w:szCs w:val="32"/>
        </w:rPr>
        <w:t>质项目</w:t>
      </w:r>
      <w:proofErr w:type="gramEnd"/>
      <w:r w:rsidRPr="00036773">
        <w:rPr>
          <w:rFonts w:ascii="仿宋_GB2312" w:eastAsia="仿宋_GB2312" w:hAnsi="仿宋" w:cs="仿宋" w:hint="eastAsia"/>
          <w:sz w:val="32"/>
          <w:szCs w:val="32"/>
        </w:rPr>
        <w:t>建设进程，特别通过对新区一、二、四区土地项目整体开发，城市功能的不断完善、环境的不断优化，吸引了大批知名企业前来投资，新城土地价值也大幅提升，有效增强了新区发展后劲。</w:t>
      </w:r>
    </w:p>
    <w:p w14:paraId="168D5D77" w14:textId="77777777" w:rsidR="00691429" w:rsidRPr="00036773" w:rsidRDefault="00B713A6" w:rsidP="00036773">
      <w:pPr>
        <w:spacing w:line="580" w:lineRule="exact"/>
        <w:ind w:firstLineChars="200" w:firstLine="643"/>
        <w:rPr>
          <w:rFonts w:ascii="仿宋_GB2312" w:eastAsia="仿宋_GB2312" w:hAnsi="文星仿宋" w:cs="文星仿宋" w:hint="eastAsia"/>
          <w:b/>
          <w:bCs/>
          <w:sz w:val="32"/>
          <w:szCs w:val="32"/>
        </w:rPr>
      </w:pPr>
      <w:r w:rsidRPr="00036773">
        <w:rPr>
          <w:rFonts w:ascii="仿宋_GB2312" w:eastAsia="仿宋_GB2312" w:hAnsi="文星仿宋" w:cs="文星仿宋" w:hint="eastAsia"/>
          <w:b/>
          <w:bCs/>
          <w:sz w:val="32"/>
          <w:szCs w:val="32"/>
        </w:rPr>
        <w:t>2、公平性</w:t>
      </w:r>
      <w:bookmarkStart w:id="15" w:name="OLE_LINK1"/>
    </w:p>
    <w:p w14:paraId="48475574" w14:textId="3A3DC1DA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解决了部分就业问题，为老百姓提供了宜居的生活环境及宽松的经济环境。</w:t>
      </w:r>
    </w:p>
    <w:p w14:paraId="73A617F5" w14:textId="2A9FA6DE" w:rsidR="00691429" w:rsidRPr="00036773" w:rsidRDefault="00036773" w:rsidP="00036773">
      <w:pPr>
        <w:spacing w:line="580" w:lineRule="exact"/>
        <w:ind w:firstLineChars="200" w:firstLine="640"/>
        <w:rPr>
          <w:rFonts w:ascii="黑体" w:eastAsia="黑体" w:hAnsi="黑体" w:cs="文星黑体" w:hint="eastAsia"/>
          <w:sz w:val="32"/>
          <w:szCs w:val="32"/>
        </w:rPr>
      </w:pPr>
      <w:bookmarkStart w:id="16" w:name="_Toc13565"/>
      <w:bookmarkStart w:id="17" w:name="_Toc5769"/>
      <w:bookmarkStart w:id="18" w:name="_Toc18153"/>
      <w:bookmarkStart w:id="19" w:name="_Toc512491981"/>
      <w:r>
        <w:rPr>
          <w:rFonts w:ascii="黑体" w:eastAsia="黑体" w:hAnsi="黑体" w:cs="文星黑体" w:hint="eastAsia"/>
          <w:sz w:val="32"/>
          <w:szCs w:val="32"/>
        </w:rPr>
        <w:t>五、</w:t>
      </w:r>
      <w:r w:rsidR="00B713A6" w:rsidRPr="00036773">
        <w:rPr>
          <w:rFonts w:ascii="黑体" w:eastAsia="黑体" w:hAnsi="黑体" w:cs="文星黑体" w:hint="eastAsia"/>
          <w:sz w:val="32"/>
          <w:szCs w:val="32"/>
        </w:rPr>
        <w:t>主要绩效</w:t>
      </w:r>
      <w:bookmarkStart w:id="20" w:name="_Toc15056"/>
      <w:bookmarkEnd w:id="16"/>
      <w:bookmarkEnd w:id="17"/>
      <w:bookmarkEnd w:id="18"/>
    </w:p>
    <w:bookmarkEnd w:id="19"/>
    <w:bookmarkEnd w:id="20"/>
    <w:p w14:paraId="707DE659" w14:textId="6E429FA2" w:rsidR="00691429" w:rsidRPr="00036773" w:rsidRDefault="00B713A6" w:rsidP="00B713A6">
      <w:pPr>
        <w:spacing w:line="5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>推进了嘉应新区起步区加快建设。股权基金的使用，进一步推进了嘉应新区起步区和中心城区扩容提</w:t>
      </w:r>
      <w:proofErr w:type="gramStart"/>
      <w:r w:rsidRPr="00036773">
        <w:rPr>
          <w:rFonts w:ascii="仿宋_GB2312" w:eastAsia="仿宋_GB2312" w:hAnsi="仿宋" w:cs="仿宋" w:hint="eastAsia"/>
          <w:sz w:val="32"/>
          <w:szCs w:val="32"/>
        </w:rPr>
        <w:t>质项目</w:t>
      </w:r>
      <w:proofErr w:type="gramEnd"/>
      <w:r w:rsidRPr="00036773">
        <w:rPr>
          <w:rFonts w:ascii="仿宋_GB2312" w:eastAsia="仿宋_GB2312" w:hAnsi="仿宋" w:cs="仿宋" w:hint="eastAsia"/>
          <w:sz w:val="32"/>
          <w:szCs w:val="32"/>
        </w:rPr>
        <w:t>建设进程，为新区加快建设奠定了坚实基础。</w:t>
      </w:r>
      <w:bookmarkEnd w:id="15"/>
    </w:p>
    <w:p w14:paraId="28FAC6CA" w14:textId="77777777" w:rsidR="00691429" w:rsidRPr="00036773" w:rsidRDefault="00691429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</w:p>
    <w:p w14:paraId="37A900EF" w14:textId="77777777" w:rsidR="00691429" w:rsidRPr="00036773" w:rsidRDefault="00B713A6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36773">
        <w:rPr>
          <w:rFonts w:ascii="仿宋_GB2312" w:eastAsia="仿宋_GB2312" w:hAnsi="仿宋" w:cs="仿宋" w:hint="eastAsia"/>
          <w:sz w:val="32"/>
          <w:szCs w:val="32"/>
        </w:rPr>
        <w:t xml:space="preserve">   </w:t>
      </w:r>
    </w:p>
    <w:sectPr w:rsidR="00691429" w:rsidRPr="00036773"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E3232" w14:textId="77777777" w:rsidR="00FD55D5" w:rsidRDefault="00B713A6">
      <w:r>
        <w:separator/>
      </w:r>
    </w:p>
  </w:endnote>
  <w:endnote w:type="continuationSeparator" w:id="0">
    <w:p w14:paraId="2BA15C75" w14:textId="77777777" w:rsidR="00FD55D5" w:rsidRDefault="00B7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黑体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CB1C" w14:textId="77777777" w:rsidR="00691429" w:rsidRDefault="004529CC">
    <w:pPr>
      <w:pStyle w:val="a3"/>
    </w:pPr>
    <w:r>
      <w:pict w14:anchorId="529A37A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14:paraId="0154E17A" w14:textId="77777777" w:rsidR="00691429" w:rsidRDefault="00B713A6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529C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5AA96" w14:textId="77777777" w:rsidR="00FD55D5" w:rsidRDefault="00B713A6">
      <w:r>
        <w:separator/>
      </w:r>
    </w:p>
  </w:footnote>
  <w:footnote w:type="continuationSeparator" w:id="0">
    <w:p w14:paraId="73E6A475" w14:textId="77777777" w:rsidR="00FD55D5" w:rsidRDefault="00B7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EC1D61"/>
    <w:multiLevelType w:val="singleLevel"/>
    <w:tmpl w:val="B9EC1D6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A7046"/>
    <w:rsid w:val="00027E7D"/>
    <w:rsid w:val="00036773"/>
    <w:rsid w:val="00081290"/>
    <w:rsid w:val="000A2835"/>
    <w:rsid w:val="00110076"/>
    <w:rsid w:val="0012592B"/>
    <w:rsid w:val="00193DA0"/>
    <w:rsid w:val="001A3810"/>
    <w:rsid w:val="002573DC"/>
    <w:rsid w:val="00285D7E"/>
    <w:rsid w:val="002E1F80"/>
    <w:rsid w:val="002E357E"/>
    <w:rsid w:val="003642A8"/>
    <w:rsid w:val="00384F68"/>
    <w:rsid w:val="004529CC"/>
    <w:rsid w:val="00462CE4"/>
    <w:rsid w:val="004D5503"/>
    <w:rsid w:val="0052641F"/>
    <w:rsid w:val="00541EA0"/>
    <w:rsid w:val="006026D1"/>
    <w:rsid w:val="0060686B"/>
    <w:rsid w:val="00686BEB"/>
    <w:rsid w:val="00690897"/>
    <w:rsid w:val="00691429"/>
    <w:rsid w:val="006D3E6D"/>
    <w:rsid w:val="007F44F2"/>
    <w:rsid w:val="00860A23"/>
    <w:rsid w:val="008D26D7"/>
    <w:rsid w:val="0098380D"/>
    <w:rsid w:val="009A7046"/>
    <w:rsid w:val="00AA1F6D"/>
    <w:rsid w:val="00AB54C7"/>
    <w:rsid w:val="00B0140A"/>
    <w:rsid w:val="00B65EA4"/>
    <w:rsid w:val="00B713A6"/>
    <w:rsid w:val="00CB198F"/>
    <w:rsid w:val="00DB5AB1"/>
    <w:rsid w:val="00DD105A"/>
    <w:rsid w:val="00E01B46"/>
    <w:rsid w:val="00E87038"/>
    <w:rsid w:val="00F64421"/>
    <w:rsid w:val="00F878D3"/>
    <w:rsid w:val="00F93E11"/>
    <w:rsid w:val="00F9420E"/>
    <w:rsid w:val="00FD55D5"/>
    <w:rsid w:val="06F9365C"/>
    <w:rsid w:val="1DBA3029"/>
    <w:rsid w:val="242D2240"/>
    <w:rsid w:val="283764EE"/>
    <w:rsid w:val="28D643E5"/>
    <w:rsid w:val="2B5F7A11"/>
    <w:rsid w:val="338A5AB3"/>
    <w:rsid w:val="42E2127D"/>
    <w:rsid w:val="679F0627"/>
    <w:rsid w:val="6B4274FD"/>
    <w:rsid w:val="7CD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FA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5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qFormat/>
    <w:pPr>
      <w:widowControl w:val="0"/>
      <w:ind w:firstLineChars="200" w:firstLine="200"/>
      <w:jc w:val="both"/>
    </w:pPr>
    <w:rPr>
      <w:rFonts w:ascii="Calibri" w:hAnsi="Calibri"/>
      <w:kern w:val="2"/>
      <w:sz w:val="24"/>
      <w:szCs w:val="22"/>
    </w:rPr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  <w:sz w:val="24"/>
      <w:szCs w:val="24"/>
    </w:rPr>
  </w:style>
  <w:style w:type="character" w:styleId="a7">
    <w:name w:val="Emphasis"/>
    <w:basedOn w:val="a0"/>
    <w:uiPriority w:val="20"/>
    <w:qFormat/>
    <w:rPr>
      <w:color w:val="CC0000"/>
      <w:sz w:val="24"/>
      <w:szCs w:val="24"/>
    </w:rPr>
  </w:style>
  <w:style w:type="character" w:styleId="HTML">
    <w:name w:val="HTML Cite"/>
    <w:basedOn w:val="a0"/>
    <w:uiPriority w:val="99"/>
    <w:semiHidden/>
    <w:unhideWhenUsed/>
    <w:qFormat/>
    <w:rPr>
      <w:color w:val="666666"/>
      <w:sz w:val="24"/>
      <w:szCs w:val="24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"/>
    <w:uiPriority w:val="99"/>
    <w:semiHidden/>
    <w:unhideWhenUsed/>
    <w:rsid w:val="004529CC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4529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1482</Words>
  <Characters>122</Characters>
  <Application>Microsoft Office Word</Application>
  <DocSecurity>0</DocSecurity>
  <Lines>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11</cp:revision>
  <cp:lastPrinted>2021-06-15T00:48:00Z</cp:lastPrinted>
  <dcterms:created xsi:type="dcterms:W3CDTF">2021-04-26T03:03:00Z</dcterms:created>
  <dcterms:modified xsi:type="dcterms:W3CDTF">2021-06-15T00:49:00Z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C2453AD3DC4F4658A21E5C47771C76C1</vt:lpwstr>
  </property>
</Properties>
</file>