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B" w:rsidRDefault="001F39C7">
      <w:pPr>
        <w:widowControl/>
        <w:spacing w:line="600" w:lineRule="exact"/>
        <w:jc w:val="center"/>
        <w:rPr>
          <w:rFonts w:ascii="黑体" w:eastAsia="黑体" w:hAnsi="黑体" w:cs="宋体"/>
          <w:bCs/>
          <w:kern w:val="0"/>
          <w:sz w:val="44"/>
          <w:szCs w:val="44"/>
        </w:rPr>
      </w:pPr>
      <w:r>
        <w:rPr>
          <w:rFonts w:ascii="黑体" w:eastAsia="黑体" w:hAnsi="黑体" w:cs="宋体" w:hint="eastAsia"/>
          <w:bCs/>
          <w:kern w:val="0"/>
          <w:sz w:val="44"/>
          <w:szCs w:val="44"/>
        </w:rPr>
        <w:t>梅州</w:t>
      </w:r>
      <w:r>
        <w:rPr>
          <w:rFonts w:ascii="黑体" w:eastAsia="黑体" w:hAnsi="黑体" w:cs="宋体"/>
          <w:bCs/>
          <w:kern w:val="0"/>
          <w:sz w:val="44"/>
          <w:szCs w:val="44"/>
        </w:rPr>
        <w:t>市</w:t>
      </w:r>
      <w:r>
        <w:rPr>
          <w:rFonts w:ascii="黑体" w:eastAsia="黑体" w:hAnsi="黑体" w:cs="宋体" w:hint="eastAsia"/>
          <w:bCs/>
          <w:kern w:val="0"/>
          <w:sz w:val="44"/>
          <w:szCs w:val="44"/>
        </w:rPr>
        <w:t>房屋建筑和市政基础设施工程</w:t>
      </w:r>
    </w:p>
    <w:p w:rsidR="003C2943" w:rsidRDefault="001F39C7">
      <w:pPr>
        <w:widowControl/>
        <w:spacing w:line="600" w:lineRule="exact"/>
        <w:jc w:val="center"/>
        <w:rPr>
          <w:rFonts w:ascii="黑体" w:eastAsia="黑体" w:hAnsi="黑体" w:cs="宋体" w:hint="eastAsia"/>
          <w:bCs/>
          <w:kern w:val="0"/>
          <w:sz w:val="44"/>
          <w:szCs w:val="44"/>
        </w:rPr>
      </w:pPr>
      <w:r>
        <w:rPr>
          <w:rFonts w:ascii="黑体" w:eastAsia="黑体" w:hAnsi="黑体" w:cs="宋体" w:hint="eastAsia"/>
          <w:bCs/>
          <w:kern w:val="0"/>
          <w:sz w:val="44"/>
          <w:szCs w:val="44"/>
        </w:rPr>
        <w:t>建设项目</w:t>
      </w:r>
      <w:r>
        <w:rPr>
          <w:rFonts w:ascii="黑体" w:eastAsia="黑体" w:hAnsi="黑体" w:cs="宋体"/>
          <w:bCs/>
          <w:kern w:val="0"/>
          <w:sz w:val="44"/>
          <w:szCs w:val="44"/>
        </w:rPr>
        <w:t>评标定标分离管理办法</w:t>
      </w:r>
    </w:p>
    <w:p w:rsidR="005D10BB" w:rsidRDefault="001F39C7">
      <w:pPr>
        <w:widowControl/>
        <w:spacing w:line="600" w:lineRule="exact"/>
        <w:jc w:val="center"/>
        <w:rPr>
          <w:rFonts w:ascii="黑体" w:eastAsia="黑体" w:hAnsi="黑体" w:cs="宋体"/>
          <w:bCs/>
          <w:kern w:val="0"/>
          <w:sz w:val="44"/>
          <w:szCs w:val="44"/>
        </w:rPr>
      </w:pPr>
      <w:r>
        <w:rPr>
          <w:rFonts w:ascii="黑体" w:eastAsia="黑体" w:hAnsi="黑体" w:cs="宋体"/>
          <w:bCs/>
          <w:kern w:val="0"/>
          <w:sz w:val="44"/>
          <w:szCs w:val="44"/>
        </w:rPr>
        <w:t>（</w:t>
      </w:r>
      <w:r w:rsidR="003C2943">
        <w:rPr>
          <w:rFonts w:ascii="黑体" w:eastAsia="黑体" w:hAnsi="黑体" w:cs="宋体" w:hint="eastAsia"/>
          <w:bCs/>
          <w:kern w:val="0"/>
          <w:sz w:val="44"/>
          <w:szCs w:val="44"/>
        </w:rPr>
        <w:t>征求意见稿</w:t>
      </w:r>
      <w:r>
        <w:rPr>
          <w:rFonts w:ascii="黑体" w:eastAsia="黑体" w:hAnsi="黑体" w:cs="宋体"/>
          <w:bCs/>
          <w:kern w:val="0"/>
          <w:sz w:val="44"/>
          <w:szCs w:val="44"/>
        </w:rPr>
        <w:t>）</w:t>
      </w:r>
      <w:bookmarkStart w:id="0" w:name="_GoBack"/>
      <w:bookmarkEnd w:id="0"/>
    </w:p>
    <w:p w:rsidR="005D10BB" w:rsidRDefault="005D10BB">
      <w:pPr>
        <w:widowControl/>
        <w:spacing w:line="600" w:lineRule="exact"/>
        <w:jc w:val="center"/>
        <w:rPr>
          <w:rFonts w:ascii="黑体" w:eastAsia="黑体" w:hAnsi="黑体" w:cs="宋体"/>
          <w:bCs/>
          <w:kern w:val="0"/>
          <w:sz w:val="32"/>
          <w:szCs w:val="32"/>
        </w:rPr>
      </w:pPr>
    </w:p>
    <w:p w:rsidR="005D10BB" w:rsidRDefault="001F39C7">
      <w:pPr>
        <w:widowControl/>
        <w:spacing w:line="640" w:lineRule="exact"/>
        <w:jc w:val="center"/>
        <w:rPr>
          <w:rFonts w:ascii="黑体" w:eastAsia="黑体" w:hAnsi="黑体" w:cs="宋体"/>
          <w:kern w:val="0"/>
          <w:sz w:val="32"/>
          <w:szCs w:val="32"/>
        </w:rPr>
      </w:pPr>
      <w:r>
        <w:rPr>
          <w:rFonts w:ascii="黑体" w:eastAsia="黑体" w:hAnsi="黑体" w:cs="宋体" w:hint="eastAsia"/>
          <w:bCs/>
          <w:kern w:val="0"/>
          <w:sz w:val="32"/>
          <w:szCs w:val="32"/>
        </w:rPr>
        <w:t xml:space="preserve">第一章 </w:t>
      </w:r>
      <w:r>
        <w:rPr>
          <w:rFonts w:ascii="宋体" w:eastAsia="宋体" w:hAnsi="宋体" w:cs="宋体" w:hint="eastAsia"/>
          <w:bCs/>
          <w:kern w:val="0"/>
          <w:sz w:val="32"/>
          <w:szCs w:val="32"/>
        </w:rPr>
        <w:t> </w:t>
      </w:r>
      <w:r>
        <w:rPr>
          <w:rFonts w:ascii="黑体" w:eastAsia="黑体" w:hAnsi="黑体" w:cs="宋体" w:hint="eastAsia"/>
          <w:bCs/>
          <w:kern w:val="0"/>
          <w:sz w:val="32"/>
          <w:szCs w:val="32"/>
        </w:rPr>
        <w:t xml:space="preserve">总 </w:t>
      </w:r>
      <w:r>
        <w:rPr>
          <w:rFonts w:ascii="宋体" w:eastAsia="宋体" w:hAnsi="宋体" w:cs="宋体" w:hint="eastAsia"/>
          <w:bCs/>
          <w:kern w:val="0"/>
          <w:sz w:val="32"/>
          <w:szCs w:val="32"/>
        </w:rPr>
        <w:t> </w:t>
      </w:r>
      <w:r>
        <w:rPr>
          <w:rFonts w:ascii="黑体" w:eastAsia="黑体" w:hAnsi="黑体" w:cs="宋体" w:hint="eastAsia"/>
          <w:bCs/>
          <w:kern w:val="0"/>
          <w:sz w:val="32"/>
          <w:szCs w:val="32"/>
        </w:rPr>
        <w:t xml:space="preserve">则 </w:t>
      </w:r>
    </w:p>
    <w:p w:rsidR="005D10BB" w:rsidRPr="001F39C7" w:rsidRDefault="001F39C7">
      <w:pPr>
        <w:widowControl/>
        <w:spacing w:line="64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1F39C7">
        <w:rPr>
          <w:rFonts w:ascii="黑体" w:eastAsia="黑体" w:hAnsi="黑体" w:cs="黑体" w:hint="eastAsia"/>
          <w:bCs/>
          <w:kern w:val="0"/>
          <w:sz w:val="32"/>
          <w:szCs w:val="32"/>
        </w:rPr>
        <w:t>第一条</w:t>
      </w:r>
      <w:r w:rsidRPr="001F39C7">
        <w:rPr>
          <w:rFonts w:ascii="仿宋_GB2312" w:eastAsia="仿宋_GB2312" w:hAnsi="宋体" w:cs="宋体" w:hint="eastAsia"/>
          <w:kern w:val="0"/>
          <w:sz w:val="32"/>
          <w:szCs w:val="32"/>
        </w:rPr>
        <w:t xml:space="preserve">  为了促进房屋建筑和市政基础设施工程建设项目招标投标的公开、公平、公正与择优，实现“评优定优”目标，结合本市实际，制定本办法。</w:t>
      </w:r>
    </w:p>
    <w:p w:rsidR="005D10BB" w:rsidRPr="001F39C7" w:rsidRDefault="001F39C7">
      <w:pPr>
        <w:widowControl/>
        <w:spacing w:line="640" w:lineRule="exact"/>
        <w:ind w:firstLineChars="250" w:firstLine="800"/>
        <w:rPr>
          <w:rFonts w:ascii="仿宋_GB2312" w:eastAsia="仿宋_GB2312" w:hAnsi="宋体" w:cs="宋体"/>
          <w:kern w:val="0"/>
          <w:sz w:val="32"/>
          <w:szCs w:val="32"/>
        </w:rPr>
      </w:pPr>
      <w:r w:rsidRPr="001F39C7">
        <w:rPr>
          <w:rFonts w:ascii="黑体" w:eastAsia="黑体" w:hAnsi="黑体" w:cs="黑体" w:hint="eastAsia"/>
          <w:kern w:val="0"/>
          <w:sz w:val="32"/>
          <w:szCs w:val="32"/>
        </w:rPr>
        <w:t>第二条</w:t>
      </w:r>
      <w:r w:rsidRPr="001F39C7">
        <w:rPr>
          <w:rFonts w:ascii="仿宋_GB2312" w:eastAsia="仿宋_GB2312" w:hAnsi="宋体" w:cs="宋体" w:hint="eastAsia"/>
          <w:kern w:val="0"/>
          <w:sz w:val="32"/>
          <w:szCs w:val="32"/>
        </w:rPr>
        <w:t xml:space="preserve">  本办法所称评标定标分离（以下简称评定分离），是指招标人在招标文件中明确评审规则和定标规则，评标委员会根据招标文件约定的评审规则向招标人推荐一定数量的</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 xml:space="preserve">排序中标候选人，定标委员会根据定标规则从不排序的中标候选人中确定排序的中标候选人。 </w:t>
      </w:r>
    </w:p>
    <w:p w:rsidR="005D10BB" w:rsidRPr="001F39C7" w:rsidRDefault="001F39C7">
      <w:pPr>
        <w:widowControl/>
        <w:spacing w:line="640" w:lineRule="exact"/>
        <w:ind w:firstLineChars="250" w:firstLine="800"/>
        <w:rPr>
          <w:rFonts w:ascii="仿宋_GB2312" w:eastAsia="仿宋_GB2312" w:hAnsi="宋体" w:cs="宋体"/>
          <w:bCs/>
          <w:sz w:val="32"/>
          <w:szCs w:val="32"/>
        </w:rPr>
      </w:pPr>
      <w:r w:rsidRPr="001F39C7">
        <w:rPr>
          <w:rFonts w:ascii="黑体" w:eastAsia="黑体" w:hAnsi="黑体" w:cs="黑体" w:hint="eastAsia"/>
          <w:kern w:val="0"/>
          <w:sz w:val="32"/>
          <w:szCs w:val="32"/>
        </w:rPr>
        <w:t>第三条</w:t>
      </w:r>
      <w:r w:rsidRPr="001F39C7">
        <w:rPr>
          <w:rFonts w:ascii="仿宋_GB2312" w:eastAsia="仿宋_GB2312" w:hAnsi="宋体" w:cs="宋体" w:hint="eastAsia"/>
          <w:kern w:val="0"/>
          <w:sz w:val="32"/>
          <w:szCs w:val="32"/>
        </w:rPr>
        <w:t xml:space="preserve">  </w:t>
      </w:r>
      <w:r w:rsidRPr="001F39C7">
        <w:rPr>
          <w:rFonts w:ascii="仿宋_GB2312" w:eastAsia="仿宋_GB2312" w:hAnsi="宋体" w:cs="宋体" w:hint="eastAsia"/>
          <w:bCs/>
          <w:sz w:val="32"/>
          <w:szCs w:val="32"/>
        </w:rPr>
        <w:t>依法必须进行招标的大型及以上或技术复杂项目和设计招标项目，试行评定分离制度。</w:t>
      </w:r>
    </w:p>
    <w:p w:rsidR="005D10BB" w:rsidRPr="001F39C7" w:rsidRDefault="001F39C7">
      <w:pPr>
        <w:widowControl/>
        <w:spacing w:line="640" w:lineRule="exact"/>
        <w:ind w:firstLineChars="250" w:firstLine="800"/>
        <w:rPr>
          <w:rFonts w:ascii="仿宋_GB2312" w:eastAsia="仿宋_GB2312" w:hAnsi="宋体" w:cs="宋体"/>
          <w:kern w:val="0"/>
          <w:sz w:val="32"/>
          <w:szCs w:val="32"/>
        </w:rPr>
      </w:pPr>
      <w:r w:rsidRPr="001F39C7">
        <w:rPr>
          <w:rFonts w:ascii="仿宋_GB2312" w:eastAsia="仿宋_GB2312" w:hAnsi="宋体" w:cs="宋体" w:hint="eastAsia"/>
          <w:bCs/>
          <w:sz w:val="32"/>
          <w:szCs w:val="32"/>
        </w:rPr>
        <w:t>招标人应当具备管理和履约能力强、决策约束制度完善的条件，并在招标文件中对定标原则予以明确，定标委员会应当在定标报告中详细说明其确定中标</w:t>
      </w:r>
      <w:r w:rsidRPr="001F39C7">
        <w:rPr>
          <w:rFonts w:ascii="仿宋_GB2312" w:eastAsia="仿宋_GB2312" w:hAnsi="宋体" w:cs="宋体" w:hint="eastAsia"/>
          <w:kern w:val="0"/>
          <w:sz w:val="32"/>
          <w:szCs w:val="32"/>
        </w:rPr>
        <w:t>候选</w:t>
      </w:r>
      <w:r w:rsidRPr="001F39C7">
        <w:rPr>
          <w:rFonts w:ascii="仿宋_GB2312" w:eastAsia="仿宋_GB2312" w:hAnsi="宋体" w:cs="宋体" w:hint="eastAsia"/>
          <w:bCs/>
          <w:sz w:val="32"/>
          <w:szCs w:val="32"/>
        </w:rPr>
        <w:t>人排序的理由</w:t>
      </w:r>
      <w:r w:rsidRPr="001F39C7">
        <w:rPr>
          <w:rFonts w:ascii="仿宋_GB2312" w:eastAsia="仿宋_GB2312" w:hAnsi="宋体" w:cs="宋体" w:hint="eastAsia"/>
          <w:kern w:val="0"/>
          <w:sz w:val="32"/>
          <w:szCs w:val="32"/>
        </w:rPr>
        <w:t xml:space="preserve">。　  </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黑体" w:eastAsia="黑体" w:hAnsi="黑体" w:cs="黑体" w:hint="eastAsia"/>
          <w:kern w:val="0"/>
          <w:sz w:val="32"/>
          <w:szCs w:val="32"/>
        </w:rPr>
        <w:t>第四条</w:t>
      </w:r>
      <w:r w:rsidRPr="001F39C7">
        <w:rPr>
          <w:rFonts w:ascii="仿宋_GB2312" w:eastAsia="仿宋_GB2312" w:hAnsi="宋体" w:cs="宋体" w:hint="eastAsia"/>
          <w:kern w:val="0"/>
          <w:sz w:val="32"/>
          <w:szCs w:val="32"/>
        </w:rPr>
        <w:t xml:space="preserve">  本市行政区域内采用评定分离方法的房屋建筑和市政基础设施工程建设项目，其招标投标活动及监督管理适用本办法。</w:t>
      </w:r>
    </w:p>
    <w:p w:rsidR="005D10BB" w:rsidRPr="001F39C7" w:rsidRDefault="001F39C7">
      <w:pPr>
        <w:widowControl/>
        <w:spacing w:line="640" w:lineRule="exact"/>
        <w:jc w:val="center"/>
        <w:rPr>
          <w:rFonts w:ascii="黑体" w:eastAsia="黑体" w:hAnsi="黑体" w:cs="宋体"/>
          <w:kern w:val="0"/>
          <w:sz w:val="32"/>
          <w:szCs w:val="32"/>
        </w:rPr>
      </w:pPr>
      <w:r w:rsidRPr="001F39C7">
        <w:rPr>
          <w:rFonts w:ascii="黑体" w:eastAsia="黑体" w:hAnsi="黑体" w:cs="宋体" w:hint="eastAsia"/>
          <w:kern w:val="0"/>
          <w:sz w:val="32"/>
          <w:szCs w:val="32"/>
        </w:rPr>
        <w:lastRenderedPageBreak/>
        <w:t xml:space="preserve">第二章 </w:t>
      </w:r>
      <w:r w:rsidRPr="001F39C7">
        <w:rPr>
          <w:rFonts w:ascii="宋体" w:eastAsia="宋体" w:hAnsi="宋体" w:cs="宋体" w:hint="eastAsia"/>
          <w:kern w:val="0"/>
          <w:sz w:val="32"/>
          <w:szCs w:val="32"/>
        </w:rPr>
        <w:t> </w:t>
      </w:r>
      <w:r w:rsidRPr="001F39C7">
        <w:rPr>
          <w:rFonts w:ascii="黑体" w:eastAsia="黑体" w:hAnsi="黑体" w:cs="宋体" w:hint="eastAsia"/>
          <w:kern w:val="0"/>
          <w:sz w:val="32"/>
          <w:szCs w:val="32"/>
        </w:rPr>
        <w:t xml:space="preserve">评标程序 </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w:t>
      </w:r>
      <w:r w:rsidRPr="001F39C7">
        <w:rPr>
          <w:rFonts w:ascii="黑体" w:eastAsia="黑体" w:hAnsi="黑体" w:cs="黑体" w:hint="eastAsia"/>
          <w:kern w:val="0"/>
          <w:sz w:val="32"/>
          <w:szCs w:val="32"/>
        </w:rPr>
        <w:t>第五条</w:t>
      </w:r>
      <w:r w:rsidRPr="001F39C7">
        <w:rPr>
          <w:rFonts w:ascii="仿宋_GB2312" w:eastAsia="仿宋_GB2312" w:hAnsi="宋体" w:cs="宋体" w:hint="eastAsia"/>
          <w:kern w:val="0"/>
          <w:sz w:val="32"/>
          <w:szCs w:val="32"/>
        </w:rPr>
        <w:t xml:space="preserve">  评标委员会根据招标文件对投标文件进行评审，并对有效投标文件进行评分，按照投标人得分由高到</w:t>
      </w:r>
      <w:proofErr w:type="gramStart"/>
      <w:r w:rsidRPr="001F39C7">
        <w:rPr>
          <w:rFonts w:ascii="仿宋_GB2312" w:eastAsia="仿宋_GB2312" w:hAnsi="宋体" w:cs="宋体" w:hint="eastAsia"/>
          <w:kern w:val="0"/>
          <w:sz w:val="32"/>
          <w:szCs w:val="32"/>
        </w:rPr>
        <w:t>低原则</w:t>
      </w:r>
      <w:proofErr w:type="gramEnd"/>
      <w:r w:rsidRPr="001F39C7">
        <w:rPr>
          <w:rFonts w:ascii="仿宋_GB2312" w:eastAsia="仿宋_GB2312" w:hAnsi="宋体" w:cs="宋体" w:hint="eastAsia"/>
          <w:kern w:val="0"/>
          <w:sz w:val="32"/>
          <w:szCs w:val="32"/>
        </w:rPr>
        <w:t>推荐一定数量的</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排序中标候选人；</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 xml:space="preserve">排序中标候选人得分只作为评标委员会的推荐依据，不作为定标委员会对中标候选人排序的依据。   </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评标完成后，评标委员会应当向招标人提交书面评标报告，评标报告不对中标候选人进行排序，但可以指出各中标候选人投标文件中的优点和存在的缺陷、签订合同前应当注意和澄清的事项等。 </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评标委员会由招标人依法组建，</w:t>
      </w:r>
      <w:proofErr w:type="gramStart"/>
      <w:r w:rsidRPr="001F39C7">
        <w:rPr>
          <w:rFonts w:ascii="仿宋_GB2312" w:eastAsia="仿宋_GB2312" w:hAnsi="宋体" w:cs="宋体" w:hint="eastAsia"/>
          <w:kern w:val="0"/>
          <w:sz w:val="32"/>
          <w:szCs w:val="32"/>
        </w:rPr>
        <w:t>其专家</w:t>
      </w:r>
      <w:proofErr w:type="gramEnd"/>
      <w:r w:rsidRPr="001F39C7">
        <w:rPr>
          <w:rFonts w:ascii="仿宋_GB2312" w:eastAsia="仿宋_GB2312" w:hAnsi="宋体" w:cs="宋体" w:hint="eastAsia"/>
          <w:kern w:val="0"/>
          <w:sz w:val="32"/>
          <w:szCs w:val="32"/>
        </w:rPr>
        <w:t xml:space="preserve">成员应当从省综合评标评审专家库中抽取。 </w:t>
      </w:r>
    </w:p>
    <w:p w:rsidR="0069760A" w:rsidRPr="0069760A" w:rsidRDefault="0069760A" w:rsidP="0069760A">
      <w:pPr>
        <w:widowControl/>
        <w:spacing w:line="640" w:lineRule="exact"/>
        <w:ind w:firstLine="570"/>
        <w:rPr>
          <w:rFonts w:ascii="仿宋_GB2312" w:eastAsia="仿宋_GB2312" w:hAnsi="宋体" w:cs="宋体"/>
          <w:kern w:val="0"/>
          <w:sz w:val="32"/>
          <w:szCs w:val="32"/>
        </w:rPr>
      </w:pPr>
      <w:r w:rsidRPr="0069760A">
        <w:rPr>
          <w:rFonts w:ascii="黑体" w:eastAsia="黑体" w:hAnsi="黑体" w:cs="黑体" w:hint="eastAsia"/>
          <w:color w:val="FF0000"/>
          <w:kern w:val="0"/>
          <w:sz w:val="32"/>
          <w:szCs w:val="32"/>
        </w:rPr>
        <w:t>第六条</w:t>
      </w:r>
      <w:r w:rsidRPr="0069760A">
        <w:rPr>
          <w:rFonts w:ascii="仿宋_GB2312" w:eastAsia="仿宋_GB2312" w:hAnsi="宋体" w:cs="宋体" w:hint="eastAsia"/>
          <w:kern w:val="0"/>
          <w:sz w:val="32"/>
          <w:szCs w:val="32"/>
        </w:rPr>
        <w:t xml:space="preserve">  评标委员会推荐的</w:t>
      </w:r>
      <w:proofErr w:type="gramStart"/>
      <w:r w:rsidRPr="0069760A">
        <w:rPr>
          <w:rFonts w:ascii="仿宋_GB2312" w:eastAsia="仿宋_GB2312" w:hAnsi="宋体" w:cs="宋体" w:hint="eastAsia"/>
          <w:kern w:val="0"/>
          <w:sz w:val="32"/>
          <w:szCs w:val="32"/>
        </w:rPr>
        <w:t>不</w:t>
      </w:r>
      <w:proofErr w:type="gramEnd"/>
      <w:r w:rsidRPr="0069760A">
        <w:rPr>
          <w:rFonts w:ascii="仿宋_GB2312" w:eastAsia="仿宋_GB2312" w:hAnsi="宋体" w:cs="宋体" w:hint="eastAsia"/>
          <w:kern w:val="0"/>
          <w:sz w:val="32"/>
          <w:szCs w:val="32"/>
        </w:rPr>
        <w:t xml:space="preserve">排序中标候选人数量不超过3家。   </w:t>
      </w:r>
    </w:p>
    <w:p w:rsidR="005D10BB" w:rsidRPr="0069760A" w:rsidRDefault="0069760A" w:rsidP="0069760A">
      <w:pPr>
        <w:widowControl/>
        <w:spacing w:line="640" w:lineRule="exact"/>
        <w:ind w:firstLine="570"/>
        <w:rPr>
          <w:rFonts w:ascii="仿宋_GB2312" w:eastAsia="仿宋_GB2312" w:hAnsi="宋体" w:cs="宋体"/>
          <w:kern w:val="0"/>
          <w:sz w:val="32"/>
          <w:szCs w:val="32"/>
        </w:rPr>
      </w:pPr>
      <w:r w:rsidRPr="0069760A">
        <w:rPr>
          <w:rFonts w:ascii="仿宋_GB2312" w:eastAsia="仿宋_GB2312" w:hAnsi="宋体" w:cs="宋体" w:hint="eastAsia"/>
          <w:kern w:val="0"/>
          <w:sz w:val="32"/>
          <w:szCs w:val="32"/>
        </w:rPr>
        <w:t>评标委员会否决不合格投标后，有效投标人数量少于3家时，应当依法重新招标。</w:t>
      </w:r>
      <w:r w:rsidR="001F39C7" w:rsidRPr="0069760A">
        <w:rPr>
          <w:rFonts w:ascii="仿宋_GB2312" w:eastAsia="仿宋_GB2312" w:hAnsi="宋体" w:cs="宋体" w:hint="eastAsia"/>
          <w:kern w:val="0"/>
          <w:sz w:val="32"/>
          <w:szCs w:val="32"/>
        </w:rPr>
        <w:t xml:space="preserve"> </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黑体" w:eastAsia="黑体" w:hAnsi="黑体" w:cs="黑体" w:hint="eastAsia"/>
          <w:kern w:val="0"/>
          <w:sz w:val="32"/>
          <w:szCs w:val="32"/>
        </w:rPr>
        <w:t>第七条</w:t>
      </w:r>
      <w:r w:rsidRPr="001F39C7">
        <w:rPr>
          <w:rFonts w:ascii="仿宋_GB2312" w:eastAsia="仿宋_GB2312" w:hAnsi="宋体" w:cs="宋体" w:hint="eastAsia"/>
          <w:kern w:val="0"/>
          <w:sz w:val="32"/>
          <w:szCs w:val="32"/>
        </w:rPr>
        <w:t xml:space="preserve">  招标人应当自收到评标报告之日起3日内，在广东省招标投标监管网和相关公共资源交易网公示评标结果，公示期不得少于3日，公示应当附评标报告和中标候选人的投标文件中应公示的内容（具体应公示的内容详见《广东省住房和</w:t>
      </w:r>
      <w:r w:rsidRPr="001F39C7">
        <w:rPr>
          <w:rFonts w:ascii="仿宋_GB2312" w:eastAsia="仿宋_GB2312" w:hAnsi="宋体" w:cs="宋体" w:hint="eastAsia"/>
          <w:kern w:val="0"/>
          <w:sz w:val="32"/>
          <w:szCs w:val="32"/>
        </w:rPr>
        <w:lastRenderedPageBreak/>
        <w:t>城乡建设厅 广东省发展改革委关于房屋建筑和市政基础设施工程建设项目招标投标全过程信息公开的管理规定》）。</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t>第八条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投标人或者其他利害关系人对评标结果有异议的，应当在评标结果公示期间提出。招标人应当自收到异议之日起3日内</w:t>
      </w:r>
      <w:proofErr w:type="gramStart"/>
      <w:r w:rsidRPr="001F39C7">
        <w:rPr>
          <w:rFonts w:ascii="仿宋_GB2312" w:eastAsia="仿宋_GB2312" w:hAnsi="宋体" w:cs="宋体" w:hint="eastAsia"/>
          <w:kern w:val="0"/>
          <w:sz w:val="32"/>
          <w:szCs w:val="32"/>
        </w:rPr>
        <w:t>作出</w:t>
      </w:r>
      <w:proofErr w:type="gramEnd"/>
      <w:r w:rsidRPr="001F39C7">
        <w:rPr>
          <w:rFonts w:ascii="仿宋_GB2312" w:eastAsia="仿宋_GB2312" w:hAnsi="宋体" w:cs="宋体" w:hint="eastAsia"/>
          <w:kern w:val="0"/>
          <w:sz w:val="32"/>
          <w:szCs w:val="32"/>
        </w:rPr>
        <w:t>答复；</w:t>
      </w:r>
      <w:proofErr w:type="gramStart"/>
      <w:r w:rsidRPr="001F39C7">
        <w:rPr>
          <w:rFonts w:ascii="仿宋_GB2312" w:eastAsia="仿宋_GB2312" w:hAnsi="宋体" w:cs="宋体" w:hint="eastAsia"/>
          <w:kern w:val="0"/>
          <w:sz w:val="32"/>
          <w:szCs w:val="32"/>
        </w:rPr>
        <w:t>作出</w:t>
      </w:r>
      <w:proofErr w:type="gramEnd"/>
      <w:r w:rsidRPr="001F39C7">
        <w:rPr>
          <w:rFonts w:ascii="仿宋_GB2312" w:eastAsia="仿宋_GB2312" w:hAnsi="宋体" w:cs="宋体" w:hint="eastAsia"/>
          <w:kern w:val="0"/>
          <w:sz w:val="32"/>
          <w:szCs w:val="32"/>
        </w:rPr>
        <w:t>答复前，应当暂停招标投标活动。</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就评标结果提出投诉的，应当先向招标人提出异议。</w:t>
      </w:r>
    </w:p>
    <w:p w:rsidR="005D10BB" w:rsidRPr="001F39C7" w:rsidRDefault="001F39C7">
      <w:pPr>
        <w:widowControl/>
        <w:spacing w:line="640" w:lineRule="exact"/>
        <w:jc w:val="center"/>
        <w:rPr>
          <w:rFonts w:ascii="黑体" w:eastAsia="黑体" w:hAnsi="黑体" w:cs="宋体"/>
          <w:kern w:val="0"/>
          <w:sz w:val="32"/>
          <w:szCs w:val="32"/>
        </w:rPr>
      </w:pPr>
      <w:r w:rsidRPr="001F39C7">
        <w:rPr>
          <w:rFonts w:ascii="黑体" w:eastAsia="黑体" w:hAnsi="黑体" w:cs="宋体" w:hint="eastAsia"/>
          <w:kern w:val="0"/>
          <w:sz w:val="32"/>
          <w:szCs w:val="32"/>
        </w:rPr>
        <w:t xml:space="preserve">第三章 </w:t>
      </w:r>
      <w:r w:rsidRPr="001F39C7">
        <w:rPr>
          <w:rFonts w:ascii="宋体" w:eastAsia="宋体" w:hAnsi="宋体" w:cs="宋体" w:hint="eastAsia"/>
          <w:kern w:val="0"/>
          <w:sz w:val="32"/>
          <w:szCs w:val="32"/>
        </w:rPr>
        <w:t> </w:t>
      </w:r>
      <w:r w:rsidRPr="001F39C7">
        <w:rPr>
          <w:rFonts w:ascii="黑体" w:eastAsia="黑体" w:hAnsi="黑体" w:cs="宋体" w:hint="eastAsia"/>
          <w:kern w:val="0"/>
          <w:sz w:val="32"/>
          <w:szCs w:val="32"/>
        </w:rPr>
        <w:t xml:space="preserve">定标中标程序 </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w:t>
      </w:r>
      <w:r w:rsidRPr="001F39C7">
        <w:rPr>
          <w:rFonts w:ascii="黑体" w:eastAsia="黑体" w:hAnsi="黑体" w:cs="黑体" w:hint="eastAsia"/>
          <w:kern w:val="0"/>
          <w:sz w:val="32"/>
          <w:szCs w:val="32"/>
        </w:rPr>
        <w:t>第九条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 xml:space="preserve">招标人应当在评标结果公示结束后10个工作日内进入原评标所在公共资源交易机构进行定标，具体定标时间或定标时间范围在招标文件中明确。如有异议、投诉或其他原因造成不能按时定标的，应当通过广东省招标投标监管网和相关公共资源交易网公告延期原因和定标时间。 </w:t>
      </w:r>
    </w:p>
    <w:p w:rsidR="005D10BB" w:rsidRPr="001F39C7" w:rsidRDefault="001F39C7">
      <w:pPr>
        <w:widowControl/>
        <w:spacing w:line="640" w:lineRule="exact"/>
        <w:ind w:firstLine="570"/>
        <w:rPr>
          <w:rFonts w:ascii="仿宋_GB2312" w:eastAsia="仿宋_GB2312" w:hAnsi="宋体" w:cs="宋体"/>
          <w:kern w:val="0"/>
          <w:sz w:val="32"/>
          <w:szCs w:val="32"/>
        </w:rPr>
      </w:pPr>
      <w:r w:rsidRPr="0069760A">
        <w:rPr>
          <w:rFonts w:ascii="黑体" w:eastAsia="黑体" w:hAnsi="黑体" w:cs="黑体" w:hint="eastAsia"/>
          <w:color w:val="FF0000"/>
          <w:kern w:val="0"/>
          <w:sz w:val="32"/>
          <w:szCs w:val="32"/>
        </w:rPr>
        <w:t>第十条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定标委员会应当在评标委员会推荐的</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 xml:space="preserve">排序中标候选人中，选用以下定标规则确定排序的中标候选人：  </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（一）票决定标法。定标委员会成员根据定标因素对</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排序的中标候选人进行评审比较后，进行票决排名确定排序的中标候选人。</w:t>
      </w:r>
      <w:proofErr w:type="gramStart"/>
      <w:r w:rsidRPr="001F39C7">
        <w:rPr>
          <w:rFonts w:ascii="仿宋_GB2312" w:eastAsia="仿宋_GB2312" w:hAnsi="宋体" w:cs="宋体" w:hint="eastAsia"/>
          <w:kern w:val="0"/>
          <w:sz w:val="32"/>
          <w:szCs w:val="32"/>
        </w:rPr>
        <w:t>票决宜采取</w:t>
      </w:r>
      <w:proofErr w:type="gramEnd"/>
      <w:r w:rsidRPr="001F39C7">
        <w:rPr>
          <w:rFonts w:ascii="仿宋_GB2312" w:eastAsia="仿宋_GB2312" w:hAnsi="宋体" w:cs="宋体" w:hint="eastAsia"/>
          <w:kern w:val="0"/>
          <w:sz w:val="32"/>
          <w:szCs w:val="32"/>
        </w:rPr>
        <w:t>投票计分法，即各定标委员会成员对</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排序的中标候选人进行打分，最优的N分，其次N-1分，依此类推，按总分高低排序推荐排序的中标候选人（N为</w:t>
      </w:r>
      <w:proofErr w:type="gramStart"/>
      <w:r w:rsidRPr="001F39C7">
        <w:rPr>
          <w:rFonts w:ascii="仿宋_GB2312" w:eastAsia="仿宋_GB2312" w:hAnsi="宋体" w:cs="宋体" w:hint="eastAsia"/>
          <w:kern w:val="0"/>
          <w:sz w:val="32"/>
          <w:szCs w:val="32"/>
        </w:rPr>
        <w:t>不</w:t>
      </w:r>
      <w:proofErr w:type="gramEnd"/>
      <w:r w:rsidRPr="001F39C7">
        <w:rPr>
          <w:rFonts w:ascii="仿宋_GB2312" w:eastAsia="仿宋_GB2312" w:hAnsi="宋体" w:cs="宋体" w:hint="eastAsia"/>
          <w:kern w:val="0"/>
          <w:sz w:val="32"/>
          <w:szCs w:val="32"/>
        </w:rPr>
        <w:t xml:space="preserve">排序的中标候选人数量）。  </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lastRenderedPageBreak/>
        <w:t>得分相同且影响中标候选人排序确定的，可由定标委员会对得总分相同的单位进行再次票</w:t>
      </w:r>
      <w:proofErr w:type="gramStart"/>
      <w:r w:rsidRPr="001F39C7">
        <w:rPr>
          <w:rFonts w:ascii="仿宋_GB2312" w:eastAsia="仿宋_GB2312" w:hAnsi="宋体" w:cs="宋体" w:hint="eastAsia"/>
          <w:kern w:val="0"/>
          <w:sz w:val="32"/>
          <w:szCs w:val="32"/>
        </w:rPr>
        <w:t>决确定</w:t>
      </w:r>
      <w:proofErr w:type="gramEnd"/>
      <w:r w:rsidRPr="001F39C7">
        <w:rPr>
          <w:rFonts w:ascii="仿宋_GB2312" w:eastAsia="仿宋_GB2312" w:hAnsi="宋体" w:cs="宋体" w:hint="eastAsia"/>
          <w:kern w:val="0"/>
          <w:sz w:val="32"/>
          <w:szCs w:val="32"/>
        </w:rPr>
        <w:t>排名。具体细则应在招标文件中明确。</w:t>
      </w:r>
    </w:p>
    <w:p w:rsidR="005D10BB" w:rsidRPr="0069760A" w:rsidRDefault="001F39C7" w:rsidP="0069760A">
      <w:pPr>
        <w:widowControl/>
        <w:spacing w:line="640" w:lineRule="exact"/>
        <w:ind w:firstLineChars="200" w:firstLine="640"/>
        <w:rPr>
          <w:rFonts w:ascii="仿宋_GB2312" w:eastAsia="仿宋_GB2312" w:hAnsi="宋体" w:cs="宋体"/>
          <w:kern w:val="0"/>
          <w:sz w:val="32"/>
          <w:szCs w:val="32"/>
        </w:rPr>
      </w:pPr>
      <w:r w:rsidRPr="0069760A">
        <w:rPr>
          <w:rFonts w:ascii="仿宋_GB2312" w:eastAsia="仿宋_GB2312" w:hAnsi="宋体" w:cs="宋体" w:hint="eastAsia"/>
          <w:kern w:val="0"/>
          <w:sz w:val="32"/>
          <w:szCs w:val="32"/>
        </w:rPr>
        <w:t>（二）集体议事定标法。由招标人组建的定标委员会进行集体商议，定标委员会成员各自发表意见，由定标委员会组长最终从不排序的中标候选人中确定排序的中标候选人,集体议事法应当在招标文件中明确议事规则(宜用于建筑设计方案的招标)。</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w:t>
      </w:r>
      <w:r w:rsidR="0069760A">
        <w:rPr>
          <w:rFonts w:ascii="仿宋_GB2312" w:eastAsia="仿宋_GB2312" w:hAnsi="宋体" w:cs="宋体" w:hint="eastAsia"/>
          <w:kern w:val="0"/>
          <w:sz w:val="32"/>
          <w:szCs w:val="32"/>
        </w:rPr>
        <w:t>三</w:t>
      </w:r>
      <w:r w:rsidRPr="001F39C7">
        <w:rPr>
          <w:rFonts w:ascii="仿宋_GB2312" w:eastAsia="仿宋_GB2312" w:hAnsi="宋体" w:cs="宋体" w:hint="eastAsia"/>
          <w:kern w:val="0"/>
          <w:sz w:val="32"/>
          <w:szCs w:val="32"/>
        </w:rPr>
        <w:t>）价格竞争定标法。按照招标文件规定的价格竞争方法确定中标候选人排序，具体方法由招标人在招标文件中确定（选用此法无需组建定标委员会，可授权评标委员会直接确定排序）。</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t>第十一条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招标人确定的定标方法、定标规则应当在招标文件中予以明确。</w:t>
      </w:r>
      <w:r w:rsidRPr="002B0442">
        <w:rPr>
          <w:rFonts w:ascii="仿宋_GB2312" w:eastAsia="仿宋_GB2312" w:hAnsi="宋体" w:cs="宋体" w:hint="eastAsia"/>
          <w:kern w:val="0"/>
          <w:sz w:val="32"/>
          <w:szCs w:val="32"/>
        </w:rPr>
        <w:t>招标人可以在招标文件中列举多种定标方法，在定标会上通过随机抽签方式确定最终定标方法。</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t>第十二条</w:t>
      </w:r>
      <w:r w:rsidRPr="001F39C7">
        <w:rPr>
          <w:rFonts w:ascii="仿宋_GB2312" w:eastAsia="仿宋_GB2312" w:hAnsi="宋体" w:cs="宋体" w:hint="eastAsia"/>
          <w:kern w:val="0"/>
          <w:sz w:val="32"/>
          <w:szCs w:val="32"/>
        </w:rPr>
        <w:t xml:space="preserve">  定标因素。招标人可根据项目特征和实际需要，将价格因素、企业实力、信用状况（诚信经营、守合同重信用、诚信纳税）、拟派团队管理能力与水平（履约能力）、评标报告等作为定标因素。定标因素及要求中标候选人提供的材料应当在招标文件中明确。</w:t>
      </w:r>
    </w:p>
    <w:p w:rsidR="005D10BB" w:rsidRPr="001F39C7" w:rsidRDefault="001F39C7">
      <w:pPr>
        <w:widowControl/>
        <w:spacing w:line="640" w:lineRule="exact"/>
        <w:ind w:firstLine="570"/>
        <w:rPr>
          <w:rFonts w:ascii="仿宋_GB2312" w:eastAsia="仿宋_GB2312" w:hAnsi="宋体" w:cs="宋体"/>
          <w:kern w:val="0"/>
          <w:sz w:val="32"/>
          <w:szCs w:val="32"/>
        </w:rPr>
      </w:pPr>
      <w:r w:rsidRPr="0069760A">
        <w:rPr>
          <w:rFonts w:ascii="黑体" w:eastAsia="黑体" w:hAnsi="黑体" w:cs="黑体" w:hint="eastAsia"/>
          <w:color w:val="FF0000"/>
          <w:kern w:val="0"/>
          <w:sz w:val="32"/>
          <w:szCs w:val="32"/>
        </w:rPr>
        <w:lastRenderedPageBreak/>
        <w:t>第十三条</w:t>
      </w:r>
      <w:r w:rsidRPr="001F39C7">
        <w:rPr>
          <w:rFonts w:ascii="仿宋_GB2312" w:eastAsia="仿宋_GB2312" w:hAnsi="宋体" w:cs="宋体" w:hint="eastAsia"/>
          <w:kern w:val="0"/>
          <w:sz w:val="32"/>
          <w:szCs w:val="32"/>
        </w:rPr>
        <w:t xml:space="preserve">  采用票决定标</w:t>
      </w:r>
      <w:proofErr w:type="gramStart"/>
      <w:r w:rsidRPr="001F39C7">
        <w:rPr>
          <w:rFonts w:ascii="仿宋_GB2312" w:eastAsia="仿宋_GB2312" w:hAnsi="宋体" w:cs="宋体" w:hint="eastAsia"/>
          <w:kern w:val="0"/>
          <w:sz w:val="32"/>
          <w:szCs w:val="32"/>
        </w:rPr>
        <w:t>法或者</w:t>
      </w:r>
      <w:proofErr w:type="gramEnd"/>
      <w:r w:rsidRPr="001F39C7">
        <w:rPr>
          <w:rFonts w:ascii="仿宋_GB2312" w:eastAsia="仿宋_GB2312" w:hAnsi="宋体" w:cs="宋体" w:hint="eastAsia"/>
          <w:kern w:val="0"/>
          <w:sz w:val="32"/>
          <w:szCs w:val="32"/>
        </w:rPr>
        <w:t>集体议事法的，应当组建定标委员会。定标委员会实行招标人负责制，并由其牵头组建；定标委员会应当在定标会上推荐定标组长，招标人的法定代表人或者主要负责人参加定标委员会的，由其直接担任定标委员会组长。</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定标委员会成员一般从招标人、项目业主、建设管理单位或者使用单位、经营管理单位的人员中产生，成员数量为5人（含）以上单数。人员不足时,可从广东省综合评标评审专家库中抽取（最多不得超过2人）。 </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采用评定分离的项目，原则上在原评标所在公共资源交易机构随机进行定标委员会成员的抽取和定标，并由公共资源交易机构对抽取和定标过程的影音资料存档备查；特殊情况下，不在公共资源交易机构内抽取的，由监督小组见证，备案时招标人应提交定标委员会抽取过程的音像记录。</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w:t>
      </w:r>
      <w:r w:rsidRPr="006D2F2B">
        <w:rPr>
          <w:rFonts w:ascii="黑体" w:eastAsia="黑体" w:hAnsi="黑体" w:cs="黑体" w:hint="eastAsia"/>
          <w:color w:val="FF0000"/>
          <w:kern w:val="0"/>
          <w:sz w:val="32"/>
          <w:szCs w:val="32"/>
        </w:rPr>
        <w:t>第十四条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定标委员会应当按照招标文件规定的定标方法对中标候选人进行排序，并签署定标报告。</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t>第十五条</w:t>
      </w:r>
      <w:r w:rsidRPr="001F39C7">
        <w:rPr>
          <w:rFonts w:ascii="仿宋_GB2312" w:eastAsia="仿宋_GB2312" w:hAnsi="宋体" w:cs="宋体" w:hint="eastAsia"/>
          <w:kern w:val="0"/>
          <w:sz w:val="32"/>
          <w:szCs w:val="32"/>
        </w:rPr>
        <w:t xml:space="preserve">  采用评定分离方法的项目，招标人或者招标代理机构在定标前可以介绍项目情况、招标情况、清标及对投标人或者项目负责人的考察、质询情况；招标人可以邀请评标专家代表介绍评标情况、专家评审意见及评标结论、提醒注意事项。</w:t>
      </w:r>
      <w:r w:rsidRPr="001F39C7">
        <w:rPr>
          <w:rFonts w:ascii="仿宋_GB2312" w:eastAsia="仿宋_GB2312" w:hAnsi="宋体" w:cs="宋体" w:hint="eastAsia"/>
          <w:kern w:val="0"/>
          <w:sz w:val="32"/>
          <w:szCs w:val="32"/>
        </w:rPr>
        <w:lastRenderedPageBreak/>
        <w:t>定标委员会成员有疑问的，可以向招标人或者招标代理机构、评标专家提问。</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招标人在定标前可以组织人员对投标人及拟派项目负责人进行考察。考察内容：中标候选人的投标所用业绩、奖项等弄虚作假，或是经营、财务状况发生较大变化或者存在违法行为，可能影响其履约能力的，招标人应如实记录并提交定标委员会参考。</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定标委员会应当按照择优、竞价、物有所值的原则，采用招标文件规定的定标方法，在评标委员会推荐的中标候选人中择优确定排序的中标候选人。</w:t>
      </w:r>
    </w:p>
    <w:p w:rsidR="005D10BB" w:rsidRPr="001F39C7" w:rsidRDefault="001F39C7">
      <w:pPr>
        <w:widowControl/>
        <w:spacing w:line="640" w:lineRule="exact"/>
        <w:ind w:firstLine="570"/>
        <w:rPr>
          <w:rFonts w:ascii="仿宋_GB2312" w:eastAsia="仿宋_GB2312" w:hAnsi="宋体" w:cs="宋体"/>
          <w:kern w:val="0"/>
          <w:sz w:val="32"/>
          <w:szCs w:val="32"/>
        </w:rPr>
      </w:pPr>
      <w:r w:rsidRPr="0069760A">
        <w:rPr>
          <w:rFonts w:ascii="黑体" w:eastAsia="黑体" w:hAnsi="黑体" w:cs="黑体" w:hint="eastAsia"/>
          <w:color w:val="FF0000"/>
          <w:kern w:val="0"/>
          <w:sz w:val="32"/>
          <w:szCs w:val="32"/>
        </w:rPr>
        <w:t>第十六条</w:t>
      </w:r>
      <w:r w:rsidRPr="0069760A">
        <w:rPr>
          <w:rFonts w:ascii="仿宋_GB2312" w:eastAsia="仿宋_GB2312" w:hAnsi="宋体" w:cs="宋体" w:hint="eastAsia"/>
          <w:color w:val="FF0000"/>
          <w:kern w:val="0"/>
          <w:sz w:val="32"/>
          <w:szCs w:val="32"/>
        </w:rPr>
        <w:t xml:space="preserve">  </w:t>
      </w:r>
      <w:r w:rsidRPr="001F39C7">
        <w:rPr>
          <w:rFonts w:ascii="仿宋_GB2312" w:eastAsia="仿宋_GB2312" w:hAnsi="宋体" w:cs="宋体" w:hint="eastAsia"/>
          <w:kern w:val="0"/>
          <w:sz w:val="32"/>
          <w:szCs w:val="32"/>
        </w:rPr>
        <w:t>采用票决定标法、集体议事定标法的项目，定标委员会成员应当依据招标文件规定的定标规则独立行使投票权、议事权，并对投票、定标理由和议事过程进行记录；票</w:t>
      </w:r>
      <w:proofErr w:type="gramStart"/>
      <w:r w:rsidRPr="001F39C7">
        <w:rPr>
          <w:rFonts w:ascii="仿宋_GB2312" w:eastAsia="仿宋_GB2312" w:hAnsi="宋体" w:cs="宋体" w:hint="eastAsia"/>
          <w:kern w:val="0"/>
          <w:sz w:val="32"/>
          <w:szCs w:val="32"/>
        </w:rPr>
        <w:t>决应当</w:t>
      </w:r>
      <w:proofErr w:type="gramEnd"/>
      <w:r w:rsidRPr="001F39C7">
        <w:rPr>
          <w:rFonts w:ascii="仿宋_GB2312" w:eastAsia="仿宋_GB2312" w:hAnsi="宋体" w:cs="宋体" w:hint="eastAsia"/>
          <w:kern w:val="0"/>
          <w:sz w:val="32"/>
          <w:szCs w:val="32"/>
        </w:rPr>
        <w:t>采用记名方式。</w:t>
      </w:r>
    </w:p>
    <w:p w:rsidR="005D10BB" w:rsidRPr="001F39C7" w:rsidRDefault="001F39C7">
      <w:pPr>
        <w:widowControl/>
        <w:spacing w:line="640" w:lineRule="exact"/>
        <w:ind w:firstLine="570"/>
        <w:rPr>
          <w:rFonts w:ascii="仿宋" w:eastAsia="仿宋" w:hAnsi="仿宋" w:cs="仿宋"/>
          <w:kern w:val="0"/>
          <w:sz w:val="32"/>
          <w:szCs w:val="32"/>
        </w:rPr>
      </w:pPr>
      <w:r w:rsidRPr="001F39C7">
        <w:rPr>
          <w:rFonts w:ascii="黑体" w:eastAsia="黑体" w:hAnsi="黑体" w:cs="黑体" w:hint="eastAsia"/>
          <w:kern w:val="0"/>
          <w:sz w:val="32"/>
          <w:szCs w:val="32"/>
        </w:rPr>
        <w:t>第十七条</w:t>
      </w:r>
      <w:r w:rsidRPr="001F39C7">
        <w:rPr>
          <w:rFonts w:ascii="仿宋_GB2312" w:hAnsi="宋体" w:cs="宋体" w:hint="eastAsia"/>
          <w:kern w:val="0"/>
          <w:sz w:val="32"/>
          <w:szCs w:val="32"/>
        </w:rPr>
        <w:t xml:space="preserve">  </w:t>
      </w:r>
      <w:r w:rsidRPr="000F78AE">
        <w:rPr>
          <w:rFonts w:ascii="仿宋_GB2312" w:eastAsia="仿宋_GB2312" w:hAnsi="宋体" w:cs="宋体" w:hint="eastAsia"/>
          <w:kern w:val="0"/>
          <w:sz w:val="32"/>
          <w:szCs w:val="32"/>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lastRenderedPageBreak/>
        <w:t>第十八条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招标人应当自收到定标报告之日起3日内，在广东省招标投标监管网和相关公共资源交易网公示定标结果，公示期不得少于3日，公示应当附定标报告和排序的中标候选人名单。</w:t>
      </w:r>
    </w:p>
    <w:p w:rsidR="005D10BB" w:rsidRPr="001F39C7" w:rsidRDefault="001F39C7">
      <w:pPr>
        <w:widowControl/>
        <w:spacing w:line="640" w:lineRule="exact"/>
        <w:ind w:firstLine="570"/>
        <w:rPr>
          <w:rFonts w:ascii="仿宋_GB2312" w:eastAsia="仿宋_GB2312" w:hAnsi="宋体" w:cs="宋体"/>
          <w:strike/>
          <w:kern w:val="0"/>
          <w:sz w:val="32"/>
          <w:szCs w:val="32"/>
        </w:rPr>
      </w:pPr>
      <w:r w:rsidRPr="001F39C7">
        <w:rPr>
          <w:rFonts w:ascii="仿宋_GB2312" w:eastAsia="仿宋_GB2312" w:hAnsi="宋体" w:cs="宋体" w:hint="eastAsia"/>
          <w:kern w:val="0"/>
          <w:sz w:val="32"/>
          <w:szCs w:val="32"/>
        </w:rPr>
        <w:t>公示内容包括：定标报告、排序的中标候选人名单、定标时间、定标方法、定标理由。</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自发出中标通知书之日起15日内，招标人</w:t>
      </w:r>
      <w:proofErr w:type="gramStart"/>
      <w:r w:rsidRPr="001F39C7">
        <w:rPr>
          <w:rFonts w:ascii="仿宋_GB2312" w:eastAsia="仿宋_GB2312" w:hAnsi="宋体" w:cs="宋体" w:hint="eastAsia"/>
          <w:kern w:val="0"/>
          <w:sz w:val="32"/>
          <w:szCs w:val="32"/>
        </w:rPr>
        <w:t>应当向招投标</w:t>
      </w:r>
      <w:proofErr w:type="gramEnd"/>
      <w:r w:rsidRPr="001F39C7">
        <w:rPr>
          <w:rFonts w:ascii="仿宋_GB2312" w:eastAsia="仿宋_GB2312" w:hAnsi="宋体" w:cs="宋体" w:hint="eastAsia"/>
          <w:kern w:val="0"/>
          <w:sz w:val="32"/>
          <w:szCs w:val="32"/>
        </w:rPr>
        <w:t>监管机构提交招标投标情况书面报告。</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t>第十九条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投标人或者其他利害关系人认为招标投标活动不符合法律、行政法规规定的，可以自知道或者应当知道之日起10日内向有关行政监督部门投诉。投诉应当有明确的请求和必要的证明材料。</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w:t>
      </w:r>
      <w:r w:rsidRPr="001F39C7">
        <w:rPr>
          <w:rFonts w:ascii="黑体" w:eastAsia="黑体" w:hAnsi="黑体" w:cs="黑体" w:hint="eastAsia"/>
          <w:kern w:val="0"/>
          <w:sz w:val="32"/>
          <w:szCs w:val="32"/>
        </w:rPr>
        <w:t>第二十条</w:t>
      </w:r>
      <w:r w:rsidRPr="001F39C7">
        <w:rPr>
          <w:rFonts w:ascii="仿宋_GB2312" w:eastAsia="仿宋_GB2312" w:hAnsi="宋体" w:cs="宋体" w:hint="eastAsia"/>
          <w:kern w:val="0"/>
          <w:sz w:val="32"/>
          <w:szCs w:val="32"/>
        </w:rPr>
        <w:t xml:space="preserve">  招标人应当在定标结果公示结束后3日内，向公共资源交易机构进行中标确认或见证，并向中标人发出经公共资源交易机构确认或见证的中标通知书。</w:t>
      </w:r>
    </w:p>
    <w:p w:rsidR="005D10BB" w:rsidRPr="001F39C7" w:rsidRDefault="001F39C7">
      <w:pPr>
        <w:widowControl/>
        <w:spacing w:line="640" w:lineRule="exact"/>
        <w:jc w:val="center"/>
        <w:rPr>
          <w:rFonts w:ascii="黑体" w:eastAsia="黑体" w:hAnsi="黑体" w:cs="宋体"/>
          <w:kern w:val="0"/>
          <w:sz w:val="32"/>
          <w:szCs w:val="32"/>
        </w:rPr>
      </w:pPr>
      <w:r w:rsidRPr="001F39C7">
        <w:rPr>
          <w:rFonts w:ascii="黑体" w:eastAsia="黑体" w:hAnsi="黑体" w:cs="宋体" w:hint="eastAsia"/>
          <w:kern w:val="0"/>
          <w:sz w:val="32"/>
          <w:szCs w:val="32"/>
        </w:rPr>
        <w:t xml:space="preserve">第四章 </w:t>
      </w:r>
      <w:r w:rsidRPr="001F39C7">
        <w:rPr>
          <w:rFonts w:ascii="宋体" w:eastAsia="宋体" w:hAnsi="宋体" w:cs="宋体" w:hint="eastAsia"/>
          <w:kern w:val="0"/>
          <w:sz w:val="32"/>
          <w:szCs w:val="32"/>
        </w:rPr>
        <w:t> </w:t>
      </w:r>
      <w:r w:rsidRPr="001F39C7">
        <w:rPr>
          <w:rFonts w:ascii="黑体" w:eastAsia="黑体" w:hAnsi="黑体" w:cs="宋体" w:hint="eastAsia"/>
          <w:kern w:val="0"/>
          <w:sz w:val="32"/>
          <w:szCs w:val="32"/>
        </w:rPr>
        <w:t>监督管理</w:t>
      </w:r>
    </w:p>
    <w:p w:rsidR="005D10BB" w:rsidRPr="001F39C7" w:rsidRDefault="001F39C7">
      <w:pPr>
        <w:spacing w:line="640" w:lineRule="exact"/>
        <w:ind w:firstLineChars="200" w:firstLine="640"/>
        <w:outlineLvl w:val="0"/>
        <w:rPr>
          <w:rFonts w:ascii="仿宋_GB2312" w:eastAsia="仿宋_GB2312" w:hAnsi="宋体" w:cs="宋体"/>
          <w:kern w:val="0"/>
          <w:sz w:val="32"/>
          <w:szCs w:val="32"/>
        </w:rPr>
      </w:pPr>
      <w:r w:rsidRPr="001F39C7">
        <w:rPr>
          <w:rFonts w:ascii="黑体" w:eastAsia="黑体" w:hAnsi="黑体" w:cs="黑体" w:hint="eastAsia"/>
          <w:kern w:val="0"/>
          <w:sz w:val="32"/>
          <w:szCs w:val="32"/>
        </w:rPr>
        <w:t>第二十一条</w:t>
      </w:r>
      <w:r w:rsidRPr="001F39C7">
        <w:rPr>
          <w:rFonts w:ascii="仿宋_GB2312" w:eastAsia="仿宋_GB2312" w:hAnsi="宋体" w:cs="宋体" w:hint="eastAsia"/>
          <w:kern w:val="0"/>
          <w:sz w:val="32"/>
          <w:szCs w:val="32"/>
        </w:rPr>
        <w:t xml:space="preserve">  招标人应当组建招标监督小组对定标过程进行见证监督。</w:t>
      </w:r>
    </w:p>
    <w:p w:rsidR="005D10BB" w:rsidRPr="001F39C7" w:rsidRDefault="001F39C7">
      <w:pPr>
        <w:spacing w:line="640" w:lineRule="exact"/>
        <w:ind w:firstLineChars="200" w:firstLine="640"/>
        <w:outlineLvl w:val="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（一）招标监督小组职责</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招标人应组建由本单位和业主单位的纪检等部门人员组成3人以上的监督小组，对定标全过程进行监督，及时指出、制止</w:t>
      </w:r>
      <w:r w:rsidRPr="001F39C7">
        <w:rPr>
          <w:rFonts w:ascii="仿宋_GB2312" w:eastAsia="仿宋_GB2312" w:hAnsi="宋体" w:cs="宋体" w:hint="eastAsia"/>
          <w:kern w:val="0"/>
          <w:sz w:val="32"/>
          <w:szCs w:val="32"/>
        </w:rPr>
        <w:lastRenderedPageBreak/>
        <w:t>违反程序及纪律的行为，但不得就资格审查或者评标、定标涉及的实质内容发表意见或者参与资格审查委员会、评标委员会、定标委员会的讨论。</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（二）招标监督小组监督方式</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招标监督小组通过全程现场监督的方式对招标投标活动进行监督，招标投标各方应当自觉接受监督检查。招标人在定标前需要对投标人及拟派项目负责人进行考察的，应当在招标监督小组的监督下进行。 </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w:t>
      </w:r>
      <w:r w:rsidRPr="001F39C7">
        <w:rPr>
          <w:rFonts w:ascii="黑体" w:eastAsia="黑体" w:hAnsi="黑体" w:cs="黑体" w:hint="eastAsia"/>
          <w:kern w:val="0"/>
          <w:sz w:val="32"/>
          <w:szCs w:val="32"/>
        </w:rPr>
        <w:t>第二十二条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 xml:space="preserve">存在以下情形之一的，行政监督部门在受理投诉并查实后予以责令改正： </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（一）招标人不按本办法的规定组建评标委员会、定标委员会、招标监督小组的；</w:t>
      </w:r>
    </w:p>
    <w:p w:rsidR="005D10BB" w:rsidRPr="001F39C7" w:rsidRDefault="001F39C7">
      <w:pPr>
        <w:widowControl/>
        <w:spacing w:line="640" w:lineRule="exact"/>
        <w:ind w:firstLine="555"/>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（二）招标监督小组非法干预资格审查或者评标、定标的；</w:t>
      </w:r>
    </w:p>
    <w:p w:rsidR="005D10BB" w:rsidRPr="001F39C7" w:rsidRDefault="001F39C7">
      <w:pPr>
        <w:widowControl/>
        <w:spacing w:line="640" w:lineRule="exact"/>
        <w:ind w:firstLineChars="200" w:firstLine="64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（三）评标委员会、定标委员会不客观、不公正履行职责的；</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（四）不按照规定签订合同，或者签订的合同与招标文件实质性条款不一致的；</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（五）未按规定收取投标保证金的；</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（六）未按规定退还投标保证金及银行同期存款利息的；</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（七）其他未依照法律、法规、规章以及招标文件规定履行职责的情形。</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lastRenderedPageBreak/>
        <w:t xml:space="preserve">　　</w:t>
      </w:r>
      <w:r w:rsidRPr="001F39C7">
        <w:rPr>
          <w:rFonts w:ascii="黑体" w:eastAsia="黑体" w:hAnsi="黑体" w:cs="黑体" w:hint="eastAsia"/>
          <w:kern w:val="0"/>
          <w:sz w:val="32"/>
          <w:szCs w:val="32"/>
        </w:rPr>
        <w:t>第二十三条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招标人应当建立招标投标活动的决策约束制度。资格审查、筛选、评标、定标等事项应当纳入决策约束制度。</w:t>
      </w:r>
    </w:p>
    <w:p w:rsidR="005D10BB" w:rsidRPr="001F39C7" w:rsidRDefault="001F39C7">
      <w:pPr>
        <w:widowControl/>
        <w:spacing w:line="640" w:lineRule="exact"/>
        <w:rPr>
          <w:rFonts w:ascii="仿宋_GB2312" w:eastAsia="仿宋_GB2312" w:hAnsi="宋体" w:cs="宋体"/>
          <w:kern w:val="0"/>
          <w:sz w:val="32"/>
          <w:szCs w:val="32"/>
        </w:rPr>
      </w:pPr>
      <w:r w:rsidRPr="001F39C7">
        <w:rPr>
          <w:rFonts w:ascii="仿宋_GB2312" w:eastAsia="仿宋_GB2312" w:hAnsi="宋体" w:cs="宋体" w:hint="eastAsia"/>
          <w:kern w:val="0"/>
          <w:sz w:val="32"/>
          <w:szCs w:val="32"/>
        </w:rPr>
        <w:t xml:space="preserve">　　</w:t>
      </w:r>
    </w:p>
    <w:p w:rsidR="005D10BB" w:rsidRPr="001F39C7" w:rsidRDefault="001F39C7">
      <w:pPr>
        <w:widowControl/>
        <w:spacing w:line="640" w:lineRule="exact"/>
        <w:jc w:val="center"/>
        <w:rPr>
          <w:rFonts w:ascii="黑体" w:eastAsia="黑体" w:hAnsi="黑体" w:cs="宋体"/>
          <w:kern w:val="0"/>
          <w:sz w:val="32"/>
          <w:szCs w:val="32"/>
        </w:rPr>
      </w:pPr>
      <w:r w:rsidRPr="001F39C7">
        <w:rPr>
          <w:rFonts w:ascii="黑体" w:eastAsia="黑体" w:hAnsi="黑体" w:cs="宋体" w:hint="eastAsia"/>
          <w:kern w:val="0"/>
          <w:sz w:val="32"/>
          <w:szCs w:val="32"/>
        </w:rPr>
        <w:t xml:space="preserve">第五章 </w:t>
      </w:r>
      <w:r w:rsidRPr="001F39C7">
        <w:rPr>
          <w:rFonts w:ascii="宋体" w:eastAsia="宋体" w:hAnsi="宋体" w:cs="宋体" w:hint="eastAsia"/>
          <w:kern w:val="0"/>
          <w:sz w:val="32"/>
          <w:szCs w:val="32"/>
        </w:rPr>
        <w:t> </w:t>
      </w:r>
      <w:r w:rsidRPr="001F39C7">
        <w:rPr>
          <w:rFonts w:ascii="黑体" w:eastAsia="黑体" w:hAnsi="黑体" w:cs="宋体" w:hint="eastAsia"/>
          <w:kern w:val="0"/>
          <w:sz w:val="32"/>
          <w:szCs w:val="32"/>
        </w:rPr>
        <w:t>附 则</w:t>
      </w:r>
    </w:p>
    <w:p w:rsidR="005D10BB" w:rsidRPr="001F39C7" w:rsidRDefault="001F39C7">
      <w:pPr>
        <w:widowControl/>
        <w:spacing w:line="640" w:lineRule="exact"/>
        <w:ind w:firstLine="570"/>
        <w:rPr>
          <w:rFonts w:ascii="仿宋_GB2312" w:eastAsia="仿宋_GB2312" w:hAnsi="宋体" w:cs="宋体"/>
          <w:kern w:val="0"/>
          <w:sz w:val="32"/>
          <w:szCs w:val="32"/>
        </w:rPr>
      </w:pPr>
      <w:r w:rsidRPr="001F39C7">
        <w:rPr>
          <w:rFonts w:ascii="黑体" w:eastAsia="黑体" w:hAnsi="黑体" w:cs="黑体" w:hint="eastAsia"/>
          <w:kern w:val="0"/>
          <w:sz w:val="32"/>
          <w:szCs w:val="32"/>
        </w:rPr>
        <w:t>第二十四条</w:t>
      </w:r>
      <w:r w:rsidRPr="001F39C7">
        <w:rPr>
          <w:rFonts w:ascii="仿宋_GB2312" w:eastAsia="仿宋_GB2312" w:hAnsi="宋体" w:cs="宋体" w:hint="eastAsia"/>
          <w:kern w:val="0"/>
          <w:sz w:val="32"/>
          <w:szCs w:val="32"/>
        </w:rPr>
        <w:t> </w:t>
      </w:r>
      <w:r w:rsidRPr="001F39C7">
        <w:rPr>
          <w:rFonts w:ascii="仿宋_GB2312" w:eastAsia="仿宋_GB2312" w:hAnsi="宋体" w:cs="宋体" w:hint="eastAsia"/>
          <w:kern w:val="0"/>
          <w:sz w:val="32"/>
          <w:szCs w:val="32"/>
        </w:rPr>
        <w:t>本办法自2021年 月 日起施行，有效期1年。市本级被确定为试点单位的房屋建筑和市政基础设施工程建设项目符合条件的实行评定分离；鼓励各县（市、区）符合条件的房屋建筑和市政基础设施工程建设项目采用评定分离方式确定中标单位。</w:t>
      </w:r>
    </w:p>
    <w:p w:rsidR="005D10BB" w:rsidRPr="001F39C7" w:rsidRDefault="005D10BB">
      <w:pPr>
        <w:spacing w:line="600" w:lineRule="exact"/>
        <w:rPr>
          <w:rFonts w:ascii="仿宋_GB2312" w:eastAsia="仿宋_GB2312" w:hAnsi="宋体" w:cs="宋体"/>
          <w:kern w:val="0"/>
          <w:sz w:val="32"/>
          <w:szCs w:val="32"/>
        </w:rPr>
      </w:pPr>
    </w:p>
    <w:p w:rsidR="005D10BB" w:rsidRPr="001F39C7" w:rsidRDefault="005D10BB">
      <w:pPr>
        <w:spacing w:line="600" w:lineRule="exact"/>
        <w:ind w:firstLineChars="200" w:firstLine="640"/>
        <w:rPr>
          <w:rFonts w:ascii="仿宋_GB2312" w:eastAsia="仿宋_GB2312"/>
          <w:sz w:val="32"/>
          <w:szCs w:val="32"/>
        </w:rPr>
      </w:pPr>
    </w:p>
    <w:p w:rsidR="005D10BB" w:rsidRDefault="005D10BB">
      <w:pPr>
        <w:spacing w:line="600" w:lineRule="exact"/>
        <w:ind w:firstLineChars="200" w:firstLine="640"/>
        <w:rPr>
          <w:rFonts w:ascii="仿宋_GB2312" w:eastAsia="仿宋_GB2312"/>
          <w:sz w:val="32"/>
          <w:szCs w:val="32"/>
        </w:rPr>
      </w:pPr>
    </w:p>
    <w:sectPr w:rsidR="005D10BB">
      <w:footerReference w:type="default" r:id="rId9"/>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6E" w:rsidRDefault="00466E6E">
      <w:r>
        <w:separator/>
      </w:r>
    </w:p>
  </w:endnote>
  <w:endnote w:type="continuationSeparator" w:id="0">
    <w:p w:rsidR="00466E6E" w:rsidRDefault="0046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31288"/>
    </w:sdtPr>
    <w:sdtEndPr>
      <w:rPr>
        <w:rFonts w:asciiTheme="minorEastAsia" w:hAnsiTheme="minorEastAsia"/>
        <w:sz w:val="28"/>
        <w:szCs w:val="28"/>
      </w:rPr>
    </w:sdtEndPr>
    <w:sdtContent>
      <w:p w:rsidR="0069760A" w:rsidRDefault="0069760A">
        <w:pPr>
          <w:pStyle w:val="a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3C2943" w:rsidRPr="003C2943">
          <w:rPr>
            <w:rFonts w:asciiTheme="minorEastAsia" w:hAnsiTheme="minorEastAsia"/>
            <w:noProof/>
            <w:sz w:val="28"/>
            <w:szCs w:val="28"/>
            <w:lang w:val="zh-CN"/>
          </w:rPr>
          <w:t>1</w:t>
        </w:r>
        <w:r>
          <w:rPr>
            <w:rFonts w:asciiTheme="minorEastAsia" w:hAnsiTheme="minorEastAsia"/>
            <w:sz w:val="28"/>
            <w:szCs w:val="28"/>
          </w:rPr>
          <w:fldChar w:fldCharType="end"/>
        </w:r>
      </w:p>
    </w:sdtContent>
  </w:sdt>
  <w:p w:rsidR="0069760A" w:rsidRDefault="006976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6E" w:rsidRDefault="00466E6E">
      <w:r>
        <w:separator/>
      </w:r>
    </w:p>
  </w:footnote>
  <w:footnote w:type="continuationSeparator" w:id="0">
    <w:p w:rsidR="00466E6E" w:rsidRDefault="0046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57"/>
    <w:rsid w:val="00010873"/>
    <w:rsid w:val="00016230"/>
    <w:rsid w:val="000529FE"/>
    <w:rsid w:val="000632CB"/>
    <w:rsid w:val="00063B2C"/>
    <w:rsid w:val="00067809"/>
    <w:rsid w:val="000967C4"/>
    <w:rsid w:val="000A6F78"/>
    <w:rsid w:val="000B1013"/>
    <w:rsid w:val="000C42B0"/>
    <w:rsid w:val="000D4FC0"/>
    <w:rsid w:val="000F0FE2"/>
    <w:rsid w:val="000F78AE"/>
    <w:rsid w:val="0010116F"/>
    <w:rsid w:val="00102DE2"/>
    <w:rsid w:val="00145C6F"/>
    <w:rsid w:val="00157F51"/>
    <w:rsid w:val="001650EA"/>
    <w:rsid w:val="001725ED"/>
    <w:rsid w:val="001731FA"/>
    <w:rsid w:val="00182363"/>
    <w:rsid w:val="00182F89"/>
    <w:rsid w:val="00192E69"/>
    <w:rsid w:val="00195CB3"/>
    <w:rsid w:val="001D005C"/>
    <w:rsid w:val="001D5713"/>
    <w:rsid w:val="001E0F50"/>
    <w:rsid w:val="001E2D53"/>
    <w:rsid w:val="001F26F0"/>
    <w:rsid w:val="001F39C7"/>
    <w:rsid w:val="001F56AB"/>
    <w:rsid w:val="00223146"/>
    <w:rsid w:val="00233FB8"/>
    <w:rsid w:val="00235448"/>
    <w:rsid w:val="00251EBD"/>
    <w:rsid w:val="002526EF"/>
    <w:rsid w:val="002B0442"/>
    <w:rsid w:val="002B597B"/>
    <w:rsid w:val="002B6F87"/>
    <w:rsid w:val="002C7569"/>
    <w:rsid w:val="002D37A3"/>
    <w:rsid w:val="002E6293"/>
    <w:rsid w:val="002F08C2"/>
    <w:rsid w:val="002F102C"/>
    <w:rsid w:val="002F7B50"/>
    <w:rsid w:val="00302CB3"/>
    <w:rsid w:val="003063F4"/>
    <w:rsid w:val="00306A7D"/>
    <w:rsid w:val="00307FC5"/>
    <w:rsid w:val="00320949"/>
    <w:rsid w:val="00321BA4"/>
    <w:rsid w:val="00321C7B"/>
    <w:rsid w:val="00324802"/>
    <w:rsid w:val="0033111A"/>
    <w:rsid w:val="00345180"/>
    <w:rsid w:val="00352BE2"/>
    <w:rsid w:val="00367D44"/>
    <w:rsid w:val="003730FB"/>
    <w:rsid w:val="00373691"/>
    <w:rsid w:val="003929C7"/>
    <w:rsid w:val="003940C3"/>
    <w:rsid w:val="003953FD"/>
    <w:rsid w:val="003B6C3B"/>
    <w:rsid w:val="003C2943"/>
    <w:rsid w:val="003D1067"/>
    <w:rsid w:val="003D59AF"/>
    <w:rsid w:val="003E2669"/>
    <w:rsid w:val="003E526F"/>
    <w:rsid w:val="003F5A10"/>
    <w:rsid w:val="003F6710"/>
    <w:rsid w:val="00401B1C"/>
    <w:rsid w:val="0040246E"/>
    <w:rsid w:val="00404FC8"/>
    <w:rsid w:val="00405BFC"/>
    <w:rsid w:val="00415F6F"/>
    <w:rsid w:val="00435790"/>
    <w:rsid w:val="00462073"/>
    <w:rsid w:val="00466E6E"/>
    <w:rsid w:val="00474338"/>
    <w:rsid w:val="004769BA"/>
    <w:rsid w:val="00492892"/>
    <w:rsid w:val="004D1039"/>
    <w:rsid w:val="004E38D6"/>
    <w:rsid w:val="004E52CC"/>
    <w:rsid w:val="004F3E56"/>
    <w:rsid w:val="004F5D05"/>
    <w:rsid w:val="00506B7B"/>
    <w:rsid w:val="005650DC"/>
    <w:rsid w:val="0059571E"/>
    <w:rsid w:val="005A390B"/>
    <w:rsid w:val="005D10BB"/>
    <w:rsid w:val="005D618C"/>
    <w:rsid w:val="006076BE"/>
    <w:rsid w:val="00621035"/>
    <w:rsid w:val="00657B61"/>
    <w:rsid w:val="00666BD2"/>
    <w:rsid w:val="00680AC9"/>
    <w:rsid w:val="006954B9"/>
    <w:rsid w:val="0069760A"/>
    <w:rsid w:val="006B157C"/>
    <w:rsid w:val="006C1C5A"/>
    <w:rsid w:val="006C56AC"/>
    <w:rsid w:val="006D2F2B"/>
    <w:rsid w:val="006E1178"/>
    <w:rsid w:val="006E2A0B"/>
    <w:rsid w:val="006F2E79"/>
    <w:rsid w:val="00715656"/>
    <w:rsid w:val="0072705C"/>
    <w:rsid w:val="00734736"/>
    <w:rsid w:val="00737B98"/>
    <w:rsid w:val="007445A1"/>
    <w:rsid w:val="00750E70"/>
    <w:rsid w:val="007579E2"/>
    <w:rsid w:val="00763F64"/>
    <w:rsid w:val="007647CB"/>
    <w:rsid w:val="00776638"/>
    <w:rsid w:val="007C015F"/>
    <w:rsid w:val="007C637B"/>
    <w:rsid w:val="007D3C35"/>
    <w:rsid w:val="007D4A1C"/>
    <w:rsid w:val="007F586F"/>
    <w:rsid w:val="00804A4D"/>
    <w:rsid w:val="00807EB3"/>
    <w:rsid w:val="00810E84"/>
    <w:rsid w:val="0087055F"/>
    <w:rsid w:val="0087304C"/>
    <w:rsid w:val="00877143"/>
    <w:rsid w:val="00880851"/>
    <w:rsid w:val="00884C88"/>
    <w:rsid w:val="008915A8"/>
    <w:rsid w:val="008930D2"/>
    <w:rsid w:val="00895C90"/>
    <w:rsid w:val="00897557"/>
    <w:rsid w:val="00897D44"/>
    <w:rsid w:val="008A5B86"/>
    <w:rsid w:val="008B426F"/>
    <w:rsid w:val="008B62C5"/>
    <w:rsid w:val="008E32FC"/>
    <w:rsid w:val="0090171D"/>
    <w:rsid w:val="009033EA"/>
    <w:rsid w:val="00904021"/>
    <w:rsid w:val="00914FBF"/>
    <w:rsid w:val="00920ECE"/>
    <w:rsid w:val="00921BB9"/>
    <w:rsid w:val="0092688E"/>
    <w:rsid w:val="00943F68"/>
    <w:rsid w:val="009717B3"/>
    <w:rsid w:val="00974D67"/>
    <w:rsid w:val="00980FB4"/>
    <w:rsid w:val="00991BF3"/>
    <w:rsid w:val="009B0A3D"/>
    <w:rsid w:val="009B2939"/>
    <w:rsid w:val="009C60DF"/>
    <w:rsid w:val="009D35A2"/>
    <w:rsid w:val="009D5242"/>
    <w:rsid w:val="009F480E"/>
    <w:rsid w:val="009F6A10"/>
    <w:rsid w:val="00A103E7"/>
    <w:rsid w:val="00A238CE"/>
    <w:rsid w:val="00A23D78"/>
    <w:rsid w:val="00A43C1D"/>
    <w:rsid w:val="00A64C1F"/>
    <w:rsid w:val="00A713E0"/>
    <w:rsid w:val="00AA0FFF"/>
    <w:rsid w:val="00AC08FF"/>
    <w:rsid w:val="00AC2976"/>
    <w:rsid w:val="00AD2778"/>
    <w:rsid w:val="00AD56CF"/>
    <w:rsid w:val="00AE06A1"/>
    <w:rsid w:val="00AE1C12"/>
    <w:rsid w:val="00AE22CD"/>
    <w:rsid w:val="00AE7A8F"/>
    <w:rsid w:val="00AF10E2"/>
    <w:rsid w:val="00B04FB9"/>
    <w:rsid w:val="00B16A30"/>
    <w:rsid w:val="00B26EDD"/>
    <w:rsid w:val="00B40D6D"/>
    <w:rsid w:val="00B425D6"/>
    <w:rsid w:val="00B50947"/>
    <w:rsid w:val="00B92A16"/>
    <w:rsid w:val="00B95E24"/>
    <w:rsid w:val="00B96890"/>
    <w:rsid w:val="00BA3D14"/>
    <w:rsid w:val="00BA423E"/>
    <w:rsid w:val="00BB4EF2"/>
    <w:rsid w:val="00BC1A49"/>
    <w:rsid w:val="00BC6E6E"/>
    <w:rsid w:val="00BC6F3D"/>
    <w:rsid w:val="00BC7F3B"/>
    <w:rsid w:val="00BD34E4"/>
    <w:rsid w:val="00BD6A93"/>
    <w:rsid w:val="00BE3696"/>
    <w:rsid w:val="00BF1417"/>
    <w:rsid w:val="00C06EEC"/>
    <w:rsid w:val="00C1645C"/>
    <w:rsid w:val="00C2124F"/>
    <w:rsid w:val="00C3169B"/>
    <w:rsid w:val="00C32C78"/>
    <w:rsid w:val="00C37F2E"/>
    <w:rsid w:val="00C41932"/>
    <w:rsid w:val="00C63589"/>
    <w:rsid w:val="00C65297"/>
    <w:rsid w:val="00C800C5"/>
    <w:rsid w:val="00C838E8"/>
    <w:rsid w:val="00C875C7"/>
    <w:rsid w:val="00C92C4B"/>
    <w:rsid w:val="00C958E6"/>
    <w:rsid w:val="00CA39FF"/>
    <w:rsid w:val="00CB0864"/>
    <w:rsid w:val="00CD10C4"/>
    <w:rsid w:val="00CD45DA"/>
    <w:rsid w:val="00CE48D7"/>
    <w:rsid w:val="00CF4609"/>
    <w:rsid w:val="00D04F92"/>
    <w:rsid w:val="00D12A0C"/>
    <w:rsid w:val="00D16D7B"/>
    <w:rsid w:val="00D4440C"/>
    <w:rsid w:val="00D51E3F"/>
    <w:rsid w:val="00D53EA0"/>
    <w:rsid w:val="00D555C5"/>
    <w:rsid w:val="00D57FC4"/>
    <w:rsid w:val="00D6795C"/>
    <w:rsid w:val="00D7509F"/>
    <w:rsid w:val="00D85FB5"/>
    <w:rsid w:val="00D86F3E"/>
    <w:rsid w:val="00D9087E"/>
    <w:rsid w:val="00D9271D"/>
    <w:rsid w:val="00D92C33"/>
    <w:rsid w:val="00DA6891"/>
    <w:rsid w:val="00DB4889"/>
    <w:rsid w:val="00DC2BCD"/>
    <w:rsid w:val="00DC63AA"/>
    <w:rsid w:val="00DD0466"/>
    <w:rsid w:val="00DD1391"/>
    <w:rsid w:val="00DD24D6"/>
    <w:rsid w:val="00DE47AE"/>
    <w:rsid w:val="00DE7ADE"/>
    <w:rsid w:val="00E00AF6"/>
    <w:rsid w:val="00E1112E"/>
    <w:rsid w:val="00E124D1"/>
    <w:rsid w:val="00E3082F"/>
    <w:rsid w:val="00E37F9E"/>
    <w:rsid w:val="00E50A4E"/>
    <w:rsid w:val="00E54F4B"/>
    <w:rsid w:val="00E57152"/>
    <w:rsid w:val="00E60F87"/>
    <w:rsid w:val="00E81D14"/>
    <w:rsid w:val="00E83E48"/>
    <w:rsid w:val="00E95D62"/>
    <w:rsid w:val="00E969A7"/>
    <w:rsid w:val="00EA72D3"/>
    <w:rsid w:val="00EB39FF"/>
    <w:rsid w:val="00EC4B32"/>
    <w:rsid w:val="00ED375C"/>
    <w:rsid w:val="00F045BA"/>
    <w:rsid w:val="00F53D37"/>
    <w:rsid w:val="00F54E46"/>
    <w:rsid w:val="00F55598"/>
    <w:rsid w:val="00F55BFA"/>
    <w:rsid w:val="00F63705"/>
    <w:rsid w:val="00F67C6C"/>
    <w:rsid w:val="00F811C9"/>
    <w:rsid w:val="00F907A2"/>
    <w:rsid w:val="00FA0CD5"/>
    <w:rsid w:val="00FA173C"/>
    <w:rsid w:val="00FB4042"/>
    <w:rsid w:val="00FD6BF0"/>
    <w:rsid w:val="00FD78C5"/>
    <w:rsid w:val="00FE5BBD"/>
    <w:rsid w:val="010B07A0"/>
    <w:rsid w:val="01F35565"/>
    <w:rsid w:val="03C609F9"/>
    <w:rsid w:val="03DB5A94"/>
    <w:rsid w:val="04032DBA"/>
    <w:rsid w:val="04297D5D"/>
    <w:rsid w:val="056A2D9C"/>
    <w:rsid w:val="063E65BF"/>
    <w:rsid w:val="064017AA"/>
    <w:rsid w:val="06730209"/>
    <w:rsid w:val="07387F15"/>
    <w:rsid w:val="07D05EFC"/>
    <w:rsid w:val="08067431"/>
    <w:rsid w:val="0AE3342B"/>
    <w:rsid w:val="0B052E88"/>
    <w:rsid w:val="0C3071FF"/>
    <w:rsid w:val="0C9966E5"/>
    <w:rsid w:val="0E4C680B"/>
    <w:rsid w:val="0E592F42"/>
    <w:rsid w:val="0EC418E2"/>
    <w:rsid w:val="0F9A2D73"/>
    <w:rsid w:val="0FE85601"/>
    <w:rsid w:val="10DE5CEB"/>
    <w:rsid w:val="117506B4"/>
    <w:rsid w:val="120215A1"/>
    <w:rsid w:val="13673C8D"/>
    <w:rsid w:val="137F2DEF"/>
    <w:rsid w:val="14682136"/>
    <w:rsid w:val="15790C30"/>
    <w:rsid w:val="16517F04"/>
    <w:rsid w:val="16AC4446"/>
    <w:rsid w:val="18477A0C"/>
    <w:rsid w:val="1A5A216E"/>
    <w:rsid w:val="1BCF7873"/>
    <w:rsid w:val="1CA43AEE"/>
    <w:rsid w:val="1E274D41"/>
    <w:rsid w:val="1E6D089A"/>
    <w:rsid w:val="1E99051C"/>
    <w:rsid w:val="1EE60F91"/>
    <w:rsid w:val="1F3F5290"/>
    <w:rsid w:val="1F825B54"/>
    <w:rsid w:val="1FBA153D"/>
    <w:rsid w:val="20087519"/>
    <w:rsid w:val="20E80D22"/>
    <w:rsid w:val="213D1AC6"/>
    <w:rsid w:val="22045BDD"/>
    <w:rsid w:val="22111F27"/>
    <w:rsid w:val="226E4A3C"/>
    <w:rsid w:val="228E3D21"/>
    <w:rsid w:val="22BA4995"/>
    <w:rsid w:val="22D67A72"/>
    <w:rsid w:val="242824B2"/>
    <w:rsid w:val="24940036"/>
    <w:rsid w:val="25532044"/>
    <w:rsid w:val="256C4208"/>
    <w:rsid w:val="26065E7E"/>
    <w:rsid w:val="27BF2576"/>
    <w:rsid w:val="282D4424"/>
    <w:rsid w:val="293C4CC4"/>
    <w:rsid w:val="29C6770E"/>
    <w:rsid w:val="2CBF07E6"/>
    <w:rsid w:val="2DE86A56"/>
    <w:rsid w:val="2EAC317D"/>
    <w:rsid w:val="2F0C46DE"/>
    <w:rsid w:val="30EB6088"/>
    <w:rsid w:val="31673744"/>
    <w:rsid w:val="316D24FB"/>
    <w:rsid w:val="31837A3C"/>
    <w:rsid w:val="31C54069"/>
    <w:rsid w:val="32DE0CC4"/>
    <w:rsid w:val="33747917"/>
    <w:rsid w:val="33785A1D"/>
    <w:rsid w:val="345A74A6"/>
    <w:rsid w:val="34C4748A"/>
    <w:rsid w:val="34EA123F"/>
    <w:rsid w:val="37A22BC3"/>
    <w:rsid w:val="37B7562E"/>
    <w:rsid w:val="38F46603"/>
    <w:rsid w:val="39E266DA"/>
    <w:rsid w:val="39FF22FF"/>
    <w:rsid w:val="3B705B88"/>
    <w:rsid w:val="3C5E5645"/>
    <w:rsid w:val="3D562910"/>
    <w:rsid w:val="403A1081"/>
    <w:rsid w:val="407D27F3"/>
    <w:rsid w:val="40B22EFA"/>
    <w:rsid w:val="420F5F13"/>
    <w:rsid w:val="429438F4"/>
    <w:rsid w:val="42946212"/>
    <w:rsid w:val="433F472A"/>
    <w:rsid w:val="4356768C"/>
    <w:rsid w:val="43A11E20"/>
    <w:rsid w:val="43B618D8"/>
    <w:rsid w:val="44A40F42"/>
    <w:rsid w:val="44ED4997"/>
    <w:rsid w:val="47AA7803"/>
    <w:rsid w:val="47E16D0C"/>
    <w:rsid w:val="4872009F"/>
    <w:rsid w:val="48C73AF9"/>
    <w:rsid w:val="4AC61A08"/>
    <w:rsid w:val="4D1A6E5D"/>
    <w:rsid w:val="4DD406BB"/>
    <w:rsid w:val="4E4621BF"/>
    <w:rsid w:val="4EFD4EC5"/>
    <w:rsid w:val="4FC0530E"/>
    <w:rsid w:val="53793D16"/>
    <w:rsid w:val="55113313"/>
    <w:rsid w:val="568E369D"/>
    <w:rsid w:val="56C102E3"/>
    <w:rsid w:val="56C73ABC"/>
    <w:rsid w:val="58911C84"/>
    <w:rsid w:val="58F50D25"/>
    <w:rsid w:val="590F00AE"/>
    <w:rsid w:val="5A2D04CA"/>
    <w:rsid w:val="5A7A7996"/>
    <w:rsid w:val="5AB75F73"/>
    <w:rsid w:val="5B9F2E2D"/>
    <w:rsid w:val="5BCE0840"/>
    <w:rsid w:val="5C515170"/>
    <w:rsid w:val="5C8B779C"/>
    <w:rsid w:val="5C94202E"/>
    <w:rsid w:val="5CF57070"/>
    <w:rsid w:val="5CFE50D1"/>
    <w:rsid w:val="5D78562F"/>
    <w:rsid w:val="5D7D3138"/>
    <w:rsid w:val="5E4E2D45"/>
    <w:rsid w:val="5F4A27E1"/>
    <w:rsid w:val="5F8E37AC"/>
    <w:rsid w:val="60595E26"/>
    <w:rsid w:val="60CF2908"/>
    <w:rsid w:val="61961C90"/>
    <w:rsid w:val="63064273"/>
    <w:rsid w:val="630F1957"/>
    <w:rsid w:val="63B556ED"/>
    <w:rsid w:val="63EC259E"/>
    <w:rsid w:val="650E0589"/>
    <w:rsid w:val="657C277F"/>
    <w:rsid w:val="658C70BF"/>
    <w:rsid w:val="66573723"/>
    <w:rsid w:val="68075472"/>
    <w:rsid w:val="6AFB24D0"/>
    <w:rsid w:val="6CD56D2F"/>
    <w:rsid w:val="6D61158E"/>
    <w:rsid w:val="6DA84420"/>
    <w:rsid w:val="6F095AF2"/>
    <w:rsid w:val="700910F2"/>
    <w:rsid w:val="710B4985"/>
    <w:rsid w:val="72542ADA"/>
    <w:rsid w:val="730F00BA"/>
    <w:rsid w:val="74123296"/>
    <w:rsid w:val="742C2E88"/>
    <w:rsid w:val="74A61FCF"/>
    <w:rsid w:val="75513B96"/>
    <w:rsid w:val="764371C0"/>
    <w:rsid w:val="76B0672A"/>
    <w:rsid w:val="78462F75"/>
    <w:rsid w:val="7864763D"/>
    <w:rsid w:val="789C4B31"/>
    <w:rsid w:val="78C7289F"/>
    <w:rsid w:val="7AA40104"/>
    <w:rsid w:val="7AF626F6"/>
    <w:rsid w:val="7B0554ED"/>
    <w:rsid w:val="7C6758E8"/>
    <w:rsid w:val="7D217A91"/>
    <w:rsid w:val="7DC82C4F"/>
    <w:rsid w:val="7DC853FD"/>
    <w:rsid w:val="7E0E1F11"/>
    <w:rsid w:val="7E835372"/>
    <w:rsid w:val="7E980101"/>
    <w:rsid w:val="7FD2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imes New Roman" w:eastAsia="仿宋_GB2312" w:hAnsi="Times New Roman" w:cs="Times New Roman"/>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ascii="Times New Roman" w:eastAsia="仿宋_GB2312" w:hAnsi="Times New Roman" w:cs="Times New Roman"/>
      <w:sz w:val="32"/>
      <w:szCs w:val="24"/>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imes New Roman" w:eastAsia="仿宋_GB2312" w:hAnsi="Times New Roman" w:cs="Times New Roman"/>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ascii="Times New Roman" w:eastAsia="仿宋_GB2312" w:hAnsi="Times New Roman" w:cs="Times New Roman"/>
      <w:sz w:val="32"/>
      <w:szCs w:val="24"/>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57E8F-4BAB-46B7-8A18-8F711F12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3649</Words>
  <Characters>173</Characters>
  <Application>Microsoft Office Word</Application>
  <DocSecurity>0</DocSecurity>
  <Lines>1</Lines>
  <Paragraphs>7</Paragraphs>
  <ScaleCrop>false</ScaleCrop>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sc</cp:lastModifiedBy>
  <cp:revision>8</cp:revision>
  <cp:lastPrinted>2020-12-30T02:43:00Z</cp:lastPrinted>
  <dcterms:created xsi:type="dcterms:W3CDTF">2021-10-24T03:57:00Z</dcterms:created>
  <dcterms:modified xsi:type="dcterms:W3CDTF">2021-10-24T09:09:00Z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46043271BCF84461803E46491ABEEFA5</vt:lpwstr>
  </property>
</Properties>
</file>