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2E21" w:rsidRPr="00D82E21" w:rsidRDefault="00D82E21" w:rsidP="00D82E21">
      <w:pPr>
        <w:widowControl/>
        <w:shd w:val="clear" w:color="auto" w:fill="F8FAFC"/>
        <w:jc w:val="center"/>
        <w:rPr>
          <w:rFonts w:ascii="Segoe UI" w:eastAsia="宋体" w:hAnsi="Segoe UI" w:cs="Segoe UI"/>
          <w:b/>
          <w:bCs/>
          <w:color w:val="134857"/>
          <w:kern w:val="0"/>
          <w:sz w:val="24"/>
          <w:szCs w:val="24"/>
        </w:rPr>
      </w:pPr>
      <w:r w:rsidRPr="00D82E21">
        <w:rPr>
          <w:rFonts w:ascii="Segoe UI" w:eastAsia="宋体" w:hAnsi="Segoe UI" w:cs="Segoe UI"/>
          <w:b/>
          <w:bCs/>
          <w:color w:val="134857"/>
          <w:kern w:val="0"/>
          <w:sz w:val="24"/>
          <w:szCs w:val="24"/>
        </w:rPr>
        <w:t>广东省住房和城乡建设厅</w:t>
      </w:r>
      <w:r w:rsidRPr="00D82E21">
        <w:rPr>
          <w:rFonts w:ascii="Segoe UI" w:eastAsia="宋体" w:hAnsi="Segoe UI" w:cs="Segoe UI"/>
          <w:b/>
          <w:bCs/>
          <w:color w:val="134857"/>
          <w:kern w:val="0"/>
          <w:sz w:val="24"/>
          <w:szCs w:val="24"/>
        </w:rPr>
        <w:t xml:space="preserve"> </w:t>
      </w:r>
      <w:r w:rsidRPr="00D82E21">
        <w:rPr>
          <w:rFonts w:ascii="Segoe UI" w:eastAsia="宋体" w:hAnsi="Segoe UI" w:cs="Segoe UI"/>
          <w:b/>
          <w:bCs/>
          <w:color w:val="134857"/>
          <w:kern w:val="0"/>
          <w:sz w:val="24"/>
          <w:szCs w:val="24"/>
        </w:rPr>
        <w:t>广东省人民防空办公室关于印发</w:t>
      </w:r>
      <w:proofErr w:type="gramStart"/>
      <w:r w:rsidRPr="00D82E21">
        <w:rPr>
          <w:rFonts w:ascii="Segoe UI" w:eastAsia="宋体" w:hAnsi="Segoe UI" w:cs="Segoe UI"/>
          <w:b/>
          <w:bCs/>
          <w:color w:val="134857"/>
          <w:kern w:val="0"/>
          <w:sz w:val="24"/>
          <w:szCs w:val="24"/>
        </w:rPr>
        <w:t>结建式人防</w:t>
      </w:r>
      <w:proofErr w:type="gramEnd"/>
      <w:r w:rsidRPr="00D82E21">
        <w:rPr>
          <w:rFonts w:ascii="Segoe UI" w:eastAsia="宋体" w:hAnsi="Segoe UI" w:cs="Segoe UI"/>
          <w:b/>
          <w:bCs/>
          <w:color w:val="134857"/>
          <w:kern w:val="0"/>
          <w:sz w:val="24"/>
          <w:szCs w:val="24"/>
        </w:rPr>
        <w:t>工程质量监督工作指引的通知</w:t>
      </w:r>
    </w:p>
    <w:p w:rsidR="00D82E21" w:rsidRPr="00D82E21" w:rsidRDefault="00D82E21" w:rsidP="00D82E21">
      <w:pPr>
        <w:widowControl/>
        <w:shd w:val="clear" w:color="auto" w:fill="F8FAFC"/>
        <w:jc w:val="center"/>
        <w:rPr>
          <w:rFonts w:ascii="Segoe UI" w:eastAsia="宋体" w:hAnsi="Segoe UI" w:cs="Segoe UI"/>
          <w:color w:val="666666"/>
          <w:kern w:val="0"/>
          <w:sz w:val="24"/>
          <w:szCs w:val="24"/>
        </w:rPr>
      </w:pPr>
      <w:r w:rsidRPr="00D82E21">
        <w:rPr>
          <w:rFonts w:ascii="Segoe UI" w:eastAsia="宋体" w:hAnsi="Segoe UI" w:cs="Segoe UI"/>
          <w:color w:val="666666"/>
          <w:kern w:val="0"/>
          <w:sz w:val="24"/>
          <w:szCs w:val="24"/>
        </w:rPr>
        <w:t>2021-09-27  10:17    </w:t>
      </w:r>
      <w:r w:rsidRPr="00D82E21">
        <w:rPr>
          <w:rFonts w:ascii="Segoe UI" w:eastAsia="宋体" w:hAnsi="Segoe UI" w:cs="Segoe UI"/>
          <w:color w:val="666666"/>
          <w:kern w:val="0"/>
          <w:sz w:val="24"/>
          <w:szCs w:val="24"/>
        </w:rPr>
        <w:t>来源：广东省住房和城乡建设厅　广东省人民防空办公室</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各地级以上市住房城乡建设、人民防空主管部门：</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为加强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工程质量监督工作，确保</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工程建设的质量，现将《结建式人防工程质量监督工作指引》印发给你们，供参照执行。</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p>
    <w:p w:rsidR="00D82E21" w:rsidRPr="00D82E21" w:rsidRDefault="00D82E21" w:rsidP="00D82E21">
      <w:pPr>
        <w:widowControl/>
        <w:shd w:val="clear" w:color="auto" w:fill="F8FAFC"/>
        <w:spacing w:after="100" w:afterAutospacing="1"/>
        <w:jc w:val="right"/>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广东省住房和城乡建设厅　广东省人民防空办公室</w:t>
      </w:r>
    </w:p>
    <w:p w:rsidR="00D82E21" w:rsidRPr="00D82E21" w:rsidRDefault="00D82E21" w:rsidP="00D82E21">
      <w:pPr>
        <w:widowControl/>
        <w:shd w:val="clear" w:color="auto" w:fill="F8FAFC"/>
        <w:spacing w:after="100" w:afterAutospacing="1"/>
        <w:jc w:val="right"/>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2021</w:t>
      </w:r>
      <w:r w:rsidRPr="00D82E21">
        <w:rPr>
          <w:rFonts w:ascii="Segoe UI" w:eastAsia="宋体" w:hAnsi="Segoe UI" w:cs="Segoe UI"/>
          <w:color w:val="212529"/>
          <w:kern w:val="0"/>
          <w:sz w:val="24"/>
          <w:szCs w:val="24"/>
        </w:rPr>
        <w:t>年</w:t>
      </w:r>
      <w:r w:rsidRPr="00D82E21">
        <w:rPr>
          <w:rFonts w:ascii="Segoe UI" w:eastAsia="宋体" w:hAnsi="Segoe UI" w:cs="Segoe UI"/>
          <w:color w:val="212529"/>
          <w:kern w:val="0"/>
          <w:sz w:val="24"/>
          <w:szCs w:val="24"/>
        </w:rPr>
        <w:t>9</w:t>
      </w:r>
      <w:r w:rsidRPr="00D82E21">
        <w:rPr>
          <w:rFonts w:ascii="Segoe UI" w:eastAsia="宋体" w:hAnsi="Segoe UI" w:cs="Segoe UI"/>
          <w:color w:val="212529"/>
          <w:kern w:val="0"/>
          <w:sz w:val="24"/>
          <w:szCs w:val="24"/>
        </w:rPr>
        <w:t>月</w:t>
      </w:r>
      <w:r w:rsidRPr="00D82E21">
        <w:rPr>
          <w:rFonts w:ascii="Segoe UI" w:eastAsia="宋体" w:hAnsi="Segoe UI" w:cs="Segoe UI"/>
          <w:color w:val="212529"/>
          <w:kern w:val="0"/>
          <w:sz w:val="24"/>
          <w:szCs w:val="24"/>
        </w:rPr>
        <w:t>14</w:t>
      </w:r>
      <w:r w:rsidRPr="00D82E21">
        <w:rPr>
          <w:rFonts w:ascii="Segoe UI" w:eastAsia="宋体" w:hAnsi="Segoe UI" w:cs="Segoe UI"/>
          <w:color w:val="212529"/>
          <w:kern w:val="0"/>
          <w:sz w:val="24"/>
          <w:szCs w:val="24"/>
        </w:rPr>
        <w:t>日</w:t>
      </w:r>
      <w:proofErr w:type="gramStart"/>
      <w:r w:rsidRPr="00D82E21">
        <w:rPr>
          <w:rFonts w:ascii="Segoe UI" w:eastAsia="宋体" w:hAnsi="Segoe UI" w:cs="Segoe UI"/>
          <w:color w:val="212529"/>
          <w:kern w:val="0"/>
          <w:sz w:val="24"/>
          <w:szCs w:val="24"/>
        </w:rPr>
        <w:t xml:space="preserve">　　　　　　</w:t>
      </w:r>
      <w:proofErr w:type="gramEnd"/>
    </w:p>
    <w:p w:rsidR="00D82E21" w:rsidRPr="00D82E21" w:rsidRDefault="00D82E21" w:rsidP="00D82E21">
      <w:pPr>
        <w:widowControl/>
        <w:shd w:val="clear" w:color="auto" w:fill="F8FAFC"/>
        <w:spacing w:after="100" w:afterAutospacing="1"/>
        <w:jc w:val="right"/>
        <w:rPr>
          <w:rFonts w:ascii="Segoe UI" w:eastAsia="宋体" w:hAnsi="Segoe UI" w:cs="Segoe UI"/>
          <w:color w:val="212529"/>
          <w:kern w:val="0"/>
          <w:sz w:val="24"/>
          <w:szCs w:val="24"/>
        </w:rPr>
      </w:pPr>
    </w:p>
    <w:p w:rsidR="00D82E21" w:rsidRPr="00D82E21" w:rsidRDefault="00D82E21" w:rsidP="00D82E21">
      <w:pPr>
        <w:widowControl/>
        <w:shd w:val="clear" w:color="auto" w:fill="F8FAFC"/>
        <w:spacing w:after="100" w:afterAutospacing="1"/>
        <w:jc w:val="center"/>
        <w:rPr>
          <w:rFonts w:ascii="Segoe UI" w:eastAsia="宋体" w:hAnsi="Segoe UI" w:cs="Segoe UI"/>
          <w:color w:val="212529"/>
          <w:kern w:val="0"/>
          <w:sz w:val="24"/>
          <w:szCs w:val="24"/>
        </w:rPr>
      </w:pPr>
      <w:proofErr w:type="gramStart"/>
      <w:r w:rsidRPr="00D82E21">
        <w:rPr>
          <w:rFonts w:ascii="Segoe UI" w:eastAsia="宋体" w:hAnsi="Segoe UI" w:cs="Segoe UI"/>
          <w:b/>
          <w:bCs/>
          <w:color w:val="212529"/>
          <w:kern w:val="0"/>
          <w:sz w:val="36"/>
          <w:szCs w:val="36"/>
        </w:rPr>
        <w:t>结建式人防</w:t>
      </w:r>
      <w:proofErr w:type="gramEnd"/>
      <w:r w:rsidRPr="00D82E21">
        <w:rPr>
          <w:rFonts w:ascii="Segoe UI" w:eastAsia="宋体" w:hAnsi="Segoe UI" w:cs="Segoe UI"/>
          <w:b/>
          <w:bCs/>
          <w:color w:val="212529"/>
          <w:kern w:val="0"/>
          <w:sz w:val="36"/>
          <w:szCs w:val="36"/>
        </w:rPr>
        <w:t>工程质量监督工作指引</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第一条　</w:t>
      </w:r>
      <w:r w:rsidRPr="00D82E21">
        <w:rPr>
          <w:rFonts w:ascii="Segoe UI" w:eastAsia="宋体" w:hAnsi="Segoe UI" w:cs="Segoe UI"/>
          <w:color w:val="212529"/>
          <w:kern w:val="0"/>
          <w:sz w:val="24"/>
          <w:szCs w:val="24"/>
        </w:rPr>
        <w:t>为加强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工程质量监督工作，确保</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的建设质量，根据《中华人民共和国人民防空法》《中华人民共和国建筑法》《建设工程质量管理条例》《优化营商环境条例》和国家人民防空办公室《人民防空工程质量监督管理规定》等有关法律、法规和规范性文件，制定本指引。</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第二条　</w:t>
      </w:r>
      <w:r w:rsidRPr="00D82E21">
        <w:rPr>
          <w:rFonts w:ascii="Segoe UI" w:eastAsia="宋体" w:hAnsi="Segoe UI" w:cs="Segoe UI"/>
          <w:color w:val="212529"/>
          <w:kern w:val="0"/>
          <w:sz w:val="24"/>
          <w:szCs w:val="24"/>
        </w:rPr>
        <w:t>本指引适用于新建、改建、扩建的</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工程质量监督工作。</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第三条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工程质量监督是指各级人民政府确定的</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工程质量监督主管部门（以下简称：结建质量监督主管部门）或者结建质量监督主管部门委托的工程质量监督机构，根据国家有关法律、法规和</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工程建设强制性标准、经施工图设计审查合格的设计文件，依照职责分工，对</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工程责任主体履行质量责任的行为、工程实体质量进行监督检查的行政执法行为。</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第四条　</w:t>
      </w:r>
      <w:r w:rsidRPr="00D82E21">
        <w:rPr>
          <w:rFonts w:ascii="Segoe UI" w:eastAsia="宋体" w:hAnsi="Segoe UI" w:cs="Segoe UI"/>
          <w:color w:val="212529"/>
          <w:kern w:val="0"/>
          <w:sz w:val="24"/>
          <w:szCs w:val="24"/>
        </w:rPr>
        <w:t>参与</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工程项目的建设、勘察、设计、监理、施工单位（含人防工程防护设备安装企业</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和工程质量检测机构，必须遵守人防工程建设管理有关规定，依法承担人防工程建设质量责任，依法接受质量监督检查。</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lastRenderedPageBreak/>
        <w:t xml:space="preserve">　　</w:t>
      </w:r>
      <w:r w:rsidRPr="00D82E21">
        <w:rPr>
          <w:rFonts w:ascii="Segoe UI" w:eastAsia="宋体" w:hAnsi="Segoe UI" w:cs="Segoe UI"/>
          <w:b/>
          <w:bCs/>
          <w:color w:val="212529"/>
          <w:kern w:val="0"/>
          <w:sz w:val="24"/>
          <w:szCs w:val="24"/>
        </w:rPr>
        <w:t xml:space="preserve">第五条　</w:t>
      </w:r>
      <w:r w:rsidRPr="00D82E21">
        <w:rPr>
          <w:rFonts w:ascii="Segoe UI" w:eastAsia="宋体" w:hAnsi="Segoe UI" w:cs="Segoe UI"/>
          <w:color w:val="212529"/>
          <w:kern w:val="0"/>
          <w:sz w:val="24"/>
          <w:szCs w:val="24"/>
        </w:rPr>
        <w:t>强化对</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工程建设全过程的质量监管，鼓励采取政府购买服务的方式，委托具备条件的社会力量开展辅助工作，强化工程质量监督检查和抽测。推行</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双随机、</w:t>
      </w:r>
      <w:proofErr w:type="gramStart"/>
      <w:r w:rsidRPr="00D82E21">
        <w:rPr>
          <w:rFonts w:ascii="Segoe UI" w:eastAsia="宋体" w:hAnsi="Segoe UI" w:cs="Segoe UI"/>
          <w:color w:val="212529"/>
          <w:kern w:val="0"/>
          <w:sz w:val="24"/>
          <w:szCs w:val="24"/>
        </w:rPr>
        <w:t>一</w:t>
      </w:r>
      <w:proofErr w:type="gramEnd"/>
      <w:r w:rsidRPr="00D82E21">
        <w:rPr>
          <w:rFonts w:ascii="Segoe UI" w:eastAsia="宋体" w:hAnsi="Segoe UI" w:cs="Segoe UI"/>
          <w:color w:val="212529"/>
          <w:kern w:val="0"/>
          <w:sz w:val="24"/>
          <w:szCs w:val="24"/>
        </w:rPr>
        <w:t>公开</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检查方式和</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互联网</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监管</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模式，落实监管责任。</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各级住房城乡建设主管部门要充分发挥住房城乡建设系统现有建筑工程质量监督、竣工验收备案等工作机制的作用，结合实际，细化有关政策，制定务实管用的措施，推动</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工程质量监督与房屋建筑和市政基础设施工程质量监督工作的有机结合。</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第六条　</w:t>
      </w:r>
      <w:r w:rsidRPr="00D82E21">
        <w:rPr>
          <w:rFonts w:ascii="Segoe UI" w:eastAsia="宋体" w:hAnsi="Segoe UI" w:cs="Segoe UI"/>
          <w:color w:val="212529"/>
          <w:kern w:val="0"/>
          <w:sz w:val="24"/>
          <w:szCs w:val="24"/>
        </w:rPr>
        <w:t>省住房城乡建设厅指导本省行政区域内</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工程质量监督工作。省人防</w:t>
      </w:r>
      <w:proofErr w:type="gramStart"/>
      <w:r w:rsidRPr="00D82E21">
        <w:rPr>
          <w:rFonts w:ascii="Segoe UI" w:eastAsia="宋体" w:hAnsi="Segoe UI" w:cs="Segoe UI"/>
          <w:color w:val="212529"/>
          <w:kern w:val="0"/>
          <w:sz w:val="24"/>
          <w:szCs w:val="24"/>
        </w:rPr>
        <w:t>办履行</w:t>
      </w:r>
      <w:proofErr w:type="gramEnd"/>
      <w:r w:rsidRPr="00D82E21">
        <w:rPr>
          <w:rFonts w:ascii="Segoe UI" w:eastAsia="宋体" w:hAnsi="Segoe UI" w:cs="Segoe UI"/>
          <w:color w:val="212529"/>
          <w:kern w:val="0"/>
          <w:sz w:val="24"/>
          <w:szCs w:val="24"/>
        </w:rPr>
        <w:t>人防主管部门职责，监督人防工程防护防化设备生产单位资质标准的执行。</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各地结建质量监督主管部门按照当地人民政府明确的职责分工负责辖区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工程质量监督工作。</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第七条　</w:t>
      </w:r>
      <w:r w:rsidRPr="00D82E21">
        <w:rPr>
          <w:rFonts w:ascii="Segoe UI" w:eastAsia="宋体" w:hAnsi="Segoe UI" w:cs="Segoe UI"/>
          <w:color w:val="212529"/>
          <w:kern w:val="0"/>
          <w:sz w:val="24"/>
          <w:szCs w:val="24"/>
        </w:rPr>
        <w:t>结建质量监督主管部门应按照国家有关法律、法规、</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工程建设强制性标准及设计文件，负责对</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工程防护方面的质量监督。包括：防护结构、孔口防护设施，防化，战时使用的通风、给排水、电气等预埋管件和设备，平战功能转换措施等。</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各级住房城乡建设主管部门、人防主管部门等按当地人民政府批准的职责划定防护方面的质量监督内容。</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第八条　</w:t>
      </w:r>
      <w:r w:rsidRPr="00D82E21">
        <w:rPr>
          <w:rFonts w:ascii="Segoe UI" w:eastAsia="宋体" w:hAnsi="Segoe UI" w:cs="Segoe UI"/>
          <w:color w:val="212529"/>
          <w:kern w:val="0"/>
          <w:sz w:val="24"/>
          <w:szCs w:val="24"/>
        </w:rPr>
        <w:t>结建质量监督主管部门和人防主管部门或者其委托的工程质量监督机构依据职权或者委托负责本行政区域内</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工程的质量监督工作包括：</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（一）贯彻国家有关</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工程质量监督管理的法律、法规和政策规定，制定本地区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工程质量监督工作实施细则；</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（二）监督抽查参建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工程的勘察、设计、监理、施工单位和防护设备安装企业以及防护设备质量检测机构履行质量责任的行为；</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（三）监督</w:t>
      </w:r>
      <w:proofErr w:type="gramStart"/>
      <w:r w:rsidRPr="00D82E21">
        <w:rPr>
          <w:rFonts w:ascii="Segoe UI" w:eastAsia="宋体" w:hAnsi="Segoe UI" w:cs="Segoe UI"/>
          <w:color w:val="212529"/>
          <w:kern w:val="0"/>
          <w:sz w:val="24"/>
          <w:szCs w:val="24"/>
        </w:rPr>
        <w:t>抽查受监结建式</w:t>
      </w:r>
      <w:proofErr w:type="gramEnd"/>
      <w:r w:rsidRPr="00D82E21">
        <w:rPr>
          <w:rFonts w:ascii="Segoe UI" w:eastAsia="宋体" w:hAnsi="Segoe UI" w:cs="Segoe UI"/>
          <w:color w:val="212529"/>
          <w:kern w:val="0"/>
          <w:sz w:val="24"/>
          <w:szCs w:val="24"/>
        </w:rPr>
        <w:t>人防工程实体质量、防护设备安装质量和工程资料；</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（四）参与本地区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工程质量事故的调查和处理；</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（五）掌握</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工程质量状况，受委托的工程由工程质量监督机构</w:t>
      </w:r>
      <w:proofErr w:type="gramStart"/>
      <w:r w:rsidRPr="00D82E21">
        <w:rPr>
          <w:rFonts w:ascii="Segoe UI" w:eastAsia="宋体" w:hAnsi="Segoe UI" w:cs="Segoe UI"/>
          <w:color w:val="212529"/>
          <w:kern w:val="0"/>
          <w:sz w:val="24"/>
          <w:szCs w:val="24"/>
        </w:rPr>
        <w:t>向结建</w:t>
      </w:r>
      <w:proofErr w:type="gramEnd"/>
      <w:r w:rsidRPr="00D82E21">
        <w:rPr>
          <w:rFonts w:ascii="Segoe UI" w:eastAsia="宋体" w:hAnsi="Segoe UI" w:cs="Segoe UI"/>
          <w:color w:val="212529"/>
          <w:kern w:val="0"/>
          <w:sz w:val="24"/>
          <w:szCs w:val="24"/>
        </w:rPr>
        <w:t>质量监督主管部门报告有关情况；</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（六）承担上级结建质量监督主管部门赋予的其他任务。</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lastRenderedPageBreak/>
        <w:t xml:space="preserve">　　</w:t>
      </w:r>
      <w:r w:rsidRPr="00D82E21">
        <w:rPr>
          <w:rFonts w:ascii="Segoe UI" w:eastAsia="宋体" w:hAnsi="Segoe UI" w:cs="Segoe UI"/>
          <w:b/>
          <w:bCs/>
          <w:color w:val="212529"/>
          <w:kern w:val="0"/>
          <w:sz w:val="24"/>
          <w:szCs w:val="24"/>
        </w:rPr>
        <w:t xml:space="preserve">第九条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的建设单位在开工前按照中央、省有关规定办理质量监督手续。申办材料按照省住房城乡建设厅关于工程质量监督登记手续与施工许可证核发合并办理的要求提供。各地可以根据实际对办理登记手续提交的资料进行优化，推进</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工程质量监督与房屋建筑和市政基础设施工程质量监督的一并开展。</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第十条　</w:t>
      </w:r>
      <w:r w:rsidRPr="00D82E21">
        <w:rPr>
          <w:rFonts w:ascii="Segoe UI" w:eastAsia="宋体" w:hAnsi="Segoe UI" w:cs="Segoe UI"/>
          <w:color w:val="212529"/>
          <w:kern w:val="0"/>
          <w:sz w:val="24"/>
          <w:szCs w:val="24"/>
        </w:rPr>
        <w:t>对建设单位提交的资料，结建质量监督主管部门或者其委托的工程质量监督机构应当在</w:t>
      </w:r>
      <w:r w:rsidRPr="00D82E21">
        <w:rPr>
          <w:rFonts w:ascii="Segoe UI" w:eastAsia="宋体" w:hAnsi="Segoe UI" w:cs="Segoe UI"/>
          <w:color w:val="212529"/>
          <w:kern w:val="0"/>
          <w:sz w:val="24"/>
          <w:szCs w:val="24"/>
        </w:rPr>
        <w:t>3</w:t>
      </w:r>
      <w:r w:rsidRPr="00D82E21">
        <w:rPr>
          <w:rFonts w:ascii="Segoe UI" w:eastAsia="宋体" w:hAnsi="Segoe UI" w:cs="Segoe UI"/>
          <w:color w:val="212529"/>
          <w:kern w:val="0"/>
          <w:sz w:val="24"/>
          <w:szCs w:val="24"/>
        </w:rPr>
        <w:t>个工作日内审核完毕，按照规定办理有关手续。</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第十一条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工程质量监督机构应当对建设、勘察、设计、监理、施工单位（含人防工程防护设备安装企业在施工现场）、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工程防护设备检测机构的质量行为进行监督。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（一）对建设单位质量行为的监督：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1.</w:t>
      </w:r>
      <w:r w:rsidRPr="00D82E21">
        <w:rPr>
          <w:rFonts w:ascii="Segoe UI" w:eastAsia="宋体" w:hAnsi="Segoe UI" w:cs="Segoe UI"/>
          <w:color w:val="212529"/>
          <w:kern w:val="0"/>
          <w:sz w:val="24"/>
          <w:szCs w:val="24"/>
        </w:rPr>
        <w:t>工程项目审批手续齐全；</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2.</w:t>
      </w:r>
      <w:r w:rsidRPr="00D82E21">
        <w:rPr>
          <w:rFonts w:ascii="Segoe UI" w:eastAsia="宋体" w:hAnsi="Segoe UI" w:cs="Segoe UI"/>
          <w:color w:val="212529"/>
          <w:kern w:val="0"/>
          <w:sz w:val="24"/>
          <w:szCs w:val="24"/>
        </w:rPr>
        <w:t>按规定进行施工图设计文件审查，需变更时及时履行相关手续；</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3.</w:t>
      </w:r>
      <w:r w:rsidRPr="00D82E21">
        <w:rPr>
          <w:rFonts w:ascii="Segoe UI" w:eastAsia="宋体" w:hAnsi="Segoe UI" w:cs="Segoe UI"/>
          <w:color w:val="212529"/>
          <w:kern w:val="0"/>
          <w:sz w:val="24"/>
          <w:szCs w:val="24"/>
        </w:rPr>
        <w:t>按规定委托监理单位；</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4.</w:t>
      </w:r>
      <w:r w:rsidRPr="00D82E21">
        <w:rPr>
          <w:rFonts w:ascii="Segoe UI" w:eastAsia="宋体" w:hAnsi="Segoe UI" w:cs="Segoe UI"/>
          <w:color w:val="212529"/>
          <w:kern w:val="0"/>
          <w:sz w:val="24"/>
          <w:szCs w:val="24"/>
        </w:rPr>
        <w:t>无干扰监理正常工作、肢解发包的行为；无明示或者暗示勘察、设计、监理、施工单位违反人防工程建设标准，降低工程质量行为；</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5.</w:t>
      </w:r>
      <w:r w:rsidRPr="00D82E21">
        <w:rPr>
          <w:rFonts w:ascii="Segoe UI" w:eastAsia="宋体" w:hAnsi="Segoe UI" w:cs="Segoe UI"/>
          <w:color w:val="212529"/>
          <w:kern w:val="0"/>
          <w:sz w:val="24"/>
          <w:szCs w:val="24"/>
        </w:rPr>
        <w:t>及时收集整理</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工程建设项目的文件资料，建立健全建设项目档案；</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6.</w:t>
      </w:r>
      <w:r w:rsidRPr="00D82E21">
        <w:rPr>
          <w:rFonts w:ascii="Segoe UI" w:eastAsia="宋体" w:hAnsi="Segoe UI" w:cs="Segoe UI"/>
          <w:color w:val="212529"/>
          <w:kern w:val="0"/>
          <w:sz w:val="24"/>
          <w:szCs w:val="24"/>
        </w:rPr>
        <w:t>按规定组织竣工验收及申报竣工验收备案。</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（二）对勘察、设计单位质量行为的监督：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1.</w:t>
      </w:r>
      <w:r w:rsidRPr="00D82E21">
        <w:rPr>
          <w:rFonts w:ascii="Segoe UI" w:eastAsia="宋体" w:hAnsi="Segoe UI" w:cs="Segoe UI"/>
          <w:color w:val="212529"/>
          <w:kern w:val="0"/>
          <w:sz w:val="24"/>
          <w:szCs w:val="24"/>
        </w:rPr>
        <w:t>所承担的任务与其资质相符，无超越、转包或违法分包承揽工程行为；</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2.</w:t>
      </w:r>
      <w:r w:rsidRPr="00D82E21">
        <w:rPr>
          <w:rFonts w:ascii="Segoe UI" w:eastAsia="宋体" w:hAnsi="Segoe UI" w:cs="Segoe UI"/>
          <w:color w:val="212529"/>
          <w:kern w:val="0"/>
          <w:sz w:val="24"/>
          <w:szCs w:val="24"/>
        </w:rPr>
        <w:t>工程项目勘察、设计业务的承接有完整的手续和合同；</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lastRenderedPageBreak/>
        <w:t xml:space="preserve">　　</w:t>
      </w:r>
      <w:r w:rsidRPr="00D82E21">
        <w:rPr>
          <w:rFonts w:ascii="Segoe UI" w:eastAsia="宋体" w:hAnsi="Segoe UI" w:cs="Segoe UI"/>
          <w:color w:val="212529"/>
          <w:kern w:val="0"/>
          <w:sz w:val="24"/>
          <w:szCs w:val="24"/>
        </w:rPr>
        <w:t>3.</w:t>
      </w:r>
      <w:r w:rsidRPr="00D82E21">
        <w:rPr>
          <w:rFonts w:ascii="Segoe UI" w:eastAsia="宋体" w:hAnsi="Segoe UI" w:cs="Segoe UI"/>
          <w:color w:val="212529"/>
          <w:kern w:val="0"/>
          <w:sz w:val="24"/>
          <w:szCs w:val="24"/>
        </w:rPr>
        <w:t>主要项目负责人执业资格证书与承担任务相符，出具的勘察报告和施工图的质量、深度符合规定要求，签字、出图手续齐全；</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4.</w:t>
      </w:r>
      <w:r w:rsidRPr="00D82E21">
        <w:rPr>
          <w:rFonts w:ascii="Segoe UI" w:eastAsia="宋体" w:hAnsi="Segoe UI" w:cs="Segoe UI"/>
          <w:color w:val="212529"/>
          <w:kern w:val="0"/>
          <w:sz w:val="24"/>
          <w:szCs w:val="24"/>
        </w:rPr>
        <w:t>无非法指定材料、设备的生产厂家、供应商行为。</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（三）对监理单位质量行为的监督：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1.</w:t>
      </w:r>
      <w:r w:rsidRPr="00D82E21">
        <w:rPr>
          <w:rFonts w:ascii="Segoe UI" w:eastAsia="宋体" w:hAnsi="Segoe UI" w:cs="Segoe UI"/>
          <w:color w:val="212529"/>
          <w:kern w:val="0"/>
          <w:sz w:val="24"/>
          <w:szCs w:val="24"/>
        </w:rPr>
        <w:t>所承担的任务与其资质相符，监理的工程项目有监理委托手续及合同，监理人员资格证书与承担任务相符；</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2.</w:t>
      </w:r>
      <w:r w:rsidRPr="00D82E21">
        <w:rPr>
          <w:rFonts w:ascii="Segoe UI" w:eastAsia="宋体" w:hAnsi="Segoe UI" w:cs="Segoe UI"/>
          <w:color w:val="212529"/>
          <w:kern w:val="0"/>
          <w:sz w:val="24"/>
          <w:szCs w:val="24"/>
        </w:rPr>
        <w:t>工程项目的监理机构专业人员配套，责任制落实；</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3.</w:t>
      </w:r>
      <w:r w:rsidRPr="00D82E21">
        <w:rPr>
          <w:rFonts w:ascii="Segoe UI" w:eastAsia="宋体" w:hAnsi="Segoe UI" w:cs="Segoe UI"/>
          <w:color w:val="212529"/>
          <w:kern w:val="0"/>
          <w:sz w:val="24"/>
          <w:szCs w:val="24"/>
        </w:rPr>
        <w:t>制定监理细则，并按照监理细则进行监理；</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4.</w:t>
      </w:r>
      <w:r w:rsidRPr="00D82E21">
        <w:rPr>
          <w:rFonts w:ascii="Segoe UI" w:eastAsia="宋体" w:hAnsi="Segoe UI" w:cs="Segoe UI"/>
          <w:color w:val="212529"/>
          <w:kern w:val="0"/>
          <w:sz w:val="24"/>
          <w:szCs w:val="24"/>
        </w:rPr>
        <w:t>现场采取旁站、巡视和平行检验等形式进行监理；</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5.</w:t>
      </w:r>
      <w:r w:rsidRPr="00D82E21">
        <w:rPr>
          <w:rFonts w:ascii="Segoe UI" w:eastAsia="宋体" w:hAnsi="Segoe UI" w:cs="Segoe UI"/>
          <w:color w:val="212529"/>
          <w:kern w:val="0"/>
          <w:sz w:val="24"/>
          <w:szCs w:val="24"/>
        </w:rPr>
        <w:t>无非法指定材料和设备的生产厂家、供应商行为；</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6.</w:t>
      </w:r>
      <w:r w:rsidRPr="00D82E21">
        <w:rPr>
          <w:rFonts w:ascii="Segoe UI" w:eastAsia="宋体" w:hAnsi="Segoe UI" w:cs="Segoe UI"/>
          <w:color w:val="212529"/>
          <w:kern w:val="0"/>
          <w:sz w:val="24"/>
          <w:szCs w:val="24"/>
        </w:rPr>
        <w:t>对现场发现使用不合格材料、构配件、设备的现象，未按经审查合格的图纸施工的情况和发生质量事故，做到及时督促、配合有关单位调查处理，并向建设单位和</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工程质量监督机构报告；</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7.</w:t>
      </w:r>
      <w:r w:rsidRPr="00D82E21">
        <w:rPr>
          <w:rFonts w:ascii="Segoe UI" w:eastAsia="宋体" w:hAnsi="Segoe UI" w:cs="Segoe UI"/>
          <w:color w:val="212529"/>
          <w:kern w:val="0"/>
          <w:sz w:val="24"/>
          <w:szCs w:val="24"/>
        </w:rPr>
        <w:t>按照国家相关标准规范，对施工单位报验的隐蔽工程、检验批、分部分项、单位工程进行验收，对验收合格的应给予签认；</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8.</w:t>
      </w:r>
      <w:r w:rsidRPr="00D82E21">
        <w:rPr>
          <w:rFonts w:ascii="Segoe UI" w:eastAsia="宋体" w:hAnsi="Segoe UI" w:cs="Segoe UI"/>
          <w:color w:val="212529"/>
          <w:kern w:val="0"/>
          <w:sz w:val="24"/>
          <w:szCs w:val="24"/>
        </w:rPr>
        <w:t>监理细则、监理日记、监理月报等档案资料齐全、真实。</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（四）对施工单位质量行为的监督：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1.</w:t>
      </w:r>
      <w:r w:rsidRPr="00D82E21">
        <w:rPr>
          <w:rFonts w:ascii="Segoe UI" w:eastAsia="宋体" w:hAnsi="Segoe UI" w:cs="Segoe UI"/>
          <w:color w:val="212529"/>
          <w:kern w:val="0"/>
          <w:sz w:val="24"/>
          <w:szCs w:val="24"/>
        </w:rPr>
        <w:t>所承担的任务与其资质相符，有施工承包手续及合同；</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2.</w:t>
      </w:r>
      <w:r w:rsidRPr="00D82E21">
        <w:rPr>
          <w:rFonts w:ascii="Segoe UI" w:eastAsia="宋体" w:hAnsi="Segoe UI" w:cs="Segoe UI"/>
          <w:color w:val="212529"/>
          <w:kern w:val="0"/>
          <w:sz w:val="24"/>
          <w:szCs w:val="24"/>
        </w:rPr>
        <w:t>项目经理、技术负责人、质检员等专业技术管理人员配套，并具有相应的资格及上岗证书；</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lastRenderedPageBreak/>
        <w:t xml:space="preserve">　　</w:t>
      </w:r>
      <w:r w:rsidRPr="00D82E21">
        <w:rPr>
          <w:rFonts w:ascii="Segoe UI" w:eastAsia="宋体" w:hAnsi="Segoe UI" w:cs="Segoe UI"/>
          <w:color w:val="212529"/>
          <w:kern w:val="0"/>
          <w:sz w:val="24"/>
          <w:szCs w:val="24"/>
        </w:rPr>
        <w:t>3.</w:t>
      </w:r>
      <w:r w:rsidRPr="00D82E21">
        <w:rPr>
          <w:rFonts w:ascii="Segoe UI" w:eastAsia="宋体" w:hAnsi="Segoe UI" w:cs="Segoe UI"/>
          <w:color w:val="212529"/>
          <w:kern w:val="0"/>
          <w:sz w:val="24"/>
          <w:szCs w:val="24"/>
        </w:rPr>
        <w:t>有经过批准的施工组织设计或施工方案，并能贯彻执行；</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4.</w:t>
      </w:r>
      <w:r w:rsidRPr="00D82E21">
        <w:rPr>
          <w:rFonts w:ascii="Segoe UI" w:eastAsia="宋体" w:hAnsi="Segoe UI" w:cs="Segoe UI"/>
          <w:color w:val="212529"/>
          <w:kern w:val="0"/>
          <w:sz w:val="24"/>
          <w:szCs w:val="24"/>
        </w:rPr>
        <w:t>严格按照经审查合格的</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工程设计文件和施工技术标准施工；</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5.</w:t>
      </w:r>
      <w:r w:rsidRPr="00D82E21">
        <w:rPr>
          <w:rFonts w:ascii="Segoe UI" w:eastAsia="宋体" w:hAnsi="Segoe UI" w:cs="Segoe UI"/>
          <w:color w:val="212529"/>
          <w:kern w:val="0"/>
          <w:sz w:val="24"/>
          <w:szCs w:val="24"/>
        </w:rPr>
        <w:t>按规定选用和安装人防工程专用设备；</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6.</w:t>
      </w:r>
      <w:r w:rsidRPr="00D82E21">
        <w:rPr>
          <w:rFonts w:ascii="Segoe UI" w:eastAsia="宋体" w:hAnsi="Segoe UI" w:cs="Segoe UI"/>
          <w:color w:val="212529"/>
          <w:kern w:val="0"/>
          <w:sz w:val="24"/>
          <w:szCs w:val="24"/>
        </w:rPr>
        <w:t>及时整理工程质量控制资料，做到真实、完整；</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7.</w:t>
      </w:r>
      <w:r w:rsidRPr="00D82E21">
        <w:rPr>
          <w:rFonts w:ascii="Segoe UI" w:eastAsia="宋体" w:hAnsi="Segoe UI" w:cs="Segoe UI"/>
          <w:color w:val="212529"/>
          <w:kern w:val="0"/>
          <w:sz w:val="24"/>
          <w:szCs w:val="24"/>
        </w:rPr>
        <w:t>按有关规定进行各种检测，对工程施工中出现的质量事故及时如实上报和认真处理；</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8.</w:t>
      </w:r>
      <w:r w:rsidRPr="00D82E21">
        <w:rPr>
          <w:rFonts w:ascii="Segoe UI" w:eastAsia="宋体" w:hAnsi="Segoe UI" w:cs="Segoe UI"/>
          <w:color w:val="212529"/>
          <w:kern w:val="0"/>
          <w:sz w:val="24"/>
          <w:szCs w:val="24"/>
        </w:rPr>
        <w:t>无违法分包、转包工程项目及挂靠行为；</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color w:val="212529"/>
          <w:kern w:val="0"/>
          <w:sz w:val="24"/>
          <w:szCs w:val="24"/>
        </w:rPr>
        <w:t>9.</w:t>
      </w:r>
      <w:r w:rsidRPr="00D82E21">
        <w:rPr>
          <w:rFonts w:ascii="Segoe UI" w:eastAsia="宋体" w:hAnsi="Segoe UI" w:cs="Segoe UI"/>
          <w:color w:val="212529"/>
          <w:kern w:val="0"/>
          <w:sz w:val="24"/>
          <w:szCs w:val="24"/>
        </w:rPr>
        <w:t>严禁在钢筋绑扎、模板安装和混凝土浇捣工艺中随意扰动人防设备预埋构件。</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（五）提供</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工程防护设备检测的机构，应当根据国家人民防空办公室、国家认证认可监督管理委员会《关于规范人防工程防护设备检测机构资质认定工作的通知》（国人防〔</w:t>
      </w:r>
      <w:r w:rsidRPr="00D82E21">
        <w:rPr>
          <w:rFonts w:ascii="Segoe UI" w:eastAsia="宋体" w:hAnsi="Segoe UI" w:cs="Segoe UI"/>
          <w:color w:val="212529"/>
          <w:kern w:val="0"/>
          <w:sz w:val="24"/>
          <w:szCs w:val="24"/>
        </w:rPr>
        <w:t>2017</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271</w:t>
      </w:r>
      <w:r w:rsidRPr="00D82E21">
        <w:rPr>
          <w:rFonts w:ascii="Segoe UI" w:eastAsia="宋体" w:hAnsi="Segoe UI" w:cs="Segoe UI"/>
          <w:color w:val="212529"/>
          <w:kern w:val="0"/>
          <w:sz w:val="24"/>
          <w:szCs w:val="24"/>
        </w:rPr>
        <w:t>号）规定，取得检验检测机构资质认定，按照各地级以上市住房城乡建设主管部门的要求，录入各地建设工程质量检测监管信息系统，并将企业和人员相关信息纳入</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三库</w:t>
      </w:r>
      <w:proofErr w:type="gramStart"/>
      <w:r w:rsidRPr="00D82E21">
        <w:rPr>
          <w:rFonts w:ascii="Segoe UI" w:eastAsia="宋体" w:hAnsi="Segoe UI" w:cs="Segoe UI"/>
          <w:color w:val="212529"/>
          <w:kern w:val="0"/>
          <w:sz w:val="24"/>
          <w:szCs w:val="24"/>
        </w:rPr>
        <w:t>一</w:t>
      </w:r>
      <w:proofErr w:type="gramEnd"/>
      <w:r w:rsidRPr="00D82E21">
        <w:rPr>
          <w:rFonts w:ascii="Segoe UI" w:eastAsia="宋体" w:hAnsi="Segoe UI" w:cs="Segoe UI"/>
          <w:color w:val="212529"/>
          <w:kern w:val="0"/>
          <w:sz w:val="24"/>
          <w:szCs w:val="24"/>
        </w:rPr>
        <w:t>平台</w:t>
      </w:r>
      <w:r w:rsidRPr="00D82E21">
        <w:rPr>
          <w:rFonts w:ascii="Segoe UI" w:eastAsia="宋体" w:hAnsi="Segoe UI" w:cs="Segoe UI"/>
          <w:color w:val="212529"/>
          <w:kern w:val="0"/>
          <w:sz w:val="24"/>
          <w:szCs w:val="24"/>
        </w:rPr>
        <w:t>”</w:t>
      </w:r>
      <w:r w:rsidRPr="00D82E21">
        <w:rPr>
          <w:rFonts w:ascii="Segoe UI" w:eastAsia="宋体" w:hAnsi="Segoe UI" w:cs="Segoe UI"/>
          <w:color w:val="212529"/>
          <w:kern w:val="0"/>
          <w:sz w:val="24"/>
          <w:szCs w:val="24"/>
        </w:rPr>
        <w:t>统一管理。提供</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工程防护设备检测的机构，应当按照有关法律法规、国家工程建设相关标准和有关规定提供服务，并对出具的意见或者报告负责。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第十二条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工程质量监督机构对人防工程实体质量监督应当遵守以下规定：</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（一）对工程实体质量的监督采取分区域、有计划地随机抽查和对关键部位重点监督相结合的方式；</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（二）重点监督主体结构质量和防护设备的安装质量；</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（三）抽查工程质量检验评定等施工技术资料；</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（四）实体质量及防护设备安装质量检查可辅以必要的监督检测。</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lastRenderedPageBreak/>
        <w:t xml:space="preserve">　　</w:t>
      </w:r>
      <w:r w:rsidRPr="00D82E21">
        <w:rPr>
          <w:rFonts w:ascii="Segoe UI" w:eastAsia="宋体" w:hAnsi="Segoe UI" w:cs="Segoe UI"/>
          <w:b/>
          <w:bCs/>
          <w:color w:val="212529"/>
          <w:kern w:val="0"/>
          <w:sz w:val="24"/>
          <w:szCs w:val="24"/>
        </w:rPr>
        <w:t xml:space="preserve">第十三条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工程竣工验收实行备案制。</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工程竣工验收由建设单位组织，</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工程质量监督机构对人防工程竣工验收履行监督责任。</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新建</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工程防护防化设备，应按照标准要求于工程竣工验收前全部安装到位。</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工程竣工验收时，参加验收单位要统一登录中国人民防空网防化产品信息查证系统，确认过人防防化产品（过滤吸收器）信息，不得再进行查证系统外的产品验收。</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工程竣工验收时，建设单位按照《人民防空工程防护设备产品与安装质量检测标准（暂行）》（</w:t>
      </w:r>
      <w:r w:rsidRPr="00D82E21">
        <w:rPr>
          <w:rFonts w:ascii="Segoe UI" w:eastAsia="宋体" w:hAnsi="Segoe UI" w:cs="Segoe UI"/>
          <w:color w:val="212529"/>
          <w:kern w:val="0"/>
          <w:sz w:val="24"/>
          <w:szCs w:val="24"/>
        </w:rPr>
        <w:t>RFJ003-2021</w:t>
      </w:r>
      <w:r w:rsidRPr="00D82E21">
        <w:rPr>
          <w:rFonts w:ascii="Segoe UI" w:eastAsia="宋体" w:hAnsi="Segoe UI" w:cs="Segoe UI"/>
          <w:color w:val="212529"/>
          <w:kern w:val="0"/>
          <w:sz w:val="24"/>
          <w:szCs w:val="24"/>
        </w:rPr>
        <w:t>）等国家有关标准要求，以及工程所在地</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工程质量监督主管部门依法制定的实施细则，委托通过人防工程防护设备检测机构资质认定的单位对人防设备组织检测，检测报告或资料纳入工程竣工验收报告。</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工程竣工验收备案纳入限时联合验收，依托工程建设项目审批管理系统实现信息共享。验收涉及的</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工程面积等测绘，应纳入联合测绘，在建设单位组织</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工程竣工验收前进行。</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第十四条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工程质量监督机构对</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工程竣工验收的监督责任：</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（一）对竣工验收的组织、程序、内容进行监督；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（二）检查施工单位出具的</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工程质量竣工报告、勘察设计单位出具的设计文件质量检查报告、监理单位出具的</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工程质量评估报告；</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（三）对工程实体质量和工程观感质量验收情况进行监督抽查；</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（四）对工程质量检验评定资料进行监督抽查；</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（五）对工程质量评定等级及质量问题抽查的整改意见进行监督。</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第十五条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工程质量监督机构应当在</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工程竣工验收合格后</w:t>
      </w:r>
      <w:r w:rsidRPr="00D82E21">
        <w:rPr>
          <w:rFonts w:ascii="Segoe UI" w:eastAsia="宋体" w:hAnsi="Segoe UI" w:cs="Segoe UI"/>
          <w:color w:val="212529"/>
          <w:kern w:val="0"/>
          <w:sz w:val="24"/>
          <w:szCs w:val="24"/>
        </w:rPr>
        <w:t>5</w:t>
      </w:r>
      <w:r w:rsidRPr="00D82E21">
        <w:rPr>
          <w:rFonts w:ascii="Segoe UI" w:eastAsia="宋体" w:hAnsi="Segoe UI" w:cs="Segoe UI"/>
          <w:color w:val="212529"/>
          <w:kern w:val="0"/>
          <w:sz w:val="24"/>
          <w:szCs w:val="24"/>
        </w:rPr>
        <w:t>个工作日内，</w:t>
      </w:r>
      <w:proofErr w:type="gramStart"/>
      <w:r w:rsidRPr="00D82E21">
        <w:rPr>
          <w:rFonts w:ascii="Segoe UI" w:eastAsia="宋体" w:hAnsi="Segoe UI" w:cs="Segoe UI"/>
          <w:color w:val="212529"/>
          <w:kern w:val="0"/>
          <w:sz w:val="24"/>
          <w:szCs w:val="24"/>
        </w:rPr>
        <w:t>向结建式</w:t>
      </w:r>
      <w:proofErr w:type="gramEnd"/>
      <w:r w:rsidRPr="00D82E21">
        <w:rPr>
          <w:rFonts w:ascii="Segoe UI" w:eastAsia="宋体" w:hAnsi="Segoe UI" w:cs="Segoe UI"/>
          <w:color w:val="212529"/>
          <w:kern w:val="0"/>
          <w:sz w:val="24"/>
          <w:szCs w:val="24"/>
        </w:rPr>
        <w:t>人防工程质量监督主管部门提交工程质量监督报告，</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工程质量监督报告应当包括</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工程过程监督情况及竣工监督意见。</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质量监督报告应当包括以下内容：</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（一）工程概况和监督工作概况；</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（二）对责任主体质量行为及执行</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工程建设强制性标准的检查情况；</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lastRenderedPageBreak/>
        <w:t xml:space="preserve">　　（三）工程实体和防护设备安装质量监督抽查情况；</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（四）工程质量技术档案和施工管理资料抽查情况；</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（五）工程质量问题的整改和质量事故处理情况；</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（六）质量责任主体及相关人员的不良记录；</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（七）工程质量竣工验收监督记录；</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（八）对</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工程验收备案的建议。</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工程质量监督与房屋建筑和市政基础设施工程质量监督一并开展的，房屋建筑和市政基础设施工程质量监督报告可与</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工程质量监督报告合并出具。</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第十六条　</w:t>
      </w:r>
      <w:r w:rsidRPr="00D82E21">
        <w:rPr>
          <w:rFonts w:ascii="Segoe UI" w:eastAsia="宋体" w:hAnsi="Segoe UI" w:cs="Segoe UI"/>
          <w:color w:val="212529"/>
          <w:kern w:val="0"/>
          <w:sz w:val="24"/>
          <w:szCs w:val="24"/>
        </w:rPr>
        <w:t>结建质量监督主管部门发现建设单位在</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工程竣工验收过程中有违反国家有关建设工程质量管理规定行为的，责令停止使用，重新组织竣工验收。</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工程未经验收，不得交付使用。</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工程经验收不合格的，必须按国家规定的防护标准和质量标准进行补救。</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第十七条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工程质量监督机构履行监督职责时，有权采取下列措施：</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（一）要求被检查单位提供有关工程质量的文件和资料；</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（二）对未办理</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工程质量监督手续擅自开工建设的，可责令建设单位停止施工，限期办理手续，并报结建质量监督主管部门按照有关规定进行处罚；</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（三）进入被检查单位的施工现场进行检查；</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（四）发现有影响工程质量的问题时，责令改正，情节严重的可责令局部停工整顿；</w:t>
      </w:r>
    </w:p>
    <w:p w:rsidR="00D82E21" w:rsidRPr="00D82E21" w:rsidRDefault="00D82E21" w:rsidP="00D82E21">
      <w:pPr>
        <w:widowControl/>
        <w:shd w:val="clear" w:color="auto" w:fill="F8FAFC"/>
        <w:spacing w:after="100"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（五）对不按有关规定和技术标准进行建设、设计、监理和施工的，可报结建质量监督主管部门按照有关规定进行处罚。</w:t>
      </w:r>
    </w:p>
    <w:p w:rsidR="00D82E21" w:rsidRPr="00D82E21" w:rsidRDefault="00D82E21" w:rsidP="00D82E21">
      <w:pPr>
        <w:widowControl/>
        <w:shd w:val="clear" w:color="auto" w:fill="F8FAFC"/>
        <w:spacing w:afterAutospacing="1"/>
        <w:rPr>
          <w:rFonts w:ascii="Segoe UI" w:eastAsia="宋体" w:hAnsi="Segoe UI" w:cs="Segoe UI"/>
          <w:color w:val="212529"/>
          <w:kern w:val="0"/>
          <w:sz w:val="24"/>
          <w:szCs w:val="24"/>
        </w:rPr>
      </w:pPr>
      <w:r w:rsidRPr="00D82E21">
        <w:rPr>
          <w:rFonts w:ascii="Segoe UI" w:eastAsia="宋体" w:hAnsi="Segoe UI" w:cs="Segoe UI"/>
          <w:color w:val="212529"/>
          <w:kern w:val="0"/>
          <w:sz w:val="24"/>
          <w:szCs w:val="24"/>
        </w:rPr>
        <w:t xml:space="preserve">　　</w:t>
      </w:r>
      <w:r w:rsidRPr="00D82E21">
        <w:rPr>
          <w:rFonts w:ascii="Segoe UI" w:eastAsia="宋体" w:hAnsi="Segoe UI" w:cs="Segoe UI"/>
          <w:b/>
          <w:bCs/>
          <w:color w:val="212529"/>
          <w:kern w:val="0"/>
          <w:sz w:val="24"/>
          <w:szCs w:val="24"/>
        </w:rPr>
        <w:t xml:space="preserve">第十八条　</w:t>
      </w:r>
      <w:proofErr w:type="gramStart"/>
      <w:r w:rsidRPr="00D82E21">
        <w:rPr>
          <w:rFonts w:ascii="Segoe UI" w:eastAsia="宋体" w:hAnsi="Segoe UI" w:cs="Segoe UI"/>
          <w:color w:val="212529"/>
          <w:kern w:val="0"/>
          <w:sz w:val="24"/>
          <w:szCs w:val="24"/>
        </w:rPr>
        <w:t>结建式人防</w:t>
      </w:r>
      <w:proofErr w:type="gramEnd"/>
      <w:r w:rsidRPr="00D82E21">
        <w:rPr>
          <w:rFonts w:ascii="Segoe UI" w:eastAsia="宋体" w:hAnsi="Segoe UI" w:cs="Segoe UI"/>
          <w:color w:val="212529"/>
          <w:kern w:val="0"/>
          <w:sz w:val="24"/>
          <w:szCs w:val="24"/>
        </w:rPr>
        <w:t>工程质量监督人员因玩忽职守、滥用职权、徇私舞弊而造成重大质量事故的，由其所在单位或上级主管部门依法给予行政处分；构成犯罪的，由司法机关依法追究刑事责任。</w:t>
      </w:r>
    </w:p>
    <w:p w:rsidR="00452828" w:rsidRPr="00D82E21" w:rsidRDefault="00452828">
      <w:bookmarkStart w:id="0" w:name="_GoBack"/>
      <w:bookmarkEnd w:id="0"/>
    </w:p>
    <w:sectPr w:rsidR="00452828" w:rsidRPr="00D82E2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E21"/>
    <w:rsid w:val="00452828"/>
    <w:rsid w:val="00D82E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217184">
      <w:bodyDiv w:val="1"/>
      <w:marLeft w:val="0"/>
      <w:marRight w:val="0"/>
      <w:marTop w:val="0"/>
      <w:marBottom w:val="0"/>
      <w:divBdr>
        <w:top w:val="none" w:sz="0" w:space="0" w:color="auto"/>
        <w:left w:val="none" w:sz="0" w:space="0" w:color="auto"/>
        <w:bottom w:val="none" w:sz="0" w:space="0" w:color="auto"/>
        <w:right w:val="none" w:sz="0" w:space="0" w:color="auto"/>
      </w:divBdr>
      <w:divsChild>
        <w:div w:id="846748857">
          <w:marLeft w:val="0"/>
          <w:marRight w:val="0"/>
          <w:marTop w:val="300"/>
          <w:marBottom w:val="750"/>
          <w:divBdr>
            <w:top w:val="none" w:sz="0" w:space="0" w:color="auto"/>
            <w:left w:val="none" w:sz="0" w:space="0" w:color="auto"/>
            <w:bottom w:val="none" w:sz="0" w:space="0" w:color="auto"/>
            <w:right w:val="none" w:sz="0" w:space="0" w:color="auto"/>
          </w:divBdr>
        </w:div>
        <w:div w:id="1196963387">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726</Words>
  <Characters>4139</Characters>
  <Application>Microsoft Office Word</Application>
  <DocSecurity>0</DocSecurity>
  <Lines>34</Lines>
  <Paragraphs>9</Paragraphs>
  <ScaleCrop>false</ScaleCrop>
  <Company/>
  <LinksUpToDate>false</LinksUpToDate>
  <CharactersWithSpaces>4856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2021-11-08T07:32:00Z</dcterms:created>
  <dcterms:modified xsi:type="dcterms:W3CDTF">2021-11-08T07:32:00Z</dcterms:modified>
</cp:coreProperties>
</file>