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cs="黑体"/>
          <w:sz w:val="44"/>
          <w:szCs w:val="44"/>
        </w:rPr>
      </w:pPr>
    </w:p>
    <w:p>
      <w:pPr>
        <w:spacing w:line="560" w:lineRule="exact"/>
        <w:jc w:val="center"/>
        <w:rPr>
          <w:rFonts w:hint="eastAsia" w:ascii="方正小标宋简体" w:hAnsi="黑体" w:eastAsia="方正小标宋简体" w:cs="黑体"/>
          <w:sz w:val="44"/>
          <w:szCs w:val="44"/>
        </w:rPr>
      </w:pPr>
    </w:p>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梅州市商事主体住所（经营场所）</w:t>
      </w:r>
    </w:p>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登记管理规定</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r>
        <w:rPr>
          <w:rFonts w:hint="eastAsia" w:ascii="黑体" w:hAnsi="黑体" w:eastAsia="黑体" w:cs="黑体"/>
          <w:sz w:val="32"/>
          <w:szCs w:val="32"/>
        </w:rPr>
        <w:t>第一条</w:t>
      </w:r>
      <w:r>
        <w:rPr>
          <w:rFonts w:hint="eastAsia" w:ascii="仿宋_GB2312" w:hAnsi="宋体" w:eastAsia="仿宋_GB2312" w:cs="宋体"/>
          <w:sz w:val="32"/>
          <w:szCs w:val="32"/>
        </w:rPr>
        <w:t xml:space="preserve"> 为优化我市营商环境，推进商事主体住所（经营场所）登记便利化，根据《广东省商事登记条例》等有关规定，结合本市实际，制定本规定。 </w:t>
      </w:r>
    </w:p>
    <w:p>
      <w:pPr>
        <w:spacing w:line="560" w:lineRule="exact"/>
        <w:ind w:firstLine="640" w:firstLineChars="200"/>
        <w:rPr>
          <w:rFonts w:ascii="仿宋_GB2312" w:hAnsi="宋体" w:eastAsia="仿宋_GB2312" w:cs="宋体"/>
          <w:sz w:val="32"/>
          <w:szCs w:val="32"/>
        </w:rPr>
      </w:pPr>
      <w:r>
        <w:rPr>
          <w:rFonts w:hint="eastAsia" w:ascii="黑体" w:hAnsi="黑体" w:eastAsia="黑体" w:cs="黑体"/>
          <w:sz w:val="32"/>
          <w:szCs w:val="32"/>
        </w:rPr>
        <w:t>第二条</w:t>
      </w:r>
      <w:r>
        <w:rPr>
          <w:rFonts w:hint="eastAsia" w:ascii="仿宋_GB2312" w:hAnsi="宋体" w:eastAsia="仿宋_GB2312" w:cs="宋体"/>
          <w:sz w:val="32"/>
          <w:szCs w:val="32"/>
        </w:rPr>
        <w:t xml:space="preserve"> 本规定适用于梅州市行政区域内商事主体的住所（经营场所）登记。</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本规定所称商事主体，包括公司、合伙企业、个人独资企业、个体工商户、非公司企业经营单位、来华从事经营活动的外国（地区）企业、农民专业合作社，以及企业分支机构。</w:t>
      </w:r>
    </w:p>
    <w:p>
      <w:pPr>
        <w:spacing w:line="560" w:lineRule="exact"/>
        <w:ind w:firstLine="640" w:firstLineChars="200"/>
        <w:rPr>
          <w:rFonts w:ascii="仿宋_GB2312" w:hAnsi="宋体" w:eastAsia="仿宋_GB2312" w:cs="宋体"/>
          <w:sz w:val="32"/>
          <w:szCs w:val="32"/>
        </w:rPr>
      </w:pPr>
      <w:r>
        <w:rPr>
          <w:rFonts w:hint="eastAsia" w:ascii="黑体" w:hAnsi="黑体" w:eastAsia="黑体" w:cs="黑体"/>
          <w:sz w:val="32"/>
          <w:szCs w:val="32"/>
        </w:rPr>
        <w:t>第三条</w:t>
      </w:r>
      <w:r>
        <w:rPr>
          <w:rFonts w:hint="eastAsia" w:ascii="仿宋_GB2312" w:hAnsi="宋体" w:eastAsia="仿宋_GB2312" w:cs="宋体"/>
          <w:sz w:val="32"/>
          <w:szCs w:val="32"/>
        </w:rPr>
        <w:t xml:space="preserve"> 市、县（市、区）市场监督管理部门是商事主体住所（经营场所）的登记机关。</w:t>
      </w:r>
    </w:p>
    <w:p>
      <w:pPr>
        <w:spacing w:line="560" w:lineRule="exact"/>
        <w:ind w:firstLine="640" w:firstLineChars="200"/>
        <w:rPr>
          <w:rFonts w:ascii="仿宋_GB2312" w:hAnsi="宋体" w:eastAsia="仿宋_GB2312" w:cs="宋体"/>
          <w:sz w:val="32"/>
          <w:szCs w:val="32"/>
        </w:rPr>
      </w:pPr>
      <w:r>
        <w:rPr>
          <w:rFonts w:hint="eastAsia" w:ascii="黑体" w:hAnsi="黑体" w:eastAsia="黑体" w:cs="黑体"/>
          <w:sz w:val="32"/>
          <w:szCs w:val="32"/>
        </w:rPr>
        <w:t>第四条</w:t>
      </w:r>
      <w:r>
        <w:rPr>
          <w:rFonts w:hint="eastAsia" w:ascii="仿宋_GB2312" w:hAnsi="宋体" w:eastAsia="仿宋_GB2312" w:cs="宋体"/>
          <w:sz w:val="32"/>
          <w:szCs w:val="32"/>
        </w:rPr>
        <w:t xml:space="preserve"> 登记机关应当按照方便注册、规范有序、合法使用和公开、公平、公正的原则，简化办事程序，提高办事效率，提供优质服务。</w:t>
      </w:r>
    </w:p>
    <w:p>
      <w:pPr>
        <w:spacing w:line="560" w:lineRule="exact"/>
        <w:ind w:firstLine="640" w:firstLineChars="200"/>
        <w:rPr>
          <w:rFonts w:ascii="仿宋_GB2312" w:hAnsi="宋体" w:eastAsia="仿宋_GB2312" w:cs="宋体"/>
          <w:sz w:val="32"/>
          <w:szCs w:val="32"/>
        </w:rPr>
      </w:pPr>
      <w:r>
        <w:rPr>
          <w:rFonts w:hint="eastAsia" w:ascii="黑体" w:hAnsi="黑体" w:eastAsia="黑体" w:cs="黑体"/>
          <w:sz w:val="32"/>
          <w:szCs w:val="32"/>
        </w:rPr>
        <w:t>第五条</w:t>
      </w:r>
      <w:r>
        <w:rPr>
          <w:rFonts w:hint="eastAsia" w:ascii="仿宋_GB2312" w:hAnsi="宋体" w:eastAsia="仿宋_GB2312" w:cs="宋体"/>
          <w:sz w:val="32"/>
          <w:szCs w:val="32"/>
        </w:rPr>
        <w:t xml:space="preserve"> 商事登记申请人申请登记时，应当提交住所（经营场所）使用证明或者商事主体住所（经营场所）申报承诺书。</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商事登记申请人对承诺书的真实性负责，并承担不实承诺的法律责任。</w:t>
      </w:r>
    </w:p>
    <w:p>
      <w:pPr>
        <w:spacing w:line="560" w:lineRule="exact"/>
        <w:ind w:firstLine="640" w:firstLineChars="200"/>
        <w:rPr>
          <w:rFonts w:ascii="仿宋_GB2312" w:hAnsi="宋体" w:eastAsia="仿宋_GB2312" w:cs="宋体"/>
          <w:sz w:val="32"/>
          <w:szCs w:val="32"/>
        </w:rPr>
      </w:pPr>
      <w:r>
        <w:rPr>
          <w:rFonts w:hint="eastAsia" w:ascii="黑体" w:hAnsi="黑体" w:eastAsia="黑体" w:cs="黑体"/>
          <w:sz w:val="32"/>
          <w:szCs w:val="32"/>
        </w:rPr>
        <w:t>第六条</w:t>
      </w:r>
      <w:r>
        <w:rPr>
          <w:rFonts w:hint="eastAsia" w:ascii="仿宋_GB2312" w:hAnsi="宋体" w:eastAsia="仿宋_GB2312" w:cs="宋体"/>
          <w:sz w:val="32"/>
          <w:szCs w:val="32"/>
        </w:rPr>
        <w:t xml:space="preserve"> 对控股股东相同、有共同出资人或同一企业集团下的各关联企业，允许用同一地址登记为住所（经营场所），但各商事主体应承诺有明确的场所使用权，且有各自独立的办公（经营）空间。 </w:t>
      </w:r>
    </w:p>
    <w:p>
      <w:pPr>
        <w:spacing w:line="560" w:lineRule="exact"/>
        <w:ind w:firstLine="640" w:firstLineChars="200"/>
        <w:rPr>
          <w:rFonts w:ascii="仿宋_GB2312" w:hAnsi="宋体" w:eastAsia="仿宋_GB2312" w:cs="宋体"/>
          <w:color w:val="FF0000"/>
          <w:sz w:val="32"/>
          <w:szCs w:val="32"/>
        </w:rPr>
      </w:pPr>
      <w:r>
        <w:rPr>
          <w:rFonts w:hint="eastAsia" w:ascii="黑体" w:hAnsi="黑体" w:eastAsia="黑体" w:cs="黑体"/>
          <w:sz w:val="32"/>
          <w:szCs w:val="32"/>
        </w:rPr>
        <w:t>第七条</w:t>
      </w:r>
      <w:r>
        <w:rPr>
          <w:rFonts w:hint="eastAsia" w:ascii="仿宋_GB2312" w:hAnsi="宋体" w:eastAsia="仿宋_GB2312" w:cs="宋体"/>
          <w:sz w:val="32"/>
          <w:szCs w:val="32"/>
        </w:rPr>
        <w:t xml:space="preserve"> 商事主体在住所（经营场所）以外开展经营活动，属于同一登记机关管辖的，可以不设立分支机构申请增加经营场所登记。</w:t>
      </w:r>
    </w:p>
    <w:p>
      <w:pPr>
        <w:spacing w:line="560" w:lineRule="exact"/>
        <w:ind w:firstLine="640" w:firstLineChars="200"/>
        <w:rPr>
          <w:rFonts w:ascii="仿宋_GB2312" w:hAnsi="宋体" w:eastAsia="仿宋_GB2312" w:cs="宋体"/>
          <w:sz w:val="32"/>
          <w:szCs w:val="32"/>
        </w:rPr>
      </w:pPr>
      <w:r>
        <w:rPr>
          <w:rFonts w:hint="eastAsia" w:ascii="黑体" w:hAnsi="黑体" w:eastAsia="黑体" w:cs="黑体"/>
          <w:sz w:val="32"/>
          <w:szCs w:val="32"/>
        </w:rPr>
        <w:t>第八条</w:t>
      </w:r>
      <w:r>
        <w:rPr>
          <w:rFonts w:hint="eastAsia" w:ascii="仿宋_GB2312" w:hAnsi="宋体" w:eastAsia="仿宋_GB2312" w:cs="宋体"/>
          <w:sz w:val="32"/>
          <w:szCs w:val="32"/>
        </w:rPr>
        <w:t xml:space="preserve"> 住所（经营场所）依法应当经自然资源、住房城乡建设、公安、消防、生态环境、文化、卫生健康、市场监督管理、体育等相关部门许可方可开展相关经营活动的，开展经营活动前应当依法办理许可。</w:t>
      </w:r>
    </w:p>
    <w:p>
      <w:pPr>
        <w:spacing w:line="560" w:lineRule="exact"/>
        <w:ind w:firstLine="640" w:firstLineChars="200"/>
        <w:rPr>
          <w:rFonts w:ascii="仿宋_GB2312" w:hAnsi="宋体" w:eastAsia="仿宋_GB2312" w:cs="宋体"/>
          <w:sz w:val="32"/>
          <w:szCs w:val="32"/>
        </w:rPr>
      </w:pPr>
      <w:r>
        <w:rPr>
          <w:rFonts w:hint="eastAsia" w:ascii="黑体" w:hAnsi="黑体" w:eastAsia="黑体" w:cs="黑体"/>
          <w:sz w:val="32"/>
          <w:szCs w:val="32"/>
        </w:rPr>
        <w:t>第九条</w:t>
      </w:r>
      <w:r>
        <w:rPr>
          <w:rFonts w:hint="eastAsia" w:ascii="仿宋_GB2312" w:hAnsi="宋体" w:eastAsia="仿宋_GB2312" w:cs="宋体"/>
          <w:sz w:val="32"/>
          <w:szCs w:val="32"/>
        </w:rPr>
        <w:t xml:space="preserve"> 市政府根据本市实际依法制定经营场所禁设区域目录，并向社会公布。商事主体不得以禁设区域目录所列的场所作为住所（经营场所）。</w:t>
      </w:r>
    </w:p>
    <w:p>
      <w:pPr>
        <w:spacing w:line="560" w:lineRule="exact"/>
        <w:ind w:firstLine="640" w:firstLineChars="200"/>
        <w:rPr>
          <w:rFonts w:ascii="仿宋_GB2312" w:hAnsi="宋体" w:eastAsia="仿宋_GB2312" w:cs="宋体"/>
          <w:sz w:val="32"/>
          <w:szCs w:val="32"/>
        </w:rPr>
      </w:pPr>
      <w:r>
        <w:rPr>
          <w:rFonts w:hint="eastAsia" w:ascii="黑体" w:hAnsi="黑体" w:eastAsia="黑体" w:cs="黑体"/>
          <w:sz w:val="32"/>
          <w:szCs w:val="32"/>
        </w:rPr>
        <w:t>第十条</w:t>
      </w:r>
      <w:r>
        <w:rPr>
          <w:rFonts w:hint="eastAsia" w:ascii="仿宋_GB2312" w:hAnsi="宋体" w:eastAsia="仿宋_GB2312" w:cs="宋体"/>
          <w:sz w:val="32"/>
          <w:szCs w:val="32"/>
        </w:rPr>
        <w:t xml:space="preserve"> 登记机关应当通过商事主体信用信息公示系统公示已登记的商事主体住所（经营场所）信息。</w:t>
      </w:r>
    </w:p>
    <w:p>
      <w:pPr>
        <w:spacing w:line="560" w:lineRule="exact"/>
        <w:ind w:firstLine="640" w:firstLineChars="200"/>
        <w:rPr>
          <w:rFonts w:ascii="仿宋_GB2312" w:hAnsi="宋体" w:eastAsia="仿宋_GB2312" w:cs="宋体"/>
          <w:sz w:val="32"/>
          <w:szCs w:val="32"/>
        </w:rPr>
      </w:pPr>
      <w:r>
        <w:rPr>
          <w:rFonts w:hint="eastAsia" w:ascii="黑体" w:hAnsi="黑体" w:eastAsia="黑体" w:cs="黑体"/>
          <w:sz w:val="32"/>
          <w:szCs w:val="32"/>
        </w:rPr>
        <w:t>第十一条</w:t>
      </w:r>
      <w:r>
        <w:rPr>
          <w:rFonts w:hint="eastAsia" w:ascii="仿宋_GB2312" w:hAnsi="宋体" w:eastAsia="仿宋_GB2312" w:cs="宋体"/>
          <w:sz w:val="32"/>
          <w:szCs w:val="32"/>
        </w:rPr>
        <w:t xml:space="preserve"> 登记机关在依法履职过程中通过登记的住所或者经营者住所无法与商事主体取得联系的，应当自查实之日起10个工作日内作出将其列入经营异常名录的决定，并通过商事主体信用信息公示系统向社会公示。</w:t>
      </w:r>
    </w:p>
    <w:p>
      <w:pPr>
        <w:spacing w:line="560" w:lineRule="exact"/>
        <w:ind w:firstLine="640" w:firstLineChars="200"/>
        <w:rPr>
          <w:rFonts w:ascii="仿宋_GB2312" w:hAnsi="宋体" w:eastAsia="仿宋_GB2312" w:cs="宋体"/>
          <w:sz w:val="32"/>
          <w:szCs w:val="32"/>
        </w:rPr>
      </w:pPr>
      <w:r>
        <w:rPr>
          <w:rFonts w:hint="eastAsia" w:ascii="黑体" w:hAnsi="黑体" w:eastAsia="黑体" w:cs="黑体"/>
          <w:sz w:val="32"/>
          <w:szCs w:val="32"/>
        </w:rPr>
        <w:t>第十二条</w:t>
      </w:r>
      <w:r>
        <w:rPr>
          <w:rFonts w:hint="eastAsia" w:ascii="仿宋_GB2312" w:hAnsi="宋体" w:eastAsia="仿宋_GB2312" w:cs="宋体"/>
          <w:sz w:val="32"/>
          <w:szCs w:val="32"/>
        </w:rPr>
        <w:t xml:space="preserve"> 法律、法规、规章以及上级文件对商事主体住所（经营场所）登记管理另有规定的，从其规定。</w:t>
      </w:r>
    </w:p>
    <w:p>
      <w:pPr>
        <w:spacing w:line="560" w:lineRule="exact"/>
        <w:ind w:firstLine="640" w:firstLineChars="200"/>
        <w:rPr>
          <w:rFonts w:ascii="仿宋_GB2312" w:hAnsi="宋体" w:eastAsia="仿宋_GB2312" w:cs="宋体"/>
          <w:sz w:val="32"/>
          <w:szCs w:val="32"/>
        </w:rPr>
      </w:pPr>
      <w:r>
        <w:rPr>
          <w:rFonts w:hint="eastAsia" w:ascii="黑体" w:hAnsi="黑体" w:eastAsia="黑体" w:cs="黑体"/>
          <w:sz w:val="32"/>
          <w:szCs w:val="32"/>
        </w:rPr>
        <w:t>第十三条</w:t>
      </w:r>
      <w:r>
        <w:rPr>
          <w:rFonts w:hint="eastAsia" w:ascii="仿宋_GB2312" w:hAnsi="宋体" w:eastAsia="仿宋_GB2312" w:cs="宋体"/>
          <w:sz w:val="32"/>
          <w:szCs w:val="32"/>
        </w:rPr>
        <w:t xml:space="preserve"> 本规定自</w:t>
      </w:r>
      <w:r>
        <w:rPr>
          <w:rFonts w:hint="eastAsia" w:ascii="仿宋_GB2312" w:hAnsi="宋体" w:eastAsia="仿宋_GB2312" w:cs="宋体"/>
          <w:sz w:val="32"/>
          <w:szCs w:val="32"/>
          <w:lang w:eastAsia="zh-CN"/>
        </w:rPr>
        <w:t>印发之日</w:t>
      </w:r>
      <w:bookmarkStart w:id="0" w:name="_GoBack"/>
      <w:bookmarkEnd w:id="0"/>
      <w:r>
        <w:rPr>
          <w:rFonts w:hint="eastAsia" w:ascii="仿宋_GB2312" w:hAnsi="宋体" w:eastAsia="仿宋_GB2312" w:cs="宋体"/>
          <w:sz w:val="32"/>
          <w:szCs w:val="32"/>
        </w:rPr>
        <w:t>起施行，有效期为5年。《梅州市人民政府办公室关于印发梅州市商事登记住所（经营场所）登记管理规定的通知》（梅市府办〔2016〕47号）同时废止。</w:t>
      </w: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7218C"/>
    <w:rsid w:val="000F01F0"/>
    <w:rsid w:val="00144A43"/>
    <w:rsid w:val="005D4F5E"/>
    <w:rsid w:val="009754C9"/>
    <w:rsid w:val="00A06AAE"/>
    <w:rsid w:val="00BC7216"/>
    <w:rsid w:val="00CE4D88"/>
    <w:rsid w:val="0104423B"/>
    <w:rsid w:val="03820E48"/>
    <w:rsid w:val="046140F8"/>
    <w:rsid w:val="075B5574"/>
    <w:rsid w:val="08BD7B94"/>
    <w:rsid w:val="094825A3"/>
    <w:rsid w:val="0A676315"/>
    <w:rsid w:val="0BCB1C29"/>
    <w:rsid w:val="0F8335A7"/>
    <w:rsid w:val="11C4675A"/>
    <w:rsid w:val="11D54087"/>
    <w:rsid w:val="121F3411"/>
    <w:rsid w:val="12A05996"/>
    <w:rsid w:val="1318794D"/>
    <w:rsid w:val="13F13DFD"/>
    <w:rsid w:val="14B338F5"/>
    <w:rsid w:val="161B20F3"/>
    <w:rsid w:val="17750C08"/>
    <w:rsid w:val="189D309E"/>
    <w:rsid w:val="198419FE"/>
    <w:rsid w:val="1A0C2510"/>
    <w:rsid w:val="1B151606"/>
    <w:rsid w:val="1DE41D51"/>
    <w:rsid w:val="1FDA58CF"/>
    <w:rsid w:val="1FE0009B"/>
    <w:rsid w:val="24863DD6"/>
    <w:rsid w:val="25694EF0"/>
    <w:rsid w:val="25A6205A"/>
    <w:rsid w:val="26B126E3"/>
    <w:rsid w:val="27CF3AD1"/>
    <w:rsid w:val="29C63E84"/>
    <w:rsid w:val="2AFE652C"/>
    <w:rsid w:val="2E167D22"/>
    <w:rsid w:val="2F33114A"/>
    <w:rsid w:val="31517D6D"/>
    <w:rsid w:val="32717319"/>
    <w:rsid w:val="33B75C3D"/>
    <w:rsid w:val="34897C13"/>
    <w:rsid w:val="356278EB"/>
    <w:rsid w:val="359E782D"/>
    <w:rsid w:val="36096C32"/>
    <w:rsid w:val="36BB6E17"/>
    <w:rsid w:val="398B5680"/>
    <w:rsid w:val="39D11E1B"/>
    <w:rsid w:val="3BD74A65"/>
    <w:rsid w:val="3BE40C88"/>
    <w:rsid w:val="3DA328D6"/>
    <w:rsid w:val="3F8B21C5"/>
    <w:rsid w:val="3FEA3D81"/>
    <w:rsid w:val="4078605C"/>
    <w:rsid w:val="407F6956"/>
    <w:rsid w:val="4084190A"/>
    <w:rsid w:val="40C509BA"/>
    <w:rsid w:val="40CA0426"/>
    <w:rsid w:val="41637873"/>
    <w:rsid w:val="449C2C0E"/>
    <w:rsid w:val="494B0A47"/>
    <w:rsid w:val="4DF10A05"/>
    <w:rsid w:val="4DFA3157"/>
    <w:rsid w:val="4F6338F4"/>
    <w:rsid w:val="501F34BE"/>
    <w:rsid w:val="52316DFF"/>
    <w:rsid w:val="52D17218"/>
    <w:rsid w:val="52F77E1D"/>
    <w:rsid w:val="56155623"/>
    <w:rsid w:val="577E7EEA"/>
    <w:rsid w:val="57BC0441"/>
    <w:rsid w:val="5B6E63EA"/>
    <w:rsid w:val="5CCC3231"/>
    <w:rsid w:val="5D330770"/>
    <w:rsid w:val="606F66C6"/>
    <w:rsid w:val="608D1603"/>
    <w:rsid w:val="611218AE"/>
    <w:rsid w:val="6228151B"/>
    <w:rsid w:val="62BF04A7"/>
    <w:rsid w:val="62C50BD3"/>
    <w:rsid w:val="642F2738"/>
    <w:rsid w:val="659042DA"/>
    <w:rsid w:val="66B0051D"/>
    <w:rsid w:val="66C91765"/>
    <w:rsid w:val="6707218C"/>
    <w:rsid w:val="682F1A24"/>
    <w:rsid w:val="68994908"/>
    <w:rsid w:val="69A6588B"/>
    <w:rsid w:val="6DCE2610"/>
    <w:rsid w:val="6E4E0EEF"/>
    <w:rsid w:val="6F1B7B57"/>
    <w:rsid w:val="744B49F5"/>
    <w:rsid w:val="749476C5"/>
    <w:rsid w:val="749B3AC7"/>
    <w:rsid w:val="791F0A7E"/>
    <w:rsid w:val="79206CF1"/>
    <w:rsid w:val="7A964355"/>
    <w:rsid w:val="7B4F081B"/>
    <w:rsid w:val="7E404918"/>
    <w:rsid w:val="7F3B3B04"/>
    <w:rsid w:val="7F617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mzgs</Company>
  <Pages>2</Pages>
  <Words>146</Words>
  <Characters>838</Characters>
  <Lines>6</Lines>
  <Paragraphs>1</Paragraphs>
  <TotalTime>33</TotalTime>
  <ScaleCrop>false</ScaleCrop>
  <LinksUpToDate>false</LinksUpToDate>
  <CharactersWithSpaces>983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2021-02-07T07:02:00Z</dcterms:created>
  <dc:creator>刘愉鹏</dc:creator>
  <cp:lastModifiedBy>Administrator</cp:lastModifiedBy>
  <cp:lastPrinted>2021-03-01T09:49:00Z</cp:lastPrinted>
  <dcterms:modified xsi:type="dcterms:W3CDTF">2021-12-15T07:45:41Z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722A2E199E7A472DB14C50D1490EF714</vt:lpwstr>
  </property>
</Properties>
</file>