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right="1216" w:rightChars="380"/>
        <w:jc w:val="left"/>
        <w:rPr>
          <w:rFonts w:ascii="Times New Roman" w:hAnsi="Times New Roman" w:eastAsia="黑体"/>
          <w:color w:val="auto"/>
          <w:szCs w:val="24"/>
        </w:rPr>
      </w:pPr>
      <w:r>
        <w:rPr>
          <w:rFonts w:ascii="仿宋_GB2312" w:hAnsi="Times New Roman"/>
          <w:color w:val="auto"/>
          <w:szCs w:val="24"/>
        </w:rPr>
        <w:t>附件</w:t>
      </w:r>
      <w:r>
        <w:rPr>
          <w:rFonts w:hint="eastAsia" w:ascii="宋体" w:hAnsi="宋体" w:eastAsia="宋体"/>
          <w:color w:val="auto"/>
          <w:szCs w:val="24"/>
        </w:rPr>
        <w:t>8</w:t>
      </w:r>
      <w:r>
        <w:rPr>
          <w:rFonts w:hint="eastAsia" w:ascii="仿宋_GB2312" w:hAnsi="Times New Roman"/>
          <w:color w:val="auto"/>
          <w:szCs w:val="24"/>
        </w:rPr>
        <w:t>:</w:t>
      </w:r>
    </w:p>
    <w:p>
      <w:pPr>
        <w:adjustRightInd w:val="0"/>
        <w:spacing w:line="0" w:lineRule="atLeast"/>
        <w:ind w:right="83" w:rightChars="26"/>
        <w:jc w:val="center"/>
        <w:rPr>
          <w:rFonts w:ascii="方正小标宋简体" w:hAnsi="Times New Roman" w:eastAsia="方正小标宋简体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蕉岭县农房外立面风貌提升奖补工作指引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387"/>
        <w:gridCol w:w="5276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名称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工作内容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59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农房摸查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pacing w:line="380" w:lineRule="exact"/>
              <w:ind w:right="83" w:rightChars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各镇以行政村为单位，全面摸清需改造的农房数量、具体位置、改造面积和农户意愿，明确目标任务。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959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项目申请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pacing w:line="380" w:lineRule="exact"/>
              <w:ind w:right="83" w:rightChars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. 对拟改造农房外立面的，由农户向村民委员会提出申请，并附改造方案，以行政村为单位统一上报镇政府。</w:t>
            </w:r>
          </w:p>
          <w:p>
            <w:pPr>
              <w:adjustRightInd w:val="0"/>
              <w:spacing w:line="380" w:lineRule="exact"/>
              <w:ind w:right="83" w:rightChars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. 镇、村实地核查，由镇村工作人员负责现场拍照留证，丈量面积，确认四至界线和权属，填好申请表（附件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）。</w:t>
            </w:r>
          </w:p>
          <w:p>
            <w:pPr>
              <w:adjustRightInd w:val="0"/>
              <w:spacing w:line="380" w:lineRule="exact"/>
              <w:ind w:right="83" w:rightChars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. 农户签订承诺书（附件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）。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项目审批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ind w:right="83" w:rightChars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各镇将拟改造项目以村为单位汇总，在自然村、片区或村民小组进行公示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天，公示结束后上报县奖补审核工作领导小组审批。县领导小组审批通过后，镇、村根据本方案有关要求，按程序组织实施。</w:t>
            </w:r>
          </w:p>
        </w:tc>
        <w:tc>
          <w:tcPr>
            <w:tcW w:w="10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镇村初验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ind w:right="83" w:rightChars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. 各镇加强对改造方案的把关，确保改造后符合农房改造有关要求。</w:t>
            </w:r>
          </w:p>
          <w:p>
            <w:pPr>
              <w:adjustRightInd w:val="0"/>
              <w:spacing w:line="380" w:lineRule="exact"/>
              <w:ind w:right="83" w:rightChars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. 改造完成后由镇、村联合进行初验，初验后建立台账，并在村民小组范围内进行公示，公示时间不少于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天。台账资料含申请表、申请人户口簿或身份证复印件、改造前后农房外立面照片、农户银行账户复印件等。</w:t>
            </w:r>
          </w:p>
          <w:p>
            <w:pPr>
              <w:adjustRightInd w:val="0"/>
              <w:spacing w:line="380" w:lineRule="exact"/>
              <w:ind w:right="83" w:rightChars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. 镇、村验收人员核实改造面积和奖补金额，填好验收表（附件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）。村级验收人员包括村主任、包片村干部、监委会主任等，镇级验收人员包括挂点领导、下乡组长、包片镇干部等。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验收拨款</w:t>
            </w:r>
          </w:p>
        </w:tc>
        <w:tc>
          <w:tcPr>
            <w:tcW w:w="623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ind w:right="83" w:rightChars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. 县农业农村局（县乡村振兴局）审核。经镇村初验合格后，各镇填好镇级验收汇总表（附件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），与验收表一起上报县农业农村局（县乡村振兴局）审核，并抽取部分行政村进行现场核查，原则上在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个工作日内完成。</w:t>
            </w:r>
          </w:p>
          <w:p>
            <w:pPr>
              <w:adjustRightInd w:val="0"/>
              <w:spacing w:line="380" w:lineRule="exact"/>
              <w:ind w:right="83" w:rightChars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. 资金拨付。验收资料经县农业农村局（县乡村振兴局）审核通过后，由镇统一申报资金，由县农业农村局（县乡村振兴局）审核后再报县财政局，县财政局将奖补资金划拨镇财政所，由镇财政所直接发放。</w:t>
            </w:r>
          </w:p>
        </w:tc>
        <w:tc>
          <w:tcPr>
            <w:tcW w:w="10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完善台账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pacing w:line="380" w:lineRule="exact"/>
              <w:ind w:right="83" w:rightChars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改造完成后，各镇建立台账，一户一档，对改造前、中、后的所有资料进行归档，形成完善的专项台账存档。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pacing w:line="560" w:lineRule="exact"/>
              <w:ind w:right="83" w:rightChars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567AC"/>
    <w:rsid w:val="1B3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2022-04-01T08:15:00Z</dcterms:created>
  <dc:creator>九不理</dc:creator>
  <cp:lastModifiedBy>九不理</cp:lastModifiedBy>
  <dcterms:modified xsi:type="dcterms:W3CDTF">2022-04-01T08:15:32Z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79DFE1728C4D46859B7DE7B284690C34</vt:lpwstr>
  </property>
</Properties>
</file>