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pPr>
      <w:r>
        <w:t>附件：</w:t>
      </w:r>
    </w:p>
    <w:p>
      <w:pPr>
        <w:pStyle w:val="3"/>
        <w:ind w:left="0"/>
      </w:pPr>
    </w:p>
    <w:p>
      <w:pPr>
        <w:pStyle w:val="2"/>
        <w:spacing w:before="163" w:line="268" w:lineRule="auto"/>
        <w:ind w:left="3090" w:hanging="1441"/>
      </w:pPr>
      <w:r>
        <w:t>丰顺县公办养老机构公建民营供给侧改革运营要求细则</w:t>
      </w:r>
    </w:p>
    <w:p>
      <w:pPr>
        <w:pStyle w:val="3"/>
        <w:spacing w:before="12"/>
        <w:ind w:left="0"/>
        <w:rPr>
          <w:sz w:val="43"/>
        </w:rPr>
      </w:pPr>
      <w:bookmarkStart w:id="0" w:name="_GoBack"/>
      <w:bookmarkEnd w:id="0"/>
    </w:p>
    <w:p>
      <w:pPr>
        <w:pStyle w:val="3"/>
        <w:ind w:left="591"/>
      </w:pPr>
      <w:r>
        <w:t>一、运营方要求</w:t>
      </w:r>
    </w:p>
    <w:p>
      <w:pPr>
        <w:pStyle w:val="9"/>
        <w:numPr>
          <w:ilvl w:val="2"/>
          <w:numId w:val="1"/>
        </w:numPr>
        <w:tabs>
          <w:tab w:val="left" w:pos="833"/>
        </w:tabs>
        <w:spacing w:before="134" w:after="0" w:line="240" w:lineRule="auto"/>
        <w:ind w:left="832" w:right="0" w:hanging="242"/>
        <w:jc w:val="left"/>
        <w:rPr>
          <w:sz w:val="24"/>
        </w:rPr>
      </w:pPr>
      <w:r>
        <w:rPr>
          <w:sz w:val="24"/>
        </w:rPr>
        <w:t>运营方具备《政府采购法》第二十二条规定的条件；</w:t>
      </w:r>
    </w:p>
    <w:p>
      <w:pPr>
        <w:pStyle w:val="9"/>
        <w:numPr>
          <w:ilvl w:val="2"/>
          <w:numId w:val="1"/>
        </w:numPr>
        <w:tabs>
          <w:tab w:val="left" w:pos="833"/>
        </w:tabs>
        <w:spacing w:before="132" w:after="0" w:line="343" w:lineRule="auto"/>
        <w:ind w:left="111" w:right="233" w:firstLine="479"/>
        <w:jc w:val="left"/>
        <w:rPr>
          <w:sz w:val="24"/>
        </w:rPr>
      </w:pPr>
      <w:r>
        <w:rPr>
          <w:spacing w:val="-4"/>
          <w:sz w:val="24"/>
        </w:rPr>
        <w:t>运营方必须是在中华人民共和国境内注册，能独立承担民事责任并合法运作的</w:t>
      </w:r>
      <w:r>
        <w:rPr>
          <w:sz w:val="24"/>
        </w:rPr>
        <w:t>独立法人组织；</w:t>
      </w:r>
    </w:p>
    <w:p>
      <w:pPr>
        <w:pStyle w:val="9"/>
        <w:numPr>
          <w:ilvl w:val="2"/>
          <w:numId w:val="1"/>
        </w:numPr>
        <w:tabs>
          <w:tab w:val="left" w:pos="833"/>
        </w:tabs>
        <w:spacing w:before="1" w:after="0" w:line="240" w:lineRule="auto"/>
        <w:ind w:left="832" w:right="0" w:hanging="242"/>
        <w:jc w:val="left"/>
        <w:rPr>
          <w:sz w:val="24"/>
        </w:rPr>
      </w:pPr>
      <w:r>
        <w:rPr>
          <w:sz w:val="24"/>
        </w:rPr>
        <w:t>运营方必须独立于政府和招标代理机构；</w:t>
      </w:r>
    </w:p>
    <w:p>
      <w:pPr>
        <w:pStyle w:val="9"/>
        <w:numPr>
          <w:ilvl w:val="2"/>
          <w:numId w:val="1"/>
        </w:numPr>
        <w:tabs>
          <w:tab w:val="left" w:pos="833"/>
        </w:tabs>
        <w:spacing w:before="132" w:after="0" w:line="240" w:lineRule="auto"/>
        <w:ind w:left="832" w:right="0" w:hanging="242"/>
        <w:jc w:val="left"/>
        <w:rPr>
          <w:sz w:val="24"/>
        </w:rPr>
      </w:pPr>
      <w:r>
        <w:rPr>
          <w:sz w:val="24"/>
        </w:rPr>
        <w:t>本项目不接受以联合体形式投标；</w:t>
      </w:r>
    </w:p>
    <w:p>
      <w:pPr>
        <w:pStyle w:val="9"/>
        <w:numPr>
          <w:ilvl w:val="2"/>
          <w:numId w:val="1"/>
        </w:numPr>
        <w:tabs>
          <w:tab w:val="left" w:pos="833"/>
        </w:tabs>
        <w:spacing w:before="132" w:after="0" w:line="240" w:lineRule="auto"/>
        <w:ind w:left="832" w:right="0" w:hanging="242"/>
        <w:jc w:val="left"/>
        <w:rPr>
          <w:sz w:val="24"/>
        </w:rPr>
      </w:pPr>
      <w:r>
        <w:rPr>
          <w:sz w:val="24"/>
        </w:rPr>
        <w:t>本需求书中标注“★”条款不得作负偏离响应，否则将作无效投标处理。</w:t>
      </w:r>
    </w:p>
    <w:p>
      <w:pPr>
        <w:pStyle w:val="3"/>
        <w:spacing w:before="134"/>
        <w:ind w:left="591"/>
      </w:pPr>
      <w:r>
        <w:t>二、项目现状及经营要求</w:t>
      </w:r>
    </w:p>
    <w:p>
      <w:pPr>
        <w:pStyle w:val="9"/>
        <w:numPr>
          <w:ilvl w:val="0"/>
          <w:numId w:val="2"/>
        </w:numPr>
        <w:tabs>
          <w:tab w:val="left" w:pos="833"/>
        </w:tabs>
        <w:spacing w:before="132" w:after="0" w:line="343" w:lineRule="auto"/>
        <w:ind w:left="111" w:right="232" w:firstLine="479"/>
        <w:jc w:val="left"/>
        <w:rPr>
          <w:sz w:val="24"/>
        </w:rPr>
      </w:pPr>
      <w:r>
        <w:rPr>
          <w:sz w:val="24"/>
        </w:rPr>
        <w:t>项目地点：丰顺县社会福利中心福利院大楼、儿童院（3、4</w:t>
      </w:r>
      <w:r>
        <w:rPr>
          <w:spacing w:val="-20"/>
          <w:sz w:val="24"/>
        </w:rPr>
        <w:t xml:space="preserve"> 层</w:t>
      </w:r>
      <w:r>
        <w:rPr>
          <w:spacing w:val="-120"/>
          <w:sz w:val="24"/>
        </w:rPr>
        <w:t>）</w:t>
      </w:r>
      <w:r>
        <w:rPr>
          <w:spacing w:val="-3"/>
          <w:sz w:val="24"/>
        </w:rPr>
        <w:t>、原丰顺县计</w:t>
      </w:r>
      <w:r>
        <w:rPr>
          <w:sz w:val="24"/>
        </w:rPr>
        <w:t>划生育服务站大楼（金兴路二巷）和原丰良镇璜溪中学。</w:t>
      </w:r>
    </w:p>
    <w:p>
      <w:pPr>
        <w:pStyle w:val="9"/>
        <w:numPr>
          <w:ilvl w:val="0"/>
          <w:numId w:val="2"/>
        </w:numPr>
        <w:tabs>
          <w:tab w:val="left" w:pos="833"/>
        </w:tabs>
        <w:spacing w:before="2" w:after="0" w:line="240" w:lineRule="auto"/>
        <w:ind w:left="832" w:right="0" w:hanging="242"/>
        <w:jc w:val="left"/>
        <w:rPr>
          <w:rFonts w:hint="eastAsia" w:eastAsia="宋体"/>
          <w:lang w:eastAsia="zh-CN"/>
        </w:rPr>
        <w:sectPr>
          <w:footerReference r:id="rId5" w:type="default"/>
          <w:pgSz w:w="11910" w:h="16840"/>
          <w:pgMar w:top="2120" w:right="1300" w:bottom="1700" w:left="1420" w:header="1849" w:footer="1517" w:gutter="0"/>
          <w:cols w:space="720" w:num="1"/>
        </w:sectPr>
      </w:pPr>
      <w:r>
        <w:rPr>
          <w:sz w:val="24"/>
        </w:rPr>
        <w:t>项目现有建筑物情况：丰顺县社会福利中心福利院大楼、儿童院（3、4</w:t>
      </w:r>
      <w:r>
        <w:rPr>
          <w:spacing w:val="-21"/>
          <w:sz w:val="24"/>
        </w:rPr>
        <w:t xml:space="preserve"> 层</w:t>
      </w:r>
      <w:r>
        <w:rPr>
          <w:spacing w:val="-120"/>
          <w:sz w:val="24"/>
        </w:rPr>
        <w:t>）</w:t>
      </w:r>
      <w:r>
        <w:rPr>
          <w:sz w:val="24"/>
        </w:rPr>
        <w:t>、</w:t>
      </w:r>
    </w:p>
    <w:p>
      <w:pPr>
        <w:pStyle w:val="3"/>
        <w:spacing w:before="200"/>
        <w:ind w:left="0" w:leftChars="0" w:firstLine="0" w:firstLineChars="0"/>
      </w:pPr>
      <w:r>
        <w:rPr>
          <w:spacing w:val="-2"/>
        </w:rPr>
        <w:t>原丰顺县计划生育服务站大楼</w:t>
      </w:r>
      <w:r>
        <w:t>（金兴路二巷</w:t>
      </w:r>
      <w:r>
        <w:rPr>
          <w:spacing w:val="-130"/>
        </w:rPr>
        <w:t>）</w:t>
      </w:r>
      <w:r>
        <w:t>（</w:t>
      </w:r>
      <w:r>
        <w:rPr>
          <w:spacing w:val="-12"/>
        </w:rPr>
        <w:t xml:space="preserve">建筑面积 </w:t>
      </w:r>
      <w:r>
        <w:t>4884</w:t>
      </w:r>
      <w:r>
        <w:rPr>
          <w:spacing w:val="-18"/>
        </w:rPr>
        <w:t xml:space="preserve"> 平方米，一幢 </w:t>
      </w:r>
      <w:r>
        <w:t>7</w:t>
      </w:r>
      <w:r>
        <w:rPr>
          <w:spacing w:val="-30"/>
        </w:rPr>
        <w:t xml:space="preserve"> 层</w:t>
      </w:r>
      <w:r>
        <w:rPr>
          <w:spacing w:val="-10"/>
        </w:rPr>
        <w:t>）</w:t>
      </w:r>
      <w:r>
        <w:t>和</w:t>
      </w:r>
    </w:p>
    <w:p>
      <w:pPr>
        <w:pStyle w:val="3"/>
        <w:spacing w:before="132" w:line="345" w:lineRule="auto"/>
        <w:ind w:left="0" w:leftChars="0" w:right="2351" w:firstLine="0" w:firstLineChars="0"/>
        <w:rPr>
          <w:spacing w:val="-16"/>
        </w:rPr>
      </w:pPr>
      <w:r>
        <w:t>原丰良镇璜溪中学（</w:t>
      </w:r>
      <w:r>
        <w:rPr>
          <w:spacing w:val="-12"/>
        </w:rPr>
        <w:t xml:space="preserve">建筑面积 </w:t>
      </w:r>
      <w:r>
        <w:t>2953</w:t>
      </w:r>
      <w:r>
        <w:rPr>
          <w:spacing w:val="-13"/>
        </w:rPr>
        <w:t xml:space="preserve"> 平方米，一幢四合院 </w:t>
      </w:r>
      <w:r>
        <w:t>2</w:t>
      </w:r>
      <w:r>
        <w:rPr>
          <w:spacing w:val="-30"/>
        </w:rPr>
        <w:t xml:space="preserve"> 层</w:t>
      </w:r>
      <w:r>
        <w:rPr>
          <w:spacing w:val="-120"/>
        </w:rPr>
        <w:t>）</w:t>
      </w:r>
      <w:r>
        <w:rPr>
          <w:spacing w:val="-16"/>
        </w:rPr>
        <w:t>。</w:t>
      </w:r>
    </w:p>
    <w:p>
      <w:pPr>
        <w:pStyle w:val="3"/>
        <w:spacing w:line="303" w:lineRule="exact"/>
        <w:ind w:left="591"/>
        <w:rPr>
          <w:spacing w:val="-15"/>
        </w:rPr>
      </w:pPr>
      <w:r>
        <w:rPr>
          <w:spacing w:val="-15"/>
        </w:rPr>
        <w:t>3.经营性质：公办养老院、护理院（非营利性）。</w:t>
      </w:r>
    </w:p>
    <w:p>
      <w:pPr>
        <w:pStyle w:val="3"/>
        <w:spacing w:line="303" w:lineRule="exact"/>
        <w:ind w:left="591"/>
      </w:pPr>
      <w:r>
        <w:t>4.★投资金额：6000</w:t>
      </w:r>
      <w:r>
        <w:rPr>
          <w:spacing w:val="-20"/>
        </w:rPr>
        <w:t xml:space="preserve"> 万元</w:t>
      </w:r>
      <w:r>
        <w:t>（2000</w:t>
      </w:r>
      <w:r>
        <w:rPr>
          <w:spacing w:val="-15"/>
        </w:rPr>
        <w:t xml:space="preserve"> 张床位</w:t>
      </w:r>
      <w:r>
        <w:t>/3</w:t>
      </w:r>
      <w:r>
        <w:rPr>
          <w:spacing w:val="-20"/>
        </w:rPr>
        <w:t xml:space="preserve"> 万元</w:t>
      </w:r>
      <w:r>
        <w:rPr>
          <w:spacing w:val="-120"/>
        </w:rPr>
        <w:t>）</w:t>
      </w:r>
      <w:r>
        <w:t>。</w:t>
      </w:r>
    </w:p>
    <w:p>
      <w:pPr>
        <w:pStyle w:val="9"/>
        <w:numPr>
          <w:ilvl w:val="0"/>
          <w:numId w:val="3"/>
        </w:numPr>
        <w:tabs>
          <w:tab w:val="left" w:pos="833"/>
        </w:tabs>
        <w:spacing w:before="131" w:after="0" w:line="240" w:lineRule="auto"/>
        <w:ind w:left="832" w:right="0" w:hanging="242"/>
        <w:jc w:val="left"/>
        <w:rPr>
          <w:sz w:val="24"/>
        </w:rPr>
      </w:pPr>
      <w:r>
        <w:rPr>
          <w:sz w:val="24"/>
        </w:rPr>
        <w:t>运行期间的社会服务收费按照国家、省、市、行业等有关的规定执行。</w:t>
      </w:r>
    </w:p>
    <w:p>
      <w:pPr>
        <w:pStyle w:val="9"/>
        <w:numPr>
          <w:ilvl w:val="0"/>
          <w:numId w:val="3"/>
        </w:numPr>
        <w:tabs>
          <w:tab w:val="left" w:pos="833"/>
        </w:tabs>
        <w:spacing w:before="135" w:after="0" w:line="240" w:lineRule="auto"/>
        <w:ind w:left="832" w:right="0" w:hanging="242"/>
        <w:jc w:val="left"/>
        <w:rPr>
          <w:sz w:val="24"/>
        </w:rPr>
      </w:pPr>
      <w:r>
        <w:rPr>
          <w:sz w:val="24"/>
        </w:rPr>
        <w:t>经营期间涉及的物业管理由运营方自行负责管理。</w:t>
      </w:r>
    </w:p>
    <w:p>
      <w:pPr>
        <w:pStyle w:val="9"/>
        <w:numPr>
          <w:ilvl w:val="0"/>
          <w:numId w:val="3"/>
        </w:numPr>
        <w:tabs>
          <w:tab w:val="left" w:pos="833"/>
        </w:tabs>
        <w:spacing w:before="132" w:after="0" w:line="343" w:lineRule="auto"/>
        <w:ind w:left="111" w:right="117" w:firstLine="479"/>
        <w:jc w:val="left"/>
        <w:rPr>
          <w:sz w:val="24"/>
        </w:rPr>
      </w:pPr>
      <w:r>
        <w:rPr>
          <w:spacing w:val="-12"/>
          <w:sz w:val="24"/>
        </w:rPr>
        <w:t>运营方如需使用燃气、有线电视，自行办理燃气、电视线路开通的手续，开通、</w:t>
      </w:r>
      <w:r>
        <w:rPr>
          <w:sz w:val="24"/>
        </w:rPr>
        <w:t>改线等相关费用由运营方承担。</w:t>
      </w:r>
    </w:p>
    <w:p>
      <w:pPr>
        <w:pStyle w:val="9"/>
        <w:numPr>
          <w:ilvl w:val="0"/>
          <w:numId w:val="3"/>
        </w:numPr>
        <w:tabs>
          <w:tab w:val="left" w:pos="833"/>
        </w:tabs>
        <w:spacing w:before="1" w:after="0" w:line="343" w:lineRule="auto"/>
        <w:ind w:left="111" w:right="232" w:firstLine="479"/>
        <w:jc w:val="left"/>
        <w:rPr>
          <w:sz w:val="24"/>
        </w:rPr>
      </w:pPr>
      <w:r>
        <w:rPr>
          <w:spacing w:val="-8"/>
          <w:sz w:val="24"/>
        </w:rPr>
        <w:t>消防、水电、安全、服务人员配置、床位设置、设施设备等需符合相关法律法</w:t>
      </w:r>
      <w:r>
        <w:rPr>
          <w:sz w:val="24"/>
        </w:rPr>
        <w:t>规和标准的要求。</w:t>
      </w:r>
    </w:p>
    <w:p>
      <w:pPr>
        <w:pStyle w:val="3"/>
        <w:spacing w:line="306" w:lineRule="exact"/>
        <w:ind w:left="591"/>
      </w:pPr>
      <w:r>
        <w:t>三、委托运营期限、使用用途</w:t>
      </w:r>
    </w:p>
    <w:p>
      <w:pPr>
        <w:pStyle w:val="9"/>
        <w:numPr>
          <w:ilvl w:val="0"/>
          <w:numId w:val="4"/>
        </w:numPr>
        <w:tabs>
          <w:tab w:val="left" w:pos="833"/>
        </w:tabs>
        <w:spacing w:before="134" w:after="0" w:line="343" w:lineRule="auto"/>
        <w:ind w:left="111" w:right="233" w:firstLine="479"/>
        <w:jc w:val="both"/>
        <w:rPr>
          <w:sz w:val="24"/>
        </w:rPr>
      </w:pPr>
      <w:r>
        <w:rPr>
          <w:spacing w:val="-2"/>
          <w:sz w:val="24"/>
        </w:rPr>
        <w:t xml:space="preserve">★委托运营期限：期限为 </w:t>
      </w:r>
      <w:r>
        <w:rPr>
          <w:sz w:val="24"/>
        </w:rPr>
        <w:t>45</w:t>
      </w:r>
      <w:r>
        <w:rPr>
          <w:spacing w:val="-6"/>
          <w:sz w:val="24"/>
        </w:rPr>
        <w:t xml:space="preserve"> 年，具体日期以甲方与乙方正式办理建筑物移交</w:t>
      </w:r>
      <w:r>
        <w:rPr>
          <w:sz w:val="24"/>
        </w:rPr>
        <w:t>手续之日为准。</w:t>
      </w:r>
    </w:p>
    <w:p>
      <w:pPr>
        <w:pStyle w:val="9"/>
        <w:numPr>
          <w:ilvl w:val="0"/>
          <w:numId w:val="4"/>
        </w:numPr>
        <w:tabs>
          <w:tab w:val="left" w:pos="833"/>
        </w:tabs>
        <w:spacing w:before="0" w:after="0" w:line="343" w:lineRule="auto"/>
        <w:ind w:left="111" w:right="232" w:firstLine="479"/>
        <w:jc w:val="both"/>
        <w:rPr>
          <w:sz w:val="24"/>
        </w:rPr>
      </w:pPr>
      <w:r>
        <w:rPr>
          <w:spacing w:val="-2"/>
          <w:sz w:val="24"/>
        </w:rPr>
        <w:t xml:space="preserve">运营期限内免租金和任何管理费用，运营方每年须保提供不低于 </w:t>
      </w:r>
      <w:r>
        <w:rPr>
          <w:sz w:val="24"/>
        </w:rPr>
        <w:t>30%</w:t>
      </w:r>
      <w:r>
        <w:rPr>
          <w:spacing w:val="-4"/>
          <w:sz w:val="24"/>
        </w:rPr>
        <w:t>的床位给</w:t>
      </w:r>
      <w:r>
        <w:rPr>
          <w:spacing w:val="-5"/>
          <w:sz w:val="24"/>
        </w:rPr>
        <w:t>县政府供养人员集中供养使用，供养费用等按照提供服务当年的县政府供养人员集中</w:t>
      </w:r>
      <w:r>
        <w:rPr>
          <w:sz w:val="24"/>
        </w:rPr>
        <w:t>供养标准由丰顺县人民政府向运营方支付。</w:t>
      </w:r>
    </w:p>
    <w:p>
      <w:pPr>
        <w:pStyle w:val="9"/>
        <w:numPr>
          <w:ilvl w:val="0"/>
          <w:numId w:val="4"/>
        </w:numPr>
        <w:tabs>
          <w:tab w:val="left" w:pos="833"/>
        </w:tabs>
        <w:spacing w:before="0" w:after="0" w:line="343" w:lineRule="auto"/>
        <w:ind w:left="111" w:right="233" w:firstLine="479"/>
        <w:jc w:val="both"/>
        <w:rPr>
          <w:sz w:val="24"/>
        </w:rPr>
      </w:pPr>
      <w:r>
        <w:rPr>
          <w:spacing w:val="-8"/>
          <w:sz w:val="24"/>
        </w:rPr>
        <w:t>使用用途：丰顺县人民政府将完成主体建设并完成简单装修的养老服务机构无</w:t>
      </w:r>
      <w:r>
        <w:rPr>
          <w:spacing w:val="-5"/>
          <w:sz w:val="24"/>
        </w:rPr>
        <w:t>偿供给运营方使用，且仅限运营方用于向各类有养老或康复需求的人群提供养老、托</w:t>
      </w:r>
      <w:r>
        <w:rPr>
          <w:sz w:val="24"/>
        </w:rPr>
        <w:t>老、医疗、康复、托养护理等服务。</w:t>
      </w:r>
    </w:p>
    <w:p>
      <w:pPr>
        <w:pStyle w:val="3"/>
        <w:spacing w:before="1"/>
        <w:ind w:left="591"/>
      </w:pPr>
      <w:r>
        <w:t>四、项目建设目标</w:t>
      </w:r>
    </w:p>
    <w:p>
      <w:pPr>
        <w:pStyle w:val="3"/>
        <w:spacing w:before="134" w:line="343" w:lineRule="auto"/>
        <w:ind w:right="233" w:firstLine="479"/>
        <w:jc w:val="both"/>
      </w:pPr>
      <w:r>
        <w:rPr>
          <w:spacing w:val="-5"/>
        </w:rPr>
        <w:t>所有权与经营权分离，所有权为丰顺县人民政府所有，引入具有相应资质的社会组织或企业运营管理，明确合作双方的权利与义务，优先满足政府特困供养人员中的</w:t>
      </w:r>
      <w:r>
        <w:rPr>
          <w:spacing w:val="-2"/>
        </w:rPr>
        <w:t xml:space="preserve">失能、半失能、失智老人和 </w:t>
      </w:r>
      <w:r>
        <w:t>80</w:t>
      </w:r>
      <w:r>
        <w:rPr>
          <w:spacing w:val="-6"/>
        </w:rPr>
        <w:t xml:space="preserve"> 岁以上高龄老人等提供服务，努力实现公建民营养老</w:t>
      </w:r>
      <w:r>
        <w:t>机构长远发展和服务质量提升，不断满足入住老年人多层次、多样化的服务需求。</w:t>
      </w:r>
    </w:p>
    <w:p>
      <w:pPr>
        <w:pStyle w:val="3"/>
        <w:spacing w:before="1"/>
        <w:ind w:left="591"/>
      </w:pPr>
      <w:r>
        <w:t>五、运营方应遵循的相关法律法规及政策文件</w:t>
      </w:r>
    </w:p>
    <w:p>
      <w:pPr>
        <w:pStyle w:val="9"/>
        <w:numPr>
          <w:ilvl w:val="0"/>
          <w:numId w:val="5"/>
        </w:numPr>
        <w:tabs>
          <w:tab w:val="left" w:pos="833"/>
        </w:tabs>
        <w:spacing w:before="132" w:after="0" w:line="240" w:lineRule="auto"/>
        <w:ind w:left="832" w:right="0" w:hanging="242"/>
        <w:jc w:val="left"/>
        <w:rPr>
          <w:sz w:val="24"/>
        </w:rPr>
      </w:pPr>
      <w:r>
        <w:fldChar w:fldCharType="begin"/>
      </w:r>
      <w:r>
        <w:instrText xml:space="preserve"> HYPERLINK "http://www.yanglaocn.com/Search.php?SearchKey=%E8%80%81%E5%B9%B4%E4%BA%BA" \h </w:instrText>
      </w:r>
      <w:r>
        <w:fldChar w:fldCharType="separate"/>
      </w:r>
      <w:r>
        <w:rPr>
          <w:sz w:val="24"/>
        </w:rPr>
        <w:t>《中华人民共和国老年人</w:t>
      </w:r>
      <w:r>
        <w:rPr>
          <w:sz w:val="24"/>
        </w:rPr>
        <w:fldChar w:fldCharType="end"/>
      </w:r>
      <w:r>
        <w:rPr>
          <w:sz w:val="24"/>
        </w:rPr>
        <w:t>权益保障法》</w:t>
      </w:r>
    </w:p>
    <w:p>
      <w:pPr>
        <w:pStyle w:val="9"/>
        <w:numPr>
          <w:ilvl w:val="0"/>
          <w:numId w:val="5"/>
        </w:numPr>
        <w:tabs>
          <w:tab w:val="left" w:pos="833"/>
        </w:tabs>
        <w:spacing w:before="134" w:after="0" w:line="240" w:lineRule="auto"/>
        <w:ind w:left="832" w:right="0" w:hanging="242"/>
        <w:jc w:val="left"/>
        <w:rPr>
          <w:sz w:val="24"/>
        </w:rPr>
      </w:pPr>
      <w:r>
        <w:rPr>
          <w:sz w:val="24"/>
        </w:rPr>
        <w:t>《广东省老年人权益保障条例》</w:t>
      </w:r>
    </w:p>
    <w:p>
      <w:pPr>
        <w:spacing w:after="0" w:line="240" w:lineRule="auto"/>
        <w:jc w:val="left"/>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9"/>
        <w:numPr>
          <w:ilvl w:val="0"/>
          <w:numId w:val="5"/>
        </w:numPr>
        <w:tabs>
          <w:tab w:val="left" w:pos="833"/>
        </w:tabs>
        <w:spacing w:before="200" w:after="0" w:line="240" w:lineRule="auto"/>
        <w:ind w:left="832" w:right="0" w:hanging="242"/>
        <w:jc w:val="left"/>
        <w:rPr>
          <w:sz w:val="24"/>
        </w:rPr>
      </w:pPr>
      <w:r>
        <w:rPr>
          <w:sz w:val="24"/>
        </w:rPr>
        <w:t>《广东省养老机构规范化建设指引》</w:t>
      </w:r>
    </w:p>
    <w:p>
      <w:pPr>
        <w:pStyle w:val="9"/>
        <w:numPr>
          <w:ilvl w:val="0"/>
          <w:numId w:val="5"/>
        </w:numPr>
        <w:tabs>
          <w:tab w:val="left" w:pos="833"/>
        </w:tabs>
        <w:spacing w:before="132" w:after="0" w:line="240" w:lineRule="auto"/>
        <w:ind w:left="832" w:right="0" w:hanging="242"/>
        <w:jc w:val="left"/>
        <w:rPr>
          <w:sz w:val="24"/>
        </w:rPr>
      </w:pPr>
      <w:r>
        <w:rPr>
          <w:spacing w:val="-8"/>
          <w:sz w:val="24"/>
        </w:rPr>
        <w:t>《广东省民办社会福利机构管理规定》</w:t>
      </w:r>
      <w:r>
        <w:rPr>
          <w:sz w:val="24"/>
        </w:rPr>
        <w:t>（</w:t>
      </w:r>
      <w:r>
        <w:rPr>
          <w:spacing w:val="-6"/>
          <w:sz w:val="24"/>
        </w:rPr>
        <w:t xml:space="preserve">广东省人民政府令第 </w:t>
      </w:r>
      <w:r>
        <w:rPr>
          <w:sz w:val="24"/>
        </w:rPr>
        <w:t>133</w:t>
      </w:r>
      <w:r>
        <w:rPr>
          <w:spacing w:val="-30"/>
          <w:sz w:val="24"/>
        </w:rPr>
        <w:t xml:space="preserve"> 号</w:t>
      </w:r>
      <w:r>
        <w:rPr>
          <w:sz w:val="24"/>
        </w:rPr>
        <w:t>）</w:t>
      </w:r>
    </w:p>
    <w:p>
      <w:pPr>
        <w:pStyle w:val="9"/>
        <w:numPr>
          <w:ilvl w:val="0"/>
          <w:numId w:val="5"/>
        </w:numPr>
        <w:tabs>
          <w:tab w:val="left" w:pos="833"/>
        </w:tabs>
        <w:spacing w:before="134" w:after="0" w:line="343" w:lineRule="auto"/>
        <w:ind w:left="111" w:right="233" w:firstLine="479"/>
        <w:jc w:val="left"/>
        <w:rPr>
          <w:sz w:val="24"/>
        </w:rPr>
      </w:pPr>
      <w:r>
        <w:rPr>
          <w:sz w:val="24"/>
        </w:rPr>
        <w:t>《广东省人民政府办公室关于全面放开养老服务市场提升养老服务质量实施</w:t>
      </w:r>
      <w:r>
        <w:rPr>
          <w:spacing w:val="-46"/>
          <w:sz w:val="24"/>
        </w:rPr>
        <w:t>意见》</w:t>
      </w:r>
      <w:r>
        <w:rPr>
          <w:sz w:val="24"/>
        </w:rPr>
        <w:t>（粤府办〔2018〕3</w:t>
      </w:r>
      <w:r>
        <w:rPr>
          <w:spacing w:val="-30"/>
          <w:sz w:val="24"/>
        </w:rPr>
        <w:t xml:space="preserve"> 号</w:t>
      </w:r>
      <w:r>
        <w:rPr>
          <w:sz w:val="24"/>
        </w:rPr>
        <w:t>）</w:t>
      </w:r>
    </w:p>
    <w:p>
      <w:pPr>
        <w:pStyle w:val="9"/>
        <w:numPr>
          <w:ilvl w:val="0"/>
          <w:numId w:val="5"/>
        </w:numPr>
        <w:tabs>
          <w:tab w:val="left" w:pos="833"/>
        </w:tabs>
        <w:spacing w:before="0" w:after="0" w:line="345" w:lineRule="auto"/>
        <w:ind w:left="111" w:right="229" w:firstLine="479"/>
        <w:jc w:val="left"/>
        <w:rPr>
          <w:sz w:val="24"/>
        </w:rPr>
      </w:pPr>
      <w:r>
        <w:rPr>
          <w:sz w:val="24"/>
        </w:rPr>
        <w:t>《关于进一步做好养老机构登记备案和监管工作的通知</w:t>
      </w:r>
      <w:r>
        <w:rPr>
          <w:spacing w:val="-130"/>
          <w:sz w:val="24"/>
        </w:rPr>
        <w:t>》</w:t>
      </w:r>
      <w:r>
        <w:rPr>
          <w:sz w:val="24"/>
        </w:rPr>
        <w:t>（</w:t>
      </w:r>
      <w:r>
        <w:rPr>
          <w:spacing w:val="-3"/>
          <w:sz w:val="24"/>
        </w:rPr>
        <w:t>粤民规字〔</w:t>
      </w:r>
      <w:r>
        <w:rPr>
          <w:sz w:val="24"/>
        </w:rPr>
        <w:t>2019</w:t>
      </w:r>
      <w:r>
        <w:rPr>
          <w:spacing w:val="-10"/>
          <w:sz w:val="24"/>
        </w:rPr>
        <w:t>〕</w:t>
      </w:r>
      <w:r>
        <w:rPr>
          <w:spacing w:val="-14"/>
          <w:sz w:val="24"/>
        </w:rPr>
        <w:t xml:space="preserve">8 </w:t>
      </w:r>
      <w:r>
        <w:rPr>
          <w:sz w:val="24"/>
        </w:rPr>
        <w:t>号）</w:t>
      </w:r>
    </w:p>
    <w:p>
      <w:pPr>
        <w:pStyle w:val="9"/>
        <w:numPr>
          <w:ilvl w:val="0"/>
          <w:numId w:val="5"/>
        </w:numPr>
        <w:tabs>
          <w:tab w:val="left" w:pos="833"/>
        </w:tabs>
        <w:spacing w:before="0" w:after="0" w:line="343" w:lineRule="auto"/>
        <w:ind w:left="111" w:right="233" w:firstLine="479"/>
        <w:jc w:val="left"/>
        <w:rPr>
          <w:sz w:val="24"/>
        </w:rPr>
      </w:pPr>
      <w:r>
        <w:rPr>
          <w:sz w:val="24"/>
        </w:rPr>
        <w:t>《广东省民政厅关于进一步落实特困人员供养服务机构公建民营社会化改革</w:t>
      </w:r>
      <w:r>
        <w:rPr>
          <w:spacing w:val="-35"/>
          <w:sz w:val="24"/>
        </w:rPr>
        <w:t>的通知》</w:t>
      </w:r>
      <w:r>
        <w:rPr>
          <w:sz w:val="24"/>
        </w:rPr>
        <w:t>（粤民函〔2017〕1142</w:t>
      </w:r>
      <w:r>
        <w:rPr>
          <w:spacing w:val="-30"/>
          <w:sz w:val="24"/>
        </w:rPr>
        <w:t xml:space="preserve"> 号</w:t>
      </w:r>
      <w:r>
        <w:rPr>
          <w:sz w:val="24"/>
        </w:rPr>
        <w:t>）</w:t>
      </w:r>
    </w:p>
    <w:p>
      <w:pPr>
        <w:pStyle w:val="9"/>
        <w:numPr>
          <w:ilvl w:val="0"/>
          <w:numId w:val="5"/>
        </w:numPr>
        <w:tabs>
          <w:tab w:val="left" w:pos="833"/>
        </w:tabs>
        <w:spacing w:before="0" w:after="0" w:line="343" w:lineRule="auto"/>
        <w:ind w:left="111" w:right="232" w:firstLine="479"/>
        <w:jc w:val="left"/>
        <w:rPr>
          <w:sz w:val="24"/>
        </w:rPr>
      </w:pPr>
      <w:r>
        <w:rPr>
          <w:sz w:val="24"/>
        </w:rPr>
        <w:t>《转发广东省民政厅 广东省发展和改革委员会关于印发&lt;广东省养老服务体</w:t>
      </w:r>
      <w:r>
        <w:rPr>
          <w:spacing w:val="-12"/>
          <w:sz w:val="24"/>
        </w:rPr>
        <w:t>系建设“十三五”规划&gt;的通知》</w:t>
      </w:r>
      <w:r>
        <w:rPr>
          <w:sz w:val="24"/>
        </w:rPr>
        <w:t>（梅市民字〔2017〕101</w:t>
      </w:r>
      <w:r>
        <w:rPr>
          <w:spacing w:val="-31"/>
          <w:sz w:val="24"/>
        </w:rPr>
        <w:t xml:space="preserve"> 号</w:t>
      </w:r>
      <w:r>
        <w:rPr>
          <w:sz w:val="24"/>
        </w:rPr>
        <w:t>）</w:t>
      </w:r>
    </w:p>
    <w:p>
      <w:pPr>
        <w:pStyle w:val="9"/>
        <w:numPr>
          <w:ilvl w:val="0"/>
          <w:numId w:val="5"/>
        </w:numPr>
        <w:tabs>
          <w:tab w:val="left" w:pos="833"/>
        </w:tabs>
        <w:spacing w:before="0" w:after="0" w:line="345" w:lineRule="auto"/>
        <w:ind w:left="111" w:right="233" w:firstLine="479"/>
        <w:jc w:val="left"/>
        <w:rPr>
          <w:sz w:val="24"/>
        </w:rPr>
      </w:pPr>
      <w:r>
        <w:rPr>
          <w:sz w:val="24"/>
        </w:rPr>
        <w:t>《广东省人民政府办公厅关于印发广东省加快推进养老服务发展若干措施的</w:t>
      </w:r>
      <w:r>
        <w:rPr>
          <w:spacing w:val="-46"/>
          <w:sz w:val="24"/>
        </w:rPr>
        <w:t>通知》</w:t>
      </w:r>
      <w:r>
        <w:rPr>
          <w:sz w:val="24"/>
        </w:rPr>
        <w:t>（粤府办〔2019〕23</w:t>
      </w:r>
      <w:r>
        <w:rPr>
          <w:spacing w:val="-20"/>
          <w:sz w:val="24"/>
        </w:rPr>
        <w:t xml:space="preserve"> 号文</w:t>
      </w:r>
      <w:r>
        <w:rPr>
          <w:sz w:val="24"/>
        </w:rPr>
        <w:t>）</w:t>
      </w:r>
    </w:p>
    <w:p>
      <w:pPr>
        <w:pStyle w:val="9"/>
        <w:numPr>
          <w:ilvl w:val="0"/>
          <w:numId w:val="5"/>
        </w:numPr>
        <w:tabs>
          <w:tab w:val="left" w:pos="953"/>
        </w:tabs>
        <w:spacing w:before="0" w:after="0" w:line="303" w:lineRule="exact"/>
        <w:ind w:left="952" w:right="0" w:hanging="362"/>
        <w:jc w:val="left"/>
        <w:rPr>
          <w:sz w:val="24"/>
        </w:rPr>
      </w:pPr>
      <w:r>
        <w:rPr>
          <w:spacing w:val="-12"/>
          <w:sz w:val="24"/>
        </w:rPr>
        <w:t>《养老机构管理办法》</w:t>
      </w:r>
      <w:r>
        <w:rPr>
          <w:sz w:val="24"/>
        </w:rPr>
        <w:t>（</w:t>
      </w:r>
      <w:r>
        <w:rPr>
          <w:spacing w:val="-5"/>
          <w:sz w:val="24"/>
        </w:rPr>
        <w:t xml:space="preserve">中华人民共和国民政部令第 </w:t>
      </w:r>
      <w:r>
        <w:rPr>
          <w:sz w:val="24"/>
        </w:rPr>
        <w:t>49</w:t>
      </w:r>
      <w:r>
        <w:rPr>
          <w:spacing w:val="-30"/>
          <w:sz w:val="24"/>
        </w:rPr>
        <w:t xml:space="preserve"> 号</w:t>
      </w:r>
      <w:r>
        <w:rPr>
          <w:sz w:val="24"/>
        </w:rPr>
        <w:t>）</w:t>
      </w:r>
    </w:p>
    <w:p>
      <w:pPr>
        <w:pStyle w:val="9"/>
        <w:numPr>
          <w:ilvl w:val="0"/>
          <w:numId w:val="5"/>
        </w:numPr>
        <w:tabs>
          <w:tab w:val="left" w:pos="953"/>
        </w:tabs>
        <w:spacing w:before="127" w:after="0" w:line="345" w:lineRule="auto"/>
        <w:ind w:left="111" w:right="232" w:firstLine="479"/>
        <w:jc w:val="left"/>
        <w:rPr>
          <w:sz w:val="24"/>
        </w:rPr>
      </w:pPr>
      <w:r>
        <w:rPr>
          <w:sz w:val="24"/>
        </w:rPr>
        <w:t>《国家卫生计生委办公厅关于印发&lt;养老机构医务室基本标准(试行)&gt;和&lt;养</w:t>
      </w:r>
      <w:r>
        <w:rPr>
          <w:spacing w:val="-11"/>
          <w:sz w:val="24"/>
        </w:rPr>
        <w:t>老机构护理站基本标准(试行)&gt;的通知》</w:t>
      </w:r>
      <w:r>
        <w:rPr>
          <w:sz w:val="24"/>
        </w:rPr>
        <w:t>（国卫办医发〔2014〕57</w:t>
      </w:r>
      <w:r>
        <w:rPr>
          <w:spacing w:val="-30"/>
          <w:sz w:val="24"/>
        </w:rPr>
        <w:t xml:space="preserve"> 号</w:t>
      </w:r>
      <w:r>
        <w:rPr>
          <w:sz w:val="24"/>
        </w:rPr>
        <w:t>）</w:t>
      </w:r>
    </w:p>
    <w:p>
      <w:pPr>
        <w:pStyle w:val="3"/>
        <w:spacing w:line="303" w:lineRule="exact"/>
        <w:ind w:left="591"/>
      </w:pPr>
      <w:r>
        <w:t>六、公建民营养老机构应具备下列条件：</w:t>
      </w:r>
    </w:p>
    <w:p>
      <w:pPr>
        <w:pStyle w:val="9"/>
        <w:numPr>
          <w:ilvl w:val="0"/>
          <w:numId w:val="6"/>
        </w:numPr>
        <w:tabs>
          <w:tab w:val="left" w:pos="833"/>
        </w:tabs>
        <w:spacing w:before="132" w:after="0" w:line="240" w:lineRule="auto"/>
        <w:ind w:left="832" w:right="0" w:hanging="242"/>
        <w:jc w:val="left"/>
        <w:rPr>
          <w:sz w:val="24"/>
        </w:rPr>
      </w:pPr>
      <w:r>
        <w:rPr>
          <w:sz w:val="24"/>
        </w:rPr>
        <w:t>申办人具备合法身份，并具有完全民事行为能力；</w:t>
      </w:r>
    </w:p>
    <w:p>
      <w:pPr>
        <w:pStyle w:val="9"/>
        <w:numPr>
          <w:ilvl w:val="0"/>
          <w:numId w:val="6"/>
        </w:numPr>
        <w:tabs>
          <w:tab w:val="left" w:pos="833"/>
        </w:tabs>
        <w:spacing w:before="134" w:after="0" w:line="240" w:lineRule="auto"/>
        <w:ind w:left="832" w:right="0" w:hanging="242"/>
        <w:jc w:val="left"/>
        <w:rPr>
          <w:sz w:val="24"/>
        </w:rPr>
      </w:pPr>
      <w:r>
        <w:rPr>
          <w:sz w:val="24"/>
        </w:rPr>
        <w:t>具备完备的生活、文体、交通、通讯等设施设备，有基本的医疗、康复条件；</w:t>
      </w:r>
    </w:p>
    <w:p>
      <w:pPr>
        <w:pStyle w:val="9"/>
        <w:numPr>
          <w:ilvl w:val="0"/>
          <w:numId w:val="6"/>
        </w:numPr>
        <w:tabs>
          <w:tab w:val="left" w:pos="833"/>
        </w:tabs>
        <w:spacing w:before="131" w:after="0" w:line="240" w:lineRule="auto"/>
        <w:ind w:left="832" w:right="0" w:hanging="242"/>
        <w:jc w:val="left"/>
        <w:rPr>
          <w:sz w:val="24"/>
        </w:rPr>
      </w:pPr>
      <w:r>
        <w:rPr>
          <w:sz w:val="24"/>
        </w:rPr>
        <w:t>服务场所的环境适合服务对象，环境质量达到规定的标准；</w:t>
      </w:r>
    </w:p>
    <w:p>
      <w:pPr>
        <w:pStyle w:val="9"/>
        <w:numPr>
          <w:ilvl w:val="0"/>
          <w:numId w:val="6"/>
        </w:numPr>
        <w:tabs>
          <w:tab w:val="left" w:pos="833"/>
        </w:tabs>
        <w:spacing w:before="132" w:after="0" w:line="345" w:lineRule="auto"/>
        <w:ind w:left="111" w:right="237" w:firstLine="479"/>
        <w:jc w:val="left"/>
        <w:rPr>
          <w:sz w:val="24"/>
        </w:rPr>
      </w:pPr>
      <w:r>
        <w:rPr>
          <w:spacing w:val="-4"/>
          <w:sz w:val="24"/>
        </w:rPr>
        <w:t>有与开展服务相适应的管理人员、专业技术人员和服务人员，工作人员配备符</w:t>
      </w:r>
      <w:r>
        <w:rPr>
          <w:sz w:val="24"/>
        </w:rPr>
        <w:t>合相关法律法规的规定；</w:t>
      </w:r>
    </w:p>
    <w:p>
      <w:pPr>
        <w:pStyle w:val="9"/>
        <w:numPr>
          <w:ilvl w:val="0"/>
          <w:numId w:val="6"/>
        </w:numPr>
        <w:tabs>
          <w:tab w:val="left" w:pos="833"/>
        </w:tabs>
        <w:spacing w:before="0" w:after="0" w:line="303" w:lineRule="exact"/>
        <w:ind w:left="832" w:right="0" w:hanging="242"/>
        <w:jc w:val="left"/>
        <w:rPr>
          <w:sz w:val="24"/>
        </w:rPr>
      </w:pPr>
      <w:r>
        <w:rPr>
          <w:sz w:val="24"/>
        </w:rPr>
        <w:t>开业经费和维持福利机构的正常经费落实；</w:t>
      </w:r>
    </w:p>
    <w:p>
      <w:pPr>
        <w:pStyle w:val="9"/>
        <w:numPr>
          <w:ilvl w:val="0"/>
          <w:numId w:val="6"/>
        </w:numPr>
        <w:tabs>
          <w:tab w:val="left" w:pos="833"/>
        </w:tabs>
        <w:spacing w:before="132" w:after="0" w:line="240" w:lineRule="auto"/>
        <w:ind w:left="832" w:right="0" w:hanging="242"/>
        <w:jc w:val="left"/>
        <w:rPr>
          <w:sz w:val="24"/>
        </w:rPr>
      </w:pPr>
      <w:r>
        <w:rPr>
          <w:sz w:val="24"/>
        </w:rPr>
        <w:t>具有消防、环评等部门的验收合格证。</w:t>
      </w:r>
    </w:p>
    <w:p>
      <w:pPr>
        <w:pStyle w:val="3"/>
        <w:spacing w:before="134"/>
        <w:ind w:left="591"/>
      </w:pPr>
      <w:r>
        <w:t>七、运营方投资建设进度要求</w:t>
      </w:r>
    </w:p>
    <w:p>
      <w:pPr>
        <w:pStyle w:val="9"/>
        <w:numPr>
          <w:ilvl w:val="0"/>
          <w:numId w:val="7"/>
        </w:numPr>
        <w:tabs>
          <w:tab w:val="left" w:pos="833"/>
        </w:tabs>
        <w:spacing w:before="132" w:after="0" w:line="343" w:lineRule="auto"/>
        <w:ind w:left="111" w:right="232" w:firstLine="479"/>
        <w:jc w:val="both"/>
        <w:rPr>
          <w:sz w:val="24"/>
        </w:rPr>
      </w:pPr>
      <w:r>
        <w:rPr>
          <w:spacing w:val="-4"/>
          <w:sz w:val="24"/>
        </w:rPr>
        <w:t xml:space="preserve">★运营方的投入金额每张床位应不低于 </w:t>
      </w:r>
      <w:r>
        <w:rPr>
          <w:sz w:val="24"/>
        </w:rPr>
        <w:t>3</w:t>
      </w:r>
      <w:r>
        <w:rPr>
          <w:spacing w:val="-12"/>
          <w:sz w:val="24"/>
        </w:rPr>
        <w:t xml:space="preserve"> 万元，并须在十年内完成全部投资及</w:t>
      </w:r>
      <w:r>
        <w:rPr>
          <w:spacing w:val="-7"/>
          <w:sz w:val="24"/>
        </w:rPr>
        <w:t>建设工作。运营方须在投标时明确详细的资金投入的计划和进度安排。运营方根据丰</w:t>
      </w:r>
      <w:r>
        <w:rPr>
          <w:sz w:val="24"/>
        </w:rPr>
        <w:t>顺县人民政府项目物业交付的进度，经丰顺县人民政府同意可以调整投资进度。</w:t>
      </w:r>
    </w:p>
    <w:p>
      <w:pPr>
        <w:spacing w:after="0" w:line="343" w:lineRule="auto"/>
        <w:jc w:val="both"/>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9"/>
        <w:numPr>
          <w:ilvl w:val="0"/>
          <w:numId w:val="7"/>
        </w:numPr>
        <w:tabs>
          <w:tab w:val="left" w:pos="839"/>
        </w:tabs>
        <w:spacing w:before="200" w:after="0" w:line="343" w:lineRule="auto"/>
        <w:ind w:left="111" w:right="233" w:firstLine="479"/>
        <w:jc w:val="both"/>
        <w:rPr>
          <w:sz w:val="24"/>
        </w:rPr>
      </w:pPr>
      <w:r>
        <w:rPr>
          <w:spacing w:val="2"/>
          <w:sz w:val="24"/>
        </w:rPr>
        <w:t>运营方所投资金主要用于提高养老服务机构的适老化改造和管理服务能力提</w:t>
      </w:r>
      <w:r>
        <w:rPr>
          <w:spacing w:val="-7"/>
          <w:sz w:val="24"/>
        </w:rPr>
        <w:t>升，如室内装修、购置设施设备、设施设备升级改造和信息平台建设、人员招聘培训</w:t>
      </w:r>
      <w:r>
        <w:rPr>
          <w:spacing w:val="-3"/>
          <w:sz w:val="24"/>
        </w:rPr>
        <w:t xml:space="preserve">管理等，其中硬件投资占总投资额的比例不低于 </w:t>
      </w:r>
      <w:r>
        <w:rPr>
          <w:sz w:val="24"/>
        </w:rPr>
        <w:t>50%。</w:t>
      </w:r>
    </w:p>
    <w:p>
      <w:pPr>
        <w:pStyle w:val="3"/>
        <w:spacing w:before="1"/>
        <w:ind w:left="591"/>
      </w:pPr>
      <w:r>
        <w:t>1.★运营方的投资进度和金额须接受政府的监督。</w:t>
      </w:r>
    </w:p>
    <w:p>
      <w:pPr>
        <w:pStyle w:val="3"/>
        <w:spacing w:before="132"/>
        <w:ind w:left="591"/>
      </w:pPr>
      <w:r>
        <w:t>八、★履约保证金</w:t>
      </w:r>
    </w:p>
    <w:p>
      <w:pPr>
        <w:pStyle w:val="3"/>
        <w:spacing w:before="134" w:line="343" w:lineRule="auto"/>
        <w:ind w:right="232" w:firstLine="479"/>
        <w:jc w:val="both"/>
      </w:pPr>
      <w:r>
        <w:rPr>
          <w:spacing w:val="-1"/>
        </w:rPr>
        <w:t xml:space="preserve">运营方需在双方签订合同后向丰顺县人民政府提交人民币 </w:t>
      </w:r>
      <w:r>
        <w:t>30</w:t>
      </w:r>
      <w:r>
        <w:rPr>
          <w:spacing w:val="-7"/>
        </w:rPr>
        <w:t xml:space="preserve"> 万元整作为履约保证金，并划至丰顺县人民政府指定的银行账户，该账户实行政府和运营方双方共同管理。履约保证金在合同履行期届满后或提前解除合同后，经核对原移交资产完好且运</w:t>
      </w:r>
      <w:r>
        <w:rPr>
          <w:spacing w:val="-3"/>
        </w:rPr>
        <w:t xml:space="preserve">营方无违约的情况下 </w:t>
      </w:r>
      <w:r>
        <w:t>15</w:t>
      </w:r>
      <w:r>
        <w:rPr>
          <w:spacing w:val="-6"/>
        </w:rPr>
        <w:t xml:space="preserve"> 个工作日内，丰顺县人民政府将保证金本金及银行利息全部</w:t>
      </w:r>
      <w:r>
        <w:t>退回运营方。</w:t>
      </w:r>
    </w:p>
    <w:p>
      <w:pPr>
        <w:pStyle w:val="3"/>
        <w:spacing w:line="307" w:lineRule="exact"/>
        <w:ind w:left="591"/>
      </w:pPr>
      <w:r>
        <w:t>九、政府付费（补贴）</w:t>
      </w:r>
    </w:p>
    <w:p>
      <w:pPr>
        <w:pStyle w:val="3"/>
        <w:spacing w:before="134" w:line="343" w:lineRule="auto"/>
        <w:ind w:right="235" w:firstLine="479"/>
        <w:jc w:val="both"/>
      </w:pPr>
      <w:r>
        <w:rPr>
          <w:spacing w:val="-4"/>
        </w:rPr>
        <w:t>对部分政府付费或政府补贴的项目，每年政府付费或政府补贴等财政支出，县财政部门应结合中长期财政规划统筹考虑，纳入同级政府预算，按照预算管理相关规定</w:t>
      </w:r>
      <w:r>
        <w:rPr>
          <w:spacing w:val="-40"/>
        </w:rPr>
        <w:t>执行。</w:t>
      </w:r>
      <w:r>
        <w:t>（部分项目补贴由县财政列入预算文件）</w:t>
      </w:r>
    </w:p>
    <w:p>
      <w:pPr>
        <w:pStyle w:val="3"/>
        <w:spacing w:before="2"/>
        <w:ind w:left="591"/>
      </w:pPr>
      <w:r>
        <w:t>十、丰顺县人民政府的监督权</w:t>
      </w:r>
    </w:p>
    <w:p>
      <w:pPr>
        <w:pStyle w:val="9"/>
        <w:numPr>
          <w:ilvl w:val="0"/>
          <w:numId w:val="8"/>
        </w:numPr>
        <w:tabs>
          <w:tab w:val="left" w:pos="833"/>
        </w:tabs>
        <w:spacing w:before="131" w:after="0" w:line="343" w:lineRule="auto"/>
        <w:ind w:left="111" w:right="234" w:firstLine="479"/>
        <w:jc w:val="both"/>
        <w:rPr>
          <w:sz w:val="24"/>
        </w:rPr>
      </w:pPr>
      <w:r>
        <w:rPr>
          <w:spacing w:val="-4"/>
          <w:sz w:val="24"/>
        </w:rPr>
        <w:t>在项目从建设到使用的各个实施阶段，为了能够更好地了解项目进展、确保项目能够按照合同约定履行，丰顺县人民政府会按合同规定行使监督权利。政府的监督权须在不影响项目正常实施的前提下行使。定期开展服务质量监督评估，对服务投诉</w:t>
      </w:r>
      <w:r>
        <w:rPr>
          <w:spacing w:val="-6"/>
          <w:sz w:val="24"/>
        </w:rPr>
        <w:t>进行调查处理，保障在院老人的合法权益，并对运营方提出的合约未列明的重大决策</w:t>
      </w:r>
      <w:r>
        <w:rPr>
          <w:sz w:val="24"/>
        </w:rPr>
        <w:t>事项进行讨论、表决与监督。</w:t>
      </w:r>
    </w:p>
    <w:p>
      <w:pPr>
        <w:pStyle w:val="9"/>
        <w:numPr>
          <w:ilvl w:val="0"/>
          <w:numId w:val="8"/>
        </w:numPr>
        <w:tabs>
          <w:tab w:val="left" w:pos="839"/>
        </w:tabs>
        <w:spacing w:before="2" w:after="0" w:line="343" w:lineRule="auto"/>
        <w:ind w:left="111" w:right="192" w:firstLine="479"/>
        <w:jc w:val="both"/>
        <w:rPr>
          <w:sz w:val="24"/>
        </w:rPr>
      </w:pPr>
      <w:r>
        <w:rPr>
          <w:spacing w:val="2"/>
          <w:sz w:val="24"/>
        </w:rPr>
        <w:t>运营方应于每年第一季度结束前，向丰顺县人民政府提交上一年度的工作报</w:t>
      </w:r>
      <w:r>
        <w:rPr>
          <w:spacing w:val="1"/>
          <w:sz w:val="24"/>
        </w:rPr>
        <w:t>告。年度工作报告内容主要包括机构的服务范围、服务对象、服务质量、运营管理、</w:t>
      </w:r>
      <w:r>
        <w:rPr>
          <w:spacing w:val="-4"/>
          <w:sz w:val="24"/>
        </w:rPr>
        <w:t>经营收支等相关情况，县政府将组织有关部门，每年按照省级政府业务主管部门提出</w:t>
      </w:r>
      <w:r>
        <w:rPr>
          <w:spacing w:val="-9"/>
          <w:sz w:val="24"/>
        </w:rPr>
        <w:t>的考核标准，对机构的管理、经费投入、收费标准、工作人员待遇、供养服务质量等内容展开考核，考核不合格的，责令其整改。</w:t>
      </w:r>
    </w:p>
    <w:p>
      <w:pPr>
        <w:pStyle w:val="9"/>
        <w:numPr>
          <w:ilvl w:val="0"/>
          <w:numId w:val="8"/>
        </w:numPr>
        <w:tabs>
          <w:tab w:val="left" w:pos="833"/>
        </w:tabs>
        <w:spacing w:before="1" w:after="0" w:line="345" w:lineRule="auto"/>
        <w:ind w:left="111" w:right="232" w:firstLine="479"/>
        <w:jc w:val="both"/>
        <w:rPr>
          <w:sz w:val="24"/>
        </w:rPr>
      </w:pPr>
      <w:r>
        <w:rPr>
          <w:spacing w:val="-2"/>
          <w:sz w:val="24"/>
        </w:rPr>
        <w:t xml:space="preserve">运营方须每季度向丰顺县人民政府提供财务报告，每年 </w:t>
      </w:r>
      <w:r>
        <w:rPr>
          <w:sz w:val="24"/>
        </w:rPr>
        <w:t>5</w:t>
      </w:r>
      <w:r>
        <w:rPr>
          <w:spacing w:val="-27"/>
          <w:sz w:val="24"/>
        </w:rPr>
        <w:t xml:space="preserve"> 月 </w:t>
      </w:r>
      <w:r>
        <w:rPr>
          <w:sz w:val="24"/>
        </w:rPr>
        <w:t>31</w:t>
      </w:r>
      <w:r>
        <w:rPr>
          <w:spacing w:val="-9"/>
          <w:sz w:val="24"/>
        </w:rPr>
        <w:t xml:space="preserve"> 日前提供上一</w:t>
      </w:r>
      <w:r>
        <w:rPr>
          <w:sz w:val="24"/>
        </w:rPr>
        <w:t>年度经会计师事务所审核的财务报告。</w:t>
      </w:r>
    </w:p>
    <w:p>
      <w:pPr>
        <w:spacing w:after="0" w:line="345" w:lineRule="auto"/>
        <w:jc w:val="both"/>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3"/>
        <w:spacing w:before="200"/>
        <w:ind w:left="591"/>
      </w:pPr>
      <w:r>
        <w:t>十一、政府的介入权</w:t>
      </w:r>
    </w:p>
    <w:p>
      <w:pPr>
        <w:pStyle w:val="3"/>
        <w:spacing w:before="132" w:line="343" w:lineRule="auto"/>
        <w:ind w:right="233" w:firstLine="479"/>
        <w:jc w:val="both"/>
      </w:pPr>
      <w:r>
        <w:rPr>
          <w:spacing w:val="-4"/>
        </w:rPr>
        <w:t>丰顺县人民政府设立专门的监管机构或人员，负责对养老服务机构经营管理实行</w:t>
      </w:r>
      <w:r>
        <w:rPr>
          <w:spacing w:val="-6"/>
        </w:rPr>
        <w:t>监督，在特定情形下</w:t>
      </w:r>
      <w:r>
        <w:t>（如发生运营方无法掌控的紧急情况或者运营方违约</w:t>
      </w:r>
      <w:r>
        <w:rPr>
          <w:spacing w:val="-15"/>
        </w:rPr>
        <w:t>）</w:t>
      </w:r>
      <w:r>
        <w:rPr>
          <w:spacing w:val="-4"/>
        </w:rPr>
        <w:t>政府将直</w:t>
      </w:r>
      <w:r>
        <w:rPr>
          <w:spacing w:val="-5"/>
        </w:rPr>
        <w:t>接介入项目实施的权利。县政府的介入权通常在发生短期严重的问题且该问题需要被</w:t>
      </w:r>
      <w:r>
        <w:t>快速解决、而政府在解决该问题上更有优势和便利的情形。</w:t>
      </w:r>
    </w:p>
    <w:p>
      <w:pPr>
        <w:pStyle w:val="3"/>
        <w:spacing w:before="3"/>
        <w:ind w:left="591"/>
      </w:pPr>
      <w:r>
        <w:t>十二、应急预案和临时接管预案</w:t>
      </w:r>
    </w:p>
    <w:p>
      <w:pPr>
        <w:pStyle w:val="9"/>
        <w:numPr>
          <w:ilvl w:val="0"/>
          <w:numId w:val="9"/>
        </w:numPr>
        <w:tabs>
          <w:tab w:val="left" w:pos="839"/>
        </w:tabs>
        <w:spacing w:before="132" w:after="0" w:line="343" w:lineRule="auto"/>
        <w:ind w:left="111" w:right="243" w:firstLine="479"/>
        <w:jc w:val="left"/>
        <w:rPr>
          <w:sz w:val="24"/>
        </w:rPr>
      </w:pPr>
      <w:r>
        <w:rPr>
          <w:spacing w:val="2"/>
          <w:sz w:val="24"/>
        </w:rPr>
        <w:t>出现以下情况采购单位有权扣除其履约保证金甚至终止本项目运营方的经营资格：</w:t>
      </w:r>
    </w:p>
    <w:p>
      <w:pPr>
        <w:pStyle w:val="9"/>
        <w:numPr>
          <w:ilvl w:val="0"/>
          <w:numId w:val="10"/>
        </w:numPr>
        <w:tabs>
          <w:tab w:val="left" w:pos="1193"/>
        </w:tabs>
        <w:spacing w:before="1" w:after="0" w:line="240" w:lineRule="auto"/>
        <w:ind w:left="1192" w:right="0" w:hanging="602"/>
        <w:jc w:val="left"/>
        <w:rPr>
          <w:sz w:val="24"/>
        </w:rPr>
      </w:pPr>
      <w:r>
        <w:rPr>
          <w:sz w:val="24"/>
        </w:rPr>
        <w:t>擅自转让合同义务和责任；</w:t>
      </w:r>
    </w:p>
    <w:p>
      <w:pPr>
        <w:pStyle w:val="9"/>
        <w:numPr>
          <w:ilvl w:val="0"/>
          <w:numId w:val="10"/>
        </w:numPr>
        <w:tabs>
          <w:tab w:val="left" w:pos="1193"/>
        </w:tabs>
        <w:spacing w:before="132" w:after="0" w:line="240" w:lineRule="auto"/>
        <w:ind w:left="1192" w:right="0" w:hanging="602"/>
        <w:jc w:val="left"/>
        <w:rPr>
          <w:sz w:val="24"/>
        </w:rPr>
      </w:pPr>
      <w:r>
        <w:rPr>
          <w:sz w:val="24"/>
        </w:rPr>
        <w:t>未经丰顺县人民政府同意，运营方擅自出租、转让项目政府资产；</w:t>
      </w:r>
    </w:p>
    <w:p>
      <w:pPr>
        <w:pStyle w:val="9"/>
        <w:numPr>
          <w:ilvl w:val="0"/>
          <w:numId w:val="10"/>
        </w:numPr>
        <w:tabs>
          <w:tab w:val="left" w:pos="1193"/>
        </w:tabs>
        <w:spacing w:before="131" w:after="0" w:line="240" w:lineRule="auto"/>
        <w:ind w:left="1192" w:right="0" w:hanging="602"/>
        <w:jc w:val="left"/>
        <w:rPr>
          <w:sz w:val="24"/>
        </w:rPr>
      </w:pPr>
      <w:r>
        <w:rPr>
          <w:sz w:val="24"/>
        </w:rPr>
        <w:t>在合同期内放弃资格或无正当理由中止政府委托的工作累计达三次以上的；</w:t>
      </w:r>
    </w:p>
    <w:p>
      <w:pPr>
        <w:pStyle w:val="9"/>
        <w:numPr>
          <w:ilvl w:val="0"/>
          <w:numId w:val="10"/>
        </w:numPr>
        <w:tabs>
          <w:tab w:val="left" w:pos="1193"/>
        </w:tabs>
        <w:spacing w:before="135" w:after="0" w:line="240" w:lineRule="auto"/>
        <w:ind w:left="1192" w:right="0" w:hanging="602"/>
        <w:jc w:val="left"/>
        <w:rPr>
          <w:sz w:val="24"/>
        </w:rPr>
      </w:pPr>
      <w:r>
        <w:rPr>
          <w:sz w:val="24"/>
        </w:rPr>
        <w:t>半年内受到三次责令限期整改处理且整改不落实的；</w:t>
      </w:r>
    </w:p>
    <w:p>
      <w:pPr>
        <w:pStyle w:val="9"/>
        <w:numPr>
          <w:ilvl w:val="0"/>
          <w:numId w:val="10"/>
        </w:numPr>
        <w:tabs>
          <w:tab w:val="left" w:pos="1193"/>
        </w:tabs>
        <w:spacing w:before="131" w:after="0" w:line="240" w:lineRule="auto"/>
        <w:ind w:left="1192" w:right="0" w:hanging="602"/>
        <w:jc w:val="left"/>
        <w:rPr>
          <w:sz w:val="24"/>
        </w:rPr>
      </w:pPr>
      <w:r>
        <w:rPr>
          <w:sz w:val="24"/>
        </w:rPr>
        <w:t>累次拒绝接受县政府及相关部门监督、检查的；</w:t>
      </w:r>
    </w:p>
    <w:p>
      <w:pPr>
        <w:pStyle w:val="9"/>
        <w:numPr>
          <w:ilvl w:val="0"/>
          <w:numId w:val="10"/>
        </w:numPr>
        <w:tabs>
          <w:tab w:val="left" w:pos="1199"/>
        </w:tabs>
        <w:spacing w:before="132" w:after="0" w:line="345" w:lineRule="auto"/>
        <w:ind w:left="111" w:right="233" w:firstLine="479"/>
        <w:jc w:val="left"/>
        <w:rPr>
          <w:sz w:val="24"/>
        </w:rPr>
      </w:pPr>
      <w:r>
        <w:rPr>
          <w:sz w:val="24"/>
        </w:rPr>
        <w:t>因运营方原因造成严重事故或者重大损失时，运营方不妥善处理或拒不赔偿的；</w:t>
      </w:r>
    </w:p>
    <w:p>
      <w:pPr>
        <w:pStyle w:val="9"/>
        <w:numPr>
          <w:ilvl w:val="0"/>
          <w:numId w:val="10"/>
        </w:numPr>
        <w:tabs>
          <w:tab w:val="left" w:pos="1193"/>
        </w:tabs>
        <w:spacing w:before="0" w:after="0" w:line="343" w:lineRule="auto"/>
        <w:ind w:left="111" w:right="117" w:firstLine="479"/>
        <w:jc w:val="left"/>
        <w:rPr>
          <w:sz w:val="24"/>
        </w:rPr>
      </w:pPr>
      <w:r>
        <w:rPr>
          <w:spacing w:val="-4"/>
          <w:sz w:val="24"/>
        </w:rPr>
        <w:t>严重违反招标文件、投标文件、合同条款以及运营管理期内新颁布的法律、</w:t>
      </w:r>
      <w:r>
        <w:rPr>
          <w:sz w:val="24"/>
        </w:rPr>
        <w:t>法规及管理办法等所规定的条款和事项。</w:t>
      </w:r>
    </w:p>
    <w:p>
      <w:pPr>
        <w:pStyle w:val="9"/>
        <w:numPr>
          <w:ilvl w:val="0"/>
          <w:numId w:val="9"/>
        </w:numPr>
        <w:tabs>
          <w:tab w:val="left" w:pos="833"/>
        </w:tabs>
        <w:spacing w:before="0" w:after="0" w:line="240" w:lineRule="auto"/>
        <w:ind w:left="832" w:right="0" w:hanging="242"/>
        <w:jc w:val="left"/>
        <w:rPr>
          <w:sz w:val="24"/>
        </w:rPr>
      </w:pPr>
      <w:r>
        <w:rPr>
          <w:sz w:val="24"/>
        </w:rPr>
        <w:t>合作期内，如运营方出现以下违约行为，丰顺县人民政府有权实施临时接管：</w:t>
      </w:r>
    </w:p>
    <w:p>
      <w:pPr>
        <w:pStyle w:val="9"/>
        <w:numPr>
          <w:ilvl w:val="0"/>
          <w:numId w:val="11"/>
        </w:numPr>
        <w:tabs>
          <w:tab w:val="left" w:pos="1193"/>
        </w:tabs>
        <w:spacing w:before="129" w:after="0" w:line="240" w:lineRule="auto"/>
        <w:ind w:left="1192" w:right="0" w:hanging="602"/>
        <w:jc w:val="left"/>
        <w:rPr>
          <w:sz w:val="24"/>
        </w:rPr>
      </w:pPr>
      <w:r>
        <w:rPr>
          <w:sz w:val="24"/>
        </w:rPr>
        <w:t>因管理不善，发生重大安全生产责任事故的；</w:t>
      </w:r>
    </w:p>
    <w:p>
      <w:pPr>
        <w:pStyle w:val="9"/>
        <w:numPr>
          <w:ilvl w:val="0"/>
          <w:numId w:val="11"/>
        </w:numPr>
        <w:tabs>
          <w:tab w:val="left" w:pos="1193"/>
        </w:tabs>
        <w:spacing w:before="131" w:after="0" w:line="240" w:lineRule="auto"/>
        <w:ind w:left="1192" w:right="0" w:hanging="602"/>
        <w:jc w:val="left"/>
        <w:rPr>
          <w:sz w:val="24"/>
        </w:rPr>
      </w:pPr>
      <w:r>
        <w:rPr>
          <w:sz w:val="24"/>
        </w:rPr>
        <w:t>严重影响到社会公共利益和安全的；</w:t>
      </w:r>
    </w:p>
    <w:p>
      <w:pPr>
        <w:pStyle w:val="9"/>
        <w:numPr>
          <w:ilvl w:val="0"/>
          <w:numId w:val="11"/>
        </w:numPr>
        <w:tabs>
          <w:tab w:val="left" w:pos="1193"/>
        </w:tabs>
        <w:spacing w:before="134" w:after="0" w:line="240" w:lineRule="auto"/>
        <w:ind w:left="1192" w:right="0" w:hanging="602"/>
        <w:jc w:val="left"/>
        <w:rPr>
          <w:sz w:val="24"/>
        </w:rPr>
      </w:pPr>
      <w:r>
        <w:rPr>
          <w:sz w:val="24"/>
        </w:rPr>
        <w:t>法律、法规禁止的其他行为。</w:t>
      </w:r>
    </w:p>
    <w:p>
      <w:pPr>
        <w:pStyle w:val="9"/>
        <w:numPr>
          <w:ilvl w:val="0"/>
          <w:numId w:val="11"/>
        </w:numPr>
        <w:tabs>
          <w:tab w:val="left" w:pos="1193"/>
        </w:tabs>
        <w:spacing w:before="133" w:after="0" w:line="240" w:lineRule="auto"/>
        <w:ind w:left="1192" w:right="0" w:hanging="602"/>
        <w:jc w:val="left"/>
        <w:rPr>
          <w:sz w:val="24"/>
        </w:rPr>
      </w:pPr>
      <w:r>
        <w:rPr>
          <w:sz w:val="24"/>
        </w:rPr>
        <w:t>临时接管项目所产生的一切费用，将根据合同约定，由违约方承担。</w:t>
      </w:r>
    </w:p>
    <w:p>
      <w:pPr>
        <w:pStyle w:val="3"/>
        <w:spacing w:before="131"/>
        <w:ind w:left="591"/>
      </w:pPr>
      <w:r>
        <w:t>十三、退出机制要求</w:t>
      </w:r>
    </w:p>
    <w:p>
      <w:pPr>
        <w:pStyle w:val="9"/>
        <w:numPr>
          <w:ilvl w:val="0"/>
          <w:numId w:val="12"/>
        </w:numPr>
        <w:tabs>
          <w:tab w:val="left" w:pos="833"/>
        </w:tabs>
        <w:spacing w:before="134" w:after="0" w:line="343" w:lineRule="auto"/>
        <w:ind w:left="111" w:right="237" w:firstLine="479"/>
        <w:jc w:val="left"/>
        <w:rPr>
          <w:sz w:val="24"/>
        </w:rPr>
      </w:pPr>
      <w:r>
        <w:rPr>
          <w:spacing w:val="-7"/>
          <w:sz w:val="24"/>
        </w:rPr>
        <w:t>服务期内，如运营方因自身原因无法继续经营须退出，丰顺县人民政府将无条</w:t>
      </w:r>
      <w:r>
        <w:rPr>
          <w:sz w:val="24"/>
        </w:rPr>
        <w:t>件收回提供的资源和权限。</w:t>
      </w:r>
    </w:p>
    <w:p>
      <w:pPr>
        <w:pStyle w:val="9"/>
        <w:numPr>
          <w:ilvl w:val="0"/>
          <w:numId w:val="12"/>
        </w:numPr>
        <w:tabs>
          <w:tab w:val="left" w:pos="833"/>
        </w:tabs>
        <w:spacing w:before="0" w:after="0" w:line="306" w:lineRule="exact"/>
        <w:ind w:left="832" w:right="0" w:hanging="242"/>
        <w:jc w:val="left"/>
        <w:rPr>
          <w:sz w:val="24"/>
        </w:rPr>
      </w:pPr>
      <w:r>
        <w:rPr>
          <w:sz w:val="24"/>
        </w:rPr>
        <w:t>在服务期限内，运营方有以下情形之一的，将被提前终止经营资格。</w:t>
      </w:r>
    </w:p>
    <w:p>
      <w:pPr>
        <w:pStyle w:val="9"/>
        <w:numPr>
          <w:ilvl w:val="0"/>
          <w:numId w:val="13"/>
        </w:numPr>
        <w:tabs>
          <w:tab w:val="left" w:pos="1193"/>
        </w:tabs>
        <w:spacing w:before="135" w:after="0" w:line="240" w:lineRule="auto"/>
        <w:ind w:left="1192" w:right="0" w:hanging="602"/>
        <w:jc w:val="left"/>
        <w:rPr>
          <w:sz w:val="24"/>
        </w:rPr>
      </w:pPr>
      <w:r>
        <w:rPr>
          <w:sz w:val="24"/>
        </w:rPr>
        <w:t>擅自转让、出租养老服务机构的政府的资产；</w:t>
      </w:r>
    </w:p>
    <w:p>
      <w:pPr>
        <w:spacing w:after="0" w:line="240" w:lineRule="auto"/>
        <w:jc w:val="left"/>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9"/>
        <w:numPr>
          <w:ilvl w:val="0"/>
          <w:numId w:val="13"/>
        </w:numPr>
        <w:tabs>
          <w:tab w:val="left" w:pos="1199"/>
        </w:tabs>
        <w:spacing w:before="200" w:after="0" w:line="343" w:lineRule="auto"/>
        <w:ind w:left="111" w:right="232" w:firstLine="479"/>
        <w:jc w:val="left"/>
        <w:rPr>
          <w:sz w:val="24"/>
        </w:rPr>
      </w:pPr>
      <w:r>
        <w:rPr>
          <w:sz w:val="24"/>
        </w:rPr>
        <w:t>因管理不善，发生重大安全生产责任事故，对养老服务机构产生重大负面影响的；</w:t>
      </w:r>
    </w:p>
    <w:p>
      <w:pPr>
        <w:pStyle w:val="9"/>
        <w:numPr>
          <w:ilvl w:val="0"/>
          <w:numId w:val="13"/>
        </w:numPr>
        <w:tabs>
          <w:tab w:val="left" w:pos="1193"/>
        </w:tabs>
        <w:spacing w:before="1" w:after="0" w:line="240" w:lineRule="auto"/>
        <w:ind w:left="1192" w:right="0" w:hanging="602"/>
        <w:jc w:val="left"/>
        <w:rPr>
          <w:sz w:val="24"/>
        </w:rPr>
      </w:pPr>
      <w:r>
        <w:rPr>
          <w:sz w:val="24"/>
        </w:rPr>
        <w:t>因经营管理不善，财务状况严重恶化，致使无法履行合同义务的；</w:t>
      </w:r>
    </w:p>
    <w:p>
      <w:pPr>
        <w:pStyle w:val="9"/>
        <w:numPr>
          <w:ilvl w:val="0"/>
          <w:numId w:val="13"/>
        </w:numPr>
        <w:tabs>
          <w:tab w:val="left" w:pos="1193"/>
        </w:tabs>
        <w:spacing w:before="132" w:after="0" w:line="240" w:lineRule="auto"/>
        <w:ind w:left="1192" w:right="0" w:hanging="602"/>
        <w:jc w:val="left"/>
        <w:rPr>
          <w:sz w:val="24"/>
        </w:rPr>
      </w:pPr>
      <w:r>
        <w:rPr>
          <w:sz w:val="24"/>
        </w:rPr>
        <w:t>擅自停业、歇业，严重影响社会公共利益的；</w:t>
      </w:r>
    </w:p>
    <w:p>
      <w:pPr>
        <w:pStyle w:val="9"/>
        <w:numPr>
          <w:ilvl w:val="0"/>
          <w:numId w:val="13"/>
        </w:numPr>
        <w:tabs>
          <w:tab w:val="left" w:pos="1193"/>
        </w:tabs>
        <w:spacing w:before="132" w:after="0" w:line="240" w:lineRule="auto"/>
        <w:ind w:left="1192" w:right="0" w:hanging="602"/>
        <w:jc w:val="left"/>
        <w:rPr>
          <w:sz w:val="24"/>
        </w:rPr>
      </w:pPr>
      <w:r>
        <w:rPr>
          <w:sz w:val="24"/>
        </w:rPr>
        <w:t>法律、法规规定的其他情形。</w:t>
      </w:r>
    </w:p>
    <w:p>
      <w:pPr>
        <w:pStyle w:val="3"/>
        <w:spacing w:before="134" w:line="343" w:lineRule="auto"/>
        <w:ind w:right="233" w:firstLine="479"/>
      </w:pPr>
      <w:r>
        <w:rPr>
          <w:spacing w:val="-7"/>
        </w:rPr>
        <w:t>十四、丰顺县社会福利中心福利院大楼、儿童院三、四楼、原县计划生育服务站</w:t>
      </w:r>
      <w:r>
        <w:t>大楼、原丰良镇璜溪中学的移交和验收</w:t>
      </w:r>
    </w:p>
    <w:p>
      <w:pPr>
        <w:pStyle w:val="9"/>
        <w:numPr>
          <w:ilvl w:val="0"/>
          <w:numId w:val="14"/>
        </w:numPr>
        <w:tabs>
          <w:tab w:val="left" w:pos="833"/>
        </w:tabs>
        <w:spacing w:before="0" w:after="0" w:line="343" w:lineRule="auto"/>
        <w:ind w:left="111" w:right="192" w:firstLine="479"/>
        <w:jc w:val="both"/>
        <w:rPr>
          <w:sz w:val="24"/>
        </w:rPr>
      </w:pPr>
      <w:r>
        <w:rPr>
          <w:spacing w:val="-1"/>
          <w:sz w:val="24"/>
        </w:rPr>
        <w:t xml:space="preserve">运营方应按丰顺县人民政府移交时的现状接收物业，运营方对物业进行装修， </w:t>
      </w:r>
      <w:r>
        <w:rPr>
          <w:spacing w:val="-3"/>
          <w:sz w:val="24"/>
        </w:rPr>
        <w:t>其装修方案需经县政府审批，涉及费用及安全由运营方负责，装修档次应不低于养老机构的管理规范。</w:t>
      </w:r>
    </w:p>
    <w:p>
      <w:pPr>
        <w:pStyle w:val="9"/>
        <w:numPr>
          <w:ilvl w:val="0"/>
          <w:numId w:val="14"/>
        </w:numPr>
        <w:tabs>
          <w:tab w:val="left" w:pos="833"/>
        </w:tabs>
        <w:spacing w:before="0" w:after="0" w:line="343" w:lineRule="auto"/>
        <w:ind w:left="111" w:right="233" w:firstLine="479"/>
        <w:jc w:val="both"/>
        <w:rPr>
          <w:sz w:val="24"/>
        </w:rPr>
      </w:pPr>
      <w:r>
        <w:rPr>
          <w:spacing w:val="-3"/>
          <w:sz w:val="24"/>
        </w:rPr>
        <w:t>在经营期满或经营期未满但经双方友好协商同意终止本合同时，运营方应确保</w:t>
      </w:r>
      <w:r>
        <w:rPr>
          <w:spacing w:val="-6"/>
          <w:sz w:val="24"/>
        </w:rPr>
        <w:t>资产正常移交。如发现不能正常使用，有经过正常手续报损，运营方不需要负责。办</w:t>
      </w:r>
      <w:r>
        <w:rPr>
          <w:sz w:val="24"/>
        </w:rPr>
        <w:t>理移交手续后，运营方不再负责任何维修费用。</w:t>
      </w:r>
    </w:p>
    <w:p>
      <w:pPr>
        <w:pStyle w:val="9"/>
        <w:numPr>
          <w:ilvl w:val="0"/>
          <w:numId w:val="14"/>
        </w:numPr>
        <w:tabs>
          <w:tab w:val="left" w:pos="833"/>
        </w:tabs>
        <w:spacing w:before="1" w:after="0" w:line="343" w:lineRule="auto"/>
        <w:ind w:left="111" w:right="115" w:firstLine="479"/>
        <w:jc w:val="both"/>
        <w:rPr>
          <w:sz w:val="24"/>
        </w:rPr>
      </w:pPr>
      <w:r>
        <w:rPr>
          <w:spacing w:val="-2"/>
          <w:sz w:val="24"/>
        </w:rPr>
        <w:t>运营方在经营期间对养老服务机构所形成的固定资产，在经营合同期满或者提</w:t>
      </w:r>
      <w:r>
        <w:rPr>
          <w:spacing w:val="-7"/>
          <w:sz w:val="24"/>
        </w:rPr>
        <w:t>前退出时，运营方享有自主处置权，在合同经营期内添置或新建的不动产按合同期满</w:t>
      </w:r>
      <w:r>
        <w:rPr>
          <w:spacing w:val="-9"/>
          <w:sz w:val="24"/>
        </w:rPr>
        <w:t>或提前退出时的现状进行第三评估作价由政府进行回购；可移动的固定资产如政府需</w:t>
      </w:r>
      <w:r>
        <w:rPr>
          <w:spacing w:val="-15"/>
          <w:sz w:val="24"/>
        </w:rPr>
        <w:t>要，运营方可移交给政府，政府需按照运营方固定资产账面净值给予运营方经济补偿。</w:t>
      </w:r>
    </w:p>
    <w:p>
      <w:pPr>
        <w:pStyle w:val="9"/>
        <w:numPr>
          <w:ilvl w:val="0"/>
          <w:numId w:val="14"/>
        </w:numPr>
        <w:tabs>
          <w:tab w:val="left" w:pos="839"/>
        </w:tabs>
        <w:spacing w:before="3" w:after="0" w:line="343" w:lineRule="auto"/>
        <w:ind w:left="111" w:right="243" w:firstLine="479"/>
        <w:jc w:val="left"/>
        <w:rPr>
          <w:sz w:val="24"/>
        </w:rPr>
      </w:pPr>
      <w:r>
        <w:rPr>
          <w:spacing w:val="2"/>
          <w:sz w:val="24"/>
        </w:rPr>
        <w:t>运营方应确保移交的项目设施不存在任何抵押、质押等担保权益或所有权约束，亦不得存在任何种类和性质的索赔权。</w:t>
      </w:r>
    </w:p>
    <w:p>
      <w:pPr>
        <w:pStyle w:val="9"/>
        <w:numPr>
          <w:ilvl w:val="0"/>
          <w:numId w:val="14"/>
        </w:numPr>
        <w:tabs>
          <w:tab w:val="left" w:pos="833"/>
        </w:tabs>
        <w:spacing w:before="0" w:after="0" w:line="345" w:lineRule="auto"/>
        <w:ind w:left="111" w:right="237" w:firstLine="479"/>
        <w:jc w:val="left"/>
        <w:rPr>
          <w:sz w:val="24"/>
        </w:rPr>
      </w:pPr>
      <w:r>
        <w:rPr>
          <w:spacing w:val="-4"/>
          <w:sz w:val="24"/>
        </w:rPr>
        <w:t>由政府所在地的人民政府成立由民政、国资等部门以及政府、运营方参与的移</w:t>
      </w:r>
      <w:r>
        <w:rPr>
          <w:sz w:val="24"/>
        </w:rPr>
        <w:t>交委员会，负责确定移交清单，办理资产移交手续。</w:t>
      </w:r>
    </w:p>
    <w:p>
      <w:pPr>
        <w:pStyle w:val="9"/>
        <w:numPr>
          <w:ilvl w:val="0"/>
          <w:numId w:val="14"/>
        </w:numPr>
        <w:tabs>
          <w:tab w:val="left" w:pos="833"/>
        </w:tabs>
        <w:spacing w:before="0" w:after="0" w:line="303" w:lineRule="exact"/>
        <w:ind w:left="832" w:right="0" w:hanging="242"/>
        <w:jc w:val="left"/>
        <w:rPr>
          <w:sz w:val="24"/>
        </w:rPr>
      </w:pPr>
      <w:r>
        <w:rPr>
          <w:sz w:val="24"/>
        </w:rPr>
        <w:t>移交程序</w:t>
      </w:r>
    </w:p>
    <w:p>
      <w:pPr>
        <w:pStyle w:val="9"/>
        <w:numPr>
          <w:ilvl w:val="0"/>
          <w:numId w:val="15"/>
        </w:numPr>
        <w:tabs>
          <w:tab w:val="left" w:pos="1193"/>
        </w:tabs>
        <w:spacing w:before="131" w:after="0" w:line="345" w:lineRule="auto"/>
        <w:ind w:left="111" w:right="232" w:firstLine="479"/>
        <w:jc w:val="left"/>
        <w:rPr>
          <w:sz w:val="24"/>
        </w:rPr>
      </w:pPr>
      <w:r>
        <w:rPr>
          <w:spacing w:val="-2"/>
          <w:sz w:val="24"/>
        </w:rPr>
        <w:t xml:space="preserve">移交委员会应在移交日期 </w:t>
      </w:r>
      <w:r>
        <w:rPr>
          <w:sz w:val="24"/>
        </w:rPr>
        <w:t>6</w:t>
      </w:r>
      <w:r>
        <w:rPr>
          <w:spacing w:val="-5"/>
          <w:sz w:val="24"/>
        </w:rPr>
        <w:t xml:space="preserve"> 个月前会谈并商定移交项目资产清单</w:t>
      </w:r>
      <w:r>
        <w:rPr>
          <w:sz w:val="24"/>
        </w:rPr>
        <w:t>（</w:t>
      </w:r>
      <w:r>
        <w:rPr>
          <w:spacing w:val="-5"/>
          <w:sz w:val="24"/>
        </w:rPr>
        <w:t>包括备</w:t>
      </w:r>
      <w:r>
        <w:rPr>
          <w:sz w:val="24"/>
        </w:rPr>
        <w:t>品备件的详细清单）和移交程序；</w:t>
      </w:r>
    </w:p>
    <w:p>
      <w:pPr>
        <w:pStyle w:val="9"/>
        <w:numPr>
          <w:ilvl w:val="0"/>
          <w:numId w:val="15"/>
        </w:numPr>
        <w:tabs>
          <w:tab w:val="left" w:pos="1193"/>
        </w:tabs>
        <w:spacing w:before="0" w:after="0" w:line="303" w:lineRule="exact"/>
        <w:ind w:left="1192" w:right="0" w:hanging="602"/>
        <w:jc w:val="left"/>
        <w:rPr>
          <w:sz w:val="24"/>
        </w:rPr>
      </w:pPr>
      <w:r>
        <w:rPr>
          <w:spacing w:val="-10"/>
          <w:sz w:val="24"/>
        </w:rPr>
        <w:t xml:space="preserve">合同期满后 </w:t>
      </w:r>
      <w:r>
        <w:rPr>
          <w:sz w:val="24"/>
        </w:rPr>
        <w:t>30</w:t>
      </w:r>
      <w:r>
        <w:rPr>
          <w:spacing w:val="-8"/>
          <w:sz w:val="24"/>
        </w:rPr>
        <w:t xml:space="preserve"> 天内，运营方应将移交清单所列物品全部向政府移完毕；</w:t>
      </w:r>
    </w:p>
    <w:p>
      <w:pPr>
        <w:pStyle w:val="9"/>
        <w:numPr>
          <w:ilvl w:val="0"/>
          <w:numId w:val="15"/>
        </w:numPr>
        <w:tabs>
          <w:tab w:val="left" w:pos="1199"/>
        </w:tabs>
        <w:spacing w:before="131" w:after="0" w:line="345" w:lineRule="auto"/>
        <w:ind w:left="111" w:right="233" w:firstLine="479"/>
        <w:jc w:val="left"/>
        <w:rPr>
          <w:sz w:val="24"/>
        </w:rPr>
      </w:pPr>
      <w:r>
        <w:rPr>
          <w:sz w:val="24"/>
        </w:rPr>
        <w:t>运营方应提供移交必要的文件、记录、报告等数据，作为移交时双方的参考；</w:t>
      </w:r>
    </w:p>
    <w:p>
      <w:pPr>
        <w:spacing w:after="0" w:line="345" w:lineRule="auto"/>
        <w:jc w:val="left"/>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9"/>
        <w:numPr>
          <w:ilvl w:val="0"/>
          <w:numId w:val="15"/>
        </w:numPr>
        <w:tabs>
          <w:tab w:val="left" w:pos="1199"/>
        </w:tabs>
        <w:spacing w:before="214" w:after="0" w:line="360" w:lineRule="auto"/>
        <w:ind w:left="111" w:right="233" w:firstLine="479"/>
        <w:jc w:val="left"/>
        <w:rPr>
          <w:sz w:val="24"/>
        </w:rPr>
      </w:pPr>
      <w:r>
        <w:rPr>
          <w:sz w:val="24"/>
        </w:rPr>
        <w:t>除合同另有规定外，双方在完成项目资产移交程序前，均应继续履行其合同项下的义务。</w:t>
      </w:r>
    </w:p>
    <w:p>
      <w:pPr>
        <w:pStyle w:val="9"/>
        <w:numPr>
          <w:ilvl w:val="0"/>
          <w:numId w:val="14"/>
        </w:numPr>
        <w:tabs>
          <w:tab w:val="left" w:pos="833"/>
        </w:tabs>
        <w:spacing w:before="0" w:after="0" w:line="360" w:lineRule="auto"/>
        <w:ind w:left="111" w:right="236" w:firstLine="479"/>
        <w:jc w:val="left"/>
        <w:rPr>
          <w:sz w:val="24"/>
        </w:rPr>
      </w:pPr>
      <w:r>
        <w:rPr>
          <w:spacing w:val="-6"/>
          <w:sz w:val="24"/>
        </w:rPr>
        <w:t>在移交日期，运营方应保证本项目处于正常使用状况，所有物品应得到良好管</w:t>
      </w:r>
      <w:r>
        <w:rPr>
          <w:sz w:val="24"/>
        </w:rPr>
        <w:t>理和养护。</w:t>
      </w:r>
    </w:p>
    <w:p>
      <w:pPr>
        <w:pStyle w:val="9"/>
        <w:numPr>
          <w:ilvl w:val="0"/>
          <w:numId w:val="14"/>
        </w:numPr>
        <w:tabs>
          <w:tab w:val="left" w:pos="833"/>
        </w:tabs>
        <w:spacing w:before="0" w:after="0" w:line="357" w:lineRule="auto"/>
        <w:ind w:left="111" w:right="237" w:firstLine="479"/>
        <w:jc w:val="left"/>
        <w:rPr>
          <w:sz w:val="24"/>
        </w:rPr>
      </w:pPr>
      <w:r>
        <w:rPr>
          <w:spacing w:val="-6"/>
          <w:sz w:val="24"/>
        </w:rPr>
        <w:t>在移交时，运营方应将所有保险单、暂保单和保险单批单转让给政府。政府应</w:t>
      </w:r>
      <w:r>
        <w:rPr>
          <w:sz w:val="24"/>
        </w:rPr>
        <w:t>支付或退还建筑物和设施设备移交之后保险期间的保险费（期限不超过一年</w:t>
      </w:r>
      <w:r>
        <w:rPr>
          <w:spacing w:val="-120"/>
          <w:sz w:val="24"/>
        </w:rPr>
        <w:t>）</w:t>
      </w:r>
      <w:r>
        <w:rPr>
          <w:sz w:val="24"/>
        </w:rPr>
        <w:t>。</w:t>
      </w:r>
    </w:p>
    <w:p>
      <w:pPr>
        <w:pStyle w:val="9"/>
        <w:numPr>
          <w:ilvl w:val="0"/>
          <w:numId w:val="14"/>
        </w:numPr>
        <w:tabs>
          <w:tab w:val="left" w:pos="833"/>
        </w:tabs>
        <w:spacing w:before="0" w:after="0" w:line="240" w:lineRule="auto"/>
        <w:ind w:left="832" w:right="0" w:hanging="242"/>
        <w:jc w:val="left"/>
        <w:rPr>
          <w:sz w:val="24"/>
        </w:rPr>
      </w:pPr>
      <w:r>
        <w:rPr>
          <w:sz w:val="24"/>
        </w:rPr>
        <w:t>合同期限内运营方与第三方关系的相关规定</w:t>
      </w:r>
    </w:p>
    <w:p>
      <w:pPr>
        <w:pStyle w:val="9"/>
        <w:numPr>
          <w:ilvl w:val="0"/>
          <w:numId w:val="16"/>
        </w:numPr>
        <w:tabs>
          <w:tab w:val="left" w:pos="1199"/>
        </w:tabs>
        <w:spacing w:before="153" w:after="0" w:line="357" w:lineRule="auto"/>
        <w:ind w:left="111" w:right="233" w:firstLine="479"/>
        <w:jc w:val="left"/>
        <w:rPr>
          <w:sz w:val="24"/>
        </w:rPr>
      </w:pPr>
      <w:r>
        <w:rPr>
          <w:sz w:val="24"/>
        </w:rPr>
        <w:t>运营方在与第三方签订管理养护合同、设备合同及其他合同时，应努力使得该等合同的有效期不超过项目合作期限届满日。</w:t>
      </w:r>
    </w:p>
    <w:p>
      <w:pPr>
        <w:pStyle w:val="9"/>
        <w:numPr>
          <w:ilvl w:val="0"/>
          <w:numId w:val="16"/>
        </w:numPr>
        <w:tabs>
          <w:tab w:val="left" w:pos="1199"/>
        </w:tabs>
        <w:spacing w:before="3" w:after="0" w:line="357" w:lineRule="auto"/>
        <w:ind w:left="111" w:right="192" w:firstLine="479"/>
        <w:jc w:val="both"/>
        <w:rPr>
          <w:sz w:val="24"/>
        </w:rPr>
      </w:pPr>
      <w:r>
        <w:rPr>
          <w:sz w:val="24"/>
        </w:rPr>
        <w:t>如在移交日前，运营方需签订养护合同、设备合同及其他合同的，且该等</w:t>
      </w:r>
      <w:r>
        <w:rPr>
          <w:spacing w:val="-1"/>
          <w:sz w:val="24"/>
        </w:rPr>
        <w:t>合同在项目合作期届满后仍为有效的，则运营方应在该等合同签订前报经政府同意。</w:t>
      </w:r>
      <w:r>
        <w:rPr>
          <w:sz w:val="24"/>
        </w:rPr>
        <w:t>未经政府同意的，由运营方承担相应责任。</w:t>
      </w:r>
    </w:p>
    <w:p>
      <w:pPr>
        <w:pStyle w:val="9"/>
        <w:numPr>
          <w:ilvl w:val="0"/>
          <w:numId w:val="14"/>
        </w:numPr>
        <w:tabs>
          <w:tab w:val="left" w:pos="953"/>
        </w:tabs>
        <w:spacing w:before="5" w:after="0" w:line="360" w:lineRule="auto"/>
        <w:ind w:left="111" w:right="233" w:firstLine="479"/>
        <w:jc w:val="both"/>
        <w:rPr>
          <w:sz w:val="24"/>
        </w:rPr>
      </w:pPr>
      <w:r>
        <w:rPr>
          <w:spacing w:val="-6"/>
          <w:sz w:val="24"/>
        </w:rPr>
        <w:t xml:space="preserve">除非双方另有协议，运营方应于移交日期之后 </w:t>
      </w:r>
      <w:r>
        <w:rPr>
          <w:sz w:val="24"/>
        </w:rPr>
        <w:t>15</w:t>
      </w:r>
      <w:r>
        <w:rPr>
          <w:spacing w:val="-11"/>
          <w:sz w:val="24"/>
        </w:rPr>
        <w:t xml:space="preserve"> 天内，自费移走仅限于运营</w:t>
      </w:r>
      <w:r>
        <w:rPr>
          <w:spacing w:val="-4"/>
          <w:sz w:val="24"/>
        </w:rPr>
        <w:t>方员工的个人用品以及未列入移交清单的物品。如果运营方在上述时间内没有移走这</w:t>
      </w:r>
      <w:r>
        <w:rPr>
          <w:spacing w:val="-7"/>
          <w:sz w:val="24"/>
        </w:rPr>
        <w:t>些物品，政府在通知运营方之后，可以移走并将物品转运至适当的地点安全保管。运</w:t>
      </w:r>
      <w:r>
        <w:rPr>
          <w:sz w:val="24"/>
        </w:rPr>
        <w:t>营方应承担搬移、运输和保管的合理费用和风险。</w:t>
      </w:r>
    </w:p>
    <w:p>
      <w:pPr>
        <w:pStyle w:val="9"/>
        <w:numPr>
          <w:ilvl w:val="0"/>
          <w:numId w:val="14"/>
        </w:numPr>
        <w:tabs>
          <w:tab w:val="left" w:pos="954"/>
        </w:tabs>
        <w:spacing w:before="0" w:after="0" w:line="357" w:lineRule="auto"/>
        <w:ind w:left="111" w:right="231" w:firstLine="479"/>
        <w:jc w:val="left"/>
        <w:rPr>
          <w:sz w:val="24"/>
        </w:rPr>
      </w:pPr>
      <w:r>
        <w:rPr>
          <w:sz w:val="24"/>
        </w:rPr>
        <w:t>自移交日期开始，运营方在本合同项下的权利和义务即应终止，本合同另有规定的除外，并且双方于移交日之前发生及未付的债务除外</w:t>
      </w:r>
    </w:p>
    <w:p>
      <w:pPr>
        <w:pStyle w:val="3"/>
        <w:spacing w:line="296" w:lineRule="exact"/>
        <w:ind w:left="591"/>
      </w:pPr>
      <w:r>
        <w:t>十五、养老管理机构人员的安置</w:t>
      </w:r>
    </w:p>
    <w:p>
      <w:pPr>
        <w:pStyle w:val="9"/>
        <w:numPr>
          <w:ilvl w:val="0"/>
          <w:numId w:val="17"/>
        </w:numPr>
        <w:tabs>
          <w:tab w:val="left" w:pos="833"/>
        </w:tabs>
        <w:spacing w:before="143" w:after="0" w:line="360" w:lineRule="auto"/>
        <w:ind w:left="111" w:right="234" w:firstLine="479"/>
        <w:jc w:val="left"/>
        <w:rPr>
          <w:sz w:val="24"/>
        </w:rPr>
      </w:pPr>
      <w:r>
        <w:rPr>
          <w:spacing w:val="-4"/>
          <w:sz w:val="24"/>
        </w:rPr>
        <w:t>★正式办理移交手续后，全县政府兜底的失能、半失能特困供养人员全部由运</w:t>
      </w:r>
      <w:r>
        <w:rPr>
          <w:sz w:val="24"/>
        </w:rPr>
        <w:t>营方管理服务。</w:t>
      </w:r>
    </w:p>
    <w:p>
      <w:pPr>
        <w:pStyle w:val="9"/>
        <w:numPr>
          <w:ilvl w:val="0"/>
          <w:numId w:val="17"/>
        </w:numPr>
        <w:tabs>
          <w:tab w:val="left" w:pos="833"/>
        </w:tabs>
        <w:spacing w:before="0" w:after="0" w:line="357" w:lineRule="auto"/>
        <w:ind w:left="111" w:right="231" w:firstLine="479"/>
        <w:jc w:val="both"/>
        <w:rPr>
          <w:sz w:val="24"/>
        </w:rPr>
      </w:pPr>
      <w:r>
        <w:rPr>
          <w:spacing w:val="-3"/>
          <w:sz w:val="24"/>
        </w:rPr>
        <w:t>运营方对现有丰顺县社会福利中心的工作人员优先聘用原则，凡经运营方考核</w:t>
      </w:r>
      <w:r>
        <w:rPr>
          <w:spacing w:val="-5"/>
          <w:sz w:val="24"/>
        </w:rPr>
        <w:t>合格，本人愿意的在岗人员，需与运营方重新签订《劳动合同》。丰顺县人民政府帮扶五年的过渡期。</w:t>
      </w:r>
    </w:p>
    <w:p>
      <w:pPr>
        <w:pStyle w:val="9"/>
        <w:numPr>
          <w:ilvl w:val="0"/>
          <w:numId w:val="17"/>
        </w:numPr>
        <w:tabs>
          <w:tab w:val="left" w:pos="833"/>
        </w:tabs>
        <w:spacing w:before="5" w:after="0" w:line="240" w:lineRule="auto"/>
        <w:ind w:left="832" w:right="0" w:hanging="242"/>
        <w:jc w:val="left"/>
        <w:rPr>
          <w:sz w:val="24"/>
        </w:rPr>
      </w:pPr>
      <w:r>
        <w:rPr>
          <w:spacing w:val="-5"/>
          <w:sz w:val="24"/>
        </w:rPr>
        <w:t>与运营方签订《劳动合同》的人员，在运营方聘用之前的工资和经济补偿由政</w:t>
      </w:r>
    </w:p>
    <w:p>
      <w:pPr>
        <w:spacing w:after="0" w:line="240" w:lineRule="auto"/>
        <w:jc w:val="left"/>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3"/>
        <w:spacing w:before="214"/>
      </w:pPr>
      <w:r>
        <w:t>府负责。</w:t>
      </w:r>
    </w:p>
    <w:p>
      <w:pPr>
        <w:pStyle w:val="3"/>
        <w:spacing w:before="139"/>
        <w:ind w:left="591"/>
      </w:pPr>
      <w:r>
        <w:t>十六、丰顺县人民政府和运营方的权利、义务</w:t>
      </w:r>
    </w:p>
    <w:p>
      <w:pPr>
        <w:pStyle w:val="9"/>
        <w:numPr>
          <w:ilvl w:val="0"/>
          <w:numId w:val="18"/>
        </w:numPr>
        <w:tabs>
          <w:tab w:val="left" w:pos="833"/>
        </w:tabs>
        <w:spacing w:before="146" w:after="0" w:line="240" w:lineRule="auto"/>
        <w:ind w:left="832" w:right="0" w:hanging="242"/>
        <w:jc w:val="left"/>
        <w:rPr>
          <w:sz w:val="24"/>
        </w:rPr>
      </w:pPr>
      <w:r>
        <w:rPr>
          <w:sz w:val="24"/>
        </w:rPr>
        <w:t>丰顺县人民政府的权利、义务</w:t>
      </w:r>
    </w:p>
    <w:p>
      <w:pPr>
        <w:pStyle w:val="9"/>
        <w:numPr>
          <w:ilvl w:val="0"/>
          <w:numId w:val="19"/>
        </w:numPr>
        <w:tabs>
          <w:tab w:val="left" w:pos="1199"/>
        </w:tabs>
        <w:spacing w:before="154" w:after="0" w:line="360" w:lineRule="auto"/>
        <w:ind w:left="111" w:right="233" w:firstLine="479"/>
        <w:jc w:val="both"/>
        <w:rPr>
          <w:sz w:val="24"/>
        </w:rPr>
      </w:pPr>
      <w:r>
        <w:rPr>
          <w:sz w:val="24"/>
        </w:rPr>
        <w:t>在经营期限内，丰顺县人民政府全力支持运营方独立自主、自负盈亏经营</w:t>
      </w:r>
      <w:r>
        <w:rPr>
          <w:spacing w:val="-4"/>
          <w:sz w:val="24"/>
        </w:rPr>
        <w:t>项目医养结合服务机构，积极帮助运营方协调各种关系，促进医养结合服务机构的长</w:t>
      </w:r>
      <w:r>
        <w:rPr>
          <w:sz w:val="24"/>
        </w:rPr>
        <w:t>期健康稳定发展。</w:t>
      </w:r>
    </w:p>
    <w:p>
      <w:pPr>
        <w:pStyle w:val="9"/>
        <w:numPr>
          <w:ilvl w:val="0"/>
          <w:numId w:val="19"/>
        </w:numPr>
        <w:tabs>
          <w:tab w:val="left" w:pos="1199"/>
        </w:tabs>
        <w:spacing w:before="0" w:after="0" w:line="357" w:lineRule="auto"/>
        <w:ind w:left="111" w:right="115" w:firstLine="479"/>
        <w:jc w:val="left"/>
        <w:rPr>
          <w:sz w:val="24"/>
        </w:rPr>
      </w:pPr>
      <w:r>
        <w:rPr>
          <w:sz w:val="24"/>
        </w:rPr>
        <w:t>在经营期限内，丰顺县人民政府有权依照合同约定监督运营方对养老服务</w:t>
      </w:r>
      <w:r>
        <w:rPr>
          <w:spacing w:val="-13"/>
          <w:sz w:val="24"/>
        </w:rPr>
        <w:t xml:space="preserve">机构的经营管理行为，并在合同约定的情形下行使临时接管权，除合同约定的情形外， </w:t>
      </w:r>
      <w:r>
        <w:rPr>
          <w:sz w:val="24"/>
        </w:rPr>
        <w:t>县政府不干预运营方的正常经营管理活动。</w:t>
      </w:r>
    </w:p>
    <w:p>
      <w:pPr>
        <w:pStyle w:val="9"/>
        <w:numPr>
          <w:ilvl w:val="0"/>
          <w:numId w:val="19"/>
        </w:numPr>
        <w:tabs>
          <w:tab w:val="left" w:pos="1199"/>
        </w:tabs>
        <w:spacing w:before="2" w:after="0" w:line="357" w:lineRule="auto"/>
        <w:ind w:left="111" w:right="231" w:firstLine="479"/>
        <w:jc w:val="both"/>
        <w:rPr>
          <w:sz w:val="24"/>
        </w:rPr>
      </w:pPr>
      <w:r>
        <w:rPr>
          <w:sz w:val="24"/>
        </w:rPr>
        <w:t>丰顺县人民政府向运营方移交建筑物必须取得工程竣工验收报告（包括但不限于规划、建设、消防、环保、水、电、气等验收报告</w:t>
      </w:r>
      <w:r>
        <w:rPr>
          <w:spacing w:val="-118"/>
          <w:sz w:val="24"/>
        </w:rPr>
        <w:t>）</w:t>
      </w:r>
      <w:r>
        <w:rPr>
          <w:spacing w:val="1"/>
          <w:sz w:val="24"/>
        </w:rPr>
        <w:t>，并符合养老服务的使用</w:t>
      </w:r>
      <w:r>
        <w:rPr>
          <w:sz w:val="24"/>
        </w:rPr>
        <w:t>要求。</w:t>
      </w:r>
    </w:p>
    <w:p>
      <w:pPr>
        <w:pStyle w:val="9"/>
        <w:numPr>
          <w:ilvl w:val="0"/>
          <w:numId w:val="19"/>
        </w:numPr>
        <w:tabs>
          <w:tab w:val="left" w:pos="1199"/>
        </w:tabs>
        <w:spacing w:before="6" w:after="0" w:line="357" w:lineRule="auto"/>
        <w:ind w:left="111" w:right="233" w:firstLine="479"/>
        <w:jc w:val="left"/>
        <w:rPr>
          <w:sz w:val="24"/>
        </w:rPr>
      </w:pPr>
      <w:r>
        <w:rPr>
          <w:sz w:val="24"/>
        </w:rPr>
        <w:t>丰顺县人民政府需积极帮助运营方争取各级政府及组织的专项资金和优惠政策。移交之前的债务由丰顺县人民政府协调解决，运营方概不负责。</w:t>
      </w:r>
    </w:p>
    <w:p>
      <w:pPr>
        <w:pStyle w:val="9"/>
        <w:numPr>
          <w:ilvl w:val="0"/>
          <w:numId w:val="19"/>
        </w:numPr>
        <w:tabs>
          <w:tab w:val="left" w:pos="1199"/>
        </w:tabs>
        <w:spacing w:before="3" w:after="0" w:line="360" w:lineRule="auto"/>
        <w:ind w:left="111" w:right="192" w:firstLine="479"/>
        <w:jc w:val="both"/>
        <w:rPr>
          <w:sz w:val="24"/>
        </w:rPr>
      </w:pPr>
      <w:r>
        <w:rPr>
          <w:sz w:val="24"/>
        </w:rPr>
        <w:t>丰顺县人民政府负责政府供养人员的费用，按照提供服务当年的县政府供</w:t>
      </w:r>
      <w:r>
        <w:rPr>
          <w:spacing w:val="-3"/>
          <w:sz w:val="24"/>
        </w:rPr>
        <w:t>养标准由政府按实际入住人数向运营方支付；按比例配备的护理人员的费用，由县政</w:t>
      </w:r>
      <w:r>
        <w:rPr>
          <w:spacing w:val="-4"/>
          <w:sz w:val="24"/>
        </w:rPr>
        <w:t xml:space="preserve">府按当地最低工资标准向运营方支付。县政府供养人员入住的对象以失能、半失能、失智老人和 </w:t>
      </w:r>
      <w:r>
        <w:rPr>
          <w:sz w:val="24"/>
        </w:rPr>
        <w:t>80</w:t>
      </w:r>
      <w:r>
        <w:rPr>
          <w:spacing w:val="-5"/>
          <w:sz w:val="24"/>
        </w:rPr>
        <w:t xml:space="preserve"> 岁以上高龄老人为主。县政府供养人员入住对象身份由县政府确定， 运营方凭县政府出具的特困人员身份证明办理入住手续。</w:t>
      </w:r>
    </w:p>
    <w:p>
      <w:pPr>
        <w:pStyle w:val="9"/>
        <w:numPr>
          <w:ilvl w:val="0"/>
          <w:numId w:val="19"/>
        </w:numPr>
        <w:tabs>
          <w:tab w:val="left" w:pos="1199"/>
        </w:tabs>
        <w:spacing w:before="0" w:after="0" w:line="360" w:lineRule="auto"/>
        <w:ind w:left="111" w:right="233" w:firstLine="479"/>
        <w:jc w:val="left"/>
        <w:rPr>
          <w:sz w:val="24"/>
        </w:rPr>
      </w:pPr>
      <w:r>
        <w:rPr>
          <w:sz w:val="24"/>
        </w:rPr>
        <w:t>丰顺县人民政府在合同期限内，享有养老服务机构所在区域土地及土地上建筑物的所有权，并保证运营方享有养老服务机构的土地和建筑物的充分使用权。</w:t>
      </w:r>
    </w:p>
    <w:p>
      <w:pPr>
        <w:pStyle w:val="9"/>
        <w:numPr>
          <w:ilvl w:val="0"/>
          <w:numId w:val="19"/>
        </w:numPr>
        <w:tabs>
          <w:tab w:val="left" w:pos="1199"/>
        </w:tabs>
        <w:spacing w:before="0" w:after="0" w:line="357" w:lineRule="auto"/>
        <w:ind w:left="111" w:right="232" w:firstLine="479"/>
        <w:jc w:val="left"/>
        <w:rPr>
          <w:sz w:val="24"/>
        </w:rPr>
      </w:pPr>
      <w:r>
        <w:rPr>
          <w:sz w:val="24"/>
        </w:rPr>
        <w:t>在合同期内，丰顺县人民政府保证养老服务机构建筑物的正常使用，因建筑物本体维修所产生的费用由县政府承担。</w:t>
      </w:r>
    </w:p>
    <w:p>
      <w:pPr>
        <w:pStyle w:val="9"/>
        <w:numPr>
          <w:ilvl w:val="0"/>
          <w:numId w:val="19"/>
        </w:numPr>
        <w:tabs>
          <w:tab w:val="left" w:pos="1199"/>
        </w:tabs>
        <w:spacing w:before="0" w:after="0" w:line="360" w:lineRule="auto"/>
        <w:ind w:left="111" w:right="233" w:firstLine="479"/>
        <w:jc w:val="left"/>
        <w:rPr>
          <w:sz w:val="24"/>
        </w:rPr>
      </w:pPr>
      <w:r>
        <w:rPr>
          <w:sz w:val="24"/>
        </w:rPr>
        <w:t>在合同有效期内，丰顺县人民政府不得因领导及相关工作人员的变动单方面调整合同约定。</w:t>
      </w:r>
    </w:p>
    <w:p>
      <w:pPr>
        <w:spacing w:after="0" w:line="360" w:lineRule="auto"/>
        <w:jc w:val="left"/>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9"/>
        <w:numPr>
          <w:ilvl w:val="0"/>
          <w:numId w:val="19"/>
        </w:numPr>
        <w:tabs>
          <w:tab w:val="left" w:pos="1199"/>
        </w:tabs>
        <w:spacing w:before="214" w:after="0" w:line="360" w:lineRule="auto"/>
        <w:ind w:left="111" w:right="233" w:firstLine="479"/>
        <w:jc w:val="left"/>
        <w:rPr>
          <w:sz w:val="24"/>
        </w:rPr>
      </w:pPr>
      <w:r>
        <w:rPr>
          <w:sz w:val="24"/>
        </w:rPr>
        <w:t>丰顺县人民政府应依法积极支持运营方处理与养老机构周边居民之间的关系，促进养老机构长期健康稳定发展。</w:t>
      </w:r>
    </w:p>
    <w:p>
      <w:pPr>
        <w:pStyle w:val="9"/>
        <w:numPr>
          <w:ilvl w:val="0"/>
          <w:numId w:val="19"/>
        </w:numPr>
        <w:tabs>
          <w:tab w:val="left" w:pos="1313"/>
        </w:tabs>
        <w:spacing w:before="0" w:after="0" w:line="360" w:lineRule="auto"/>
        <w:ind w:left="111" w:right="237" w:firstLine="479"/>
        <w:jc w:val="left"/>
        <w:rPr>
          <w:sz w:val="24"/>
        </w:rPr>
      </w:pPr>
      <w:r>
        <w:rPr>
          <w:spacing w:val="-2"/>
          <w:sz w:val="24"/>
        </w:rPr>
        <w:t>丰顺县人民政府应依法积极支持运营方实现医养结合，协助运营方办理有</w:t>
      </w:r>
      <w:r>
        <w:rPr>
          <w:sz w:val="24"/>
        </w:rPr>
        <w:t>关医养结合相关手续。</w:t>
      </w:r>
    </w:p>
    <w:p>
      <w:pPr>
        <w:pStyle w:val="9"/>
        <w:numPr>
          <w:ilvl w:val="0"/>
          <w:numId w:val="19"/>
        </w:numPr>
        <w:tabs>
          <w:tab w:val="left" w:pos="1313"/>
        </w:tabs>
        <w:spacing w:before="0" w:after="0" w:line="357" w:lineRule="auto"/>
        <w:ind w:left="111" w:right="233" w:firstLine="479"/>
        <w:jc w:val="left"/>
        <w:rPr>
          <w:sz w:val="24"/>
        </w:rPr>
      </w:pPr>
      <w:r>
        <w:rPr>
          <w:sz w:val="24"/>
        </w:rPr>
        <w:t>丰顺县人民政府应依法积极支持运营方以养老机构为依托开展居家养老</w:t>
      </w:r>
      <w:r>
        <w:rPr>
          <w:spacing w:val="-4"/>
          <w:sz w:val="24"/>
        </w:rPr>
        <w:t>和社区养老服务，并为运营方的运营公司本地化提供方便。</w:t>
      </w:r>
    </w:p>
    <w:p>
      <w:pPr>
        <w:pStyle w:val="9"/>
        <w:numPr>
          <w:ilvl w:val="0"/>
          <w:numId w:val="18"/>
        </w:numPr>
        <w:tabs>
          <w:tab w:val="left" w:pos="833"/>
        </w:tabs>
        <w:spacing w:before="0" w:after="0" w:line="240" w:lineRule="auto"/>
        <w:ind w:left="832" w:right="0" w:hanging="242"/>
        <w:jc w:val="left"/>
        <w:rPr>
          <w:sz w:val="24"/>
        </w:rPr>
      </w:pPr>
      <w:r>
        <w:rPr>
          <w:sz w:val="24"/>
        </w:rPr>
        <w:t>运营方的权利、义务</w:t>
      </w:r>
    </w:p>
    <w:p>
      <w:pPr>
        <w:pStyle w:val="9"/>
        <w:numPr>
          <w:ilvl w:val="0"/>
          <w:numId w:val="20"/>
        </w:numPr>
        <w:tabs>
          <w:tab w:val="left" w:pos="1199"/>
        </w:tabs>
        <w:spacing w:before="153" w:after="0" w:line="357" w:lineRule="auto"/>
        <w:ind w:left="111" w:right="232" w:firstLine="479"/>
        <w:jc w:val="left"/>
        <w:rPr>
          <w:sz w:val="24"/>
        </w:rPr>
      </w:pPr>
      <w:r>
        <w:rPr>
          <w:sz w:val="24"/>
        </w:rPr>
        <w:t>在合同经营期限内，运营方应自觉接受和配合政府对养老服务机构经营管理的监督，但运营方有权拒绝政府违反法律法规的要求。</w:t>
      </w:r>
    </w:p>
    <w:p>
      <w:pPr>
        <w:pStyle w:val="9"/>
        <w:numPr>
          <w:ilvl w:val="0"/>
          <w:numId w:val="20"/>
        </w:numPr>
        <w:tabs>
          <w:tab w:val="left" w:pos="1199"/>
        </w:tabs>
        <w:spacing w:before="3" w:after="0" w:line="357" w:lineRule="auto"/>
        <w:ind w:left="111" w:right="192" w:firstLine="479"/>
        <w:jc w:val="both"/>
        <w:rPr>
          <w:sz w:val="24"/>
        </w:rPr>
      </w:pPr>
      <w:r>
        <w:rPr>
          <w:sz w:val="24"/>
        </w:rPr>
        <w:t>运营方应按照合同履行投资义务，在合同有效期限内，运营方对合同范围</w:t>
      </w:r>
      <w:r>
        <w:rPr>
          <w:spacing w:val="-5"/>
          <w:sz w:val="24"/>
        </w:rPr>
        <w:t>内的建筑物、设施设备拥有使用权、养老服务机构自主经营管理权和收益权，自负盈</w:t>
      </w:r>
      <w:r>
        <w:rPr>
          <w:spacing w:val="-6"/>
          <w:sz w:val="24"/>
        </w:rPr>
        <w:t>亏，独立承担运营过程中的债权债务，不用向丰顺县人民政府交纳租金和任何费用。</w:t>
      </w:r>
    </w:p>
    <w:p>
      <w:pPr>
        <w:pStyle w:val="9"/>
        <w:numPr>
          <w:ilvl w:val="0"/>
          <w:numId w:val="20"/>
        </w:numPr>
        <w:tabs>
          <w:tab w:val="left" w:pos="1199"/>
        </w:tabs>
        <w:spacing w:before="5" w:after="0" w:line="360" w:lineRule="auto"/>
        <w:ind w:left="111" w:right="115" w:firstLine="479"/>
        <w:jc w:val="left"/>
        <w:rPr>
          <w:sz w:val="24"/>
        </w:rPr>
      </w:pPr>
      <w:r>
        <w:rPr>
          <w:sz w:val="24"/>
        </w:rPr>
        <w:t>在合同经营期内，凡以养老服务机构名义向各级政府和组织申请的专项资</w:t>
      </w:r>
      <w:r>
        <w:rPr>
          <w:spacing w:val="-14"/>
          <w:sz w:val="24"/>
        </w:rPr>
        <w:t>金，应专款专用，全部用于该机构的养老服务，由县政府监督运营方建设、采购使用。</w:t>
      </w:r>
    </w:p>
    <w:p>
      <w:pPr>
        <w:pStyle w:val="9"/>
        <w:numPr>
          <w:ilvl w:val="0"/>
          <w:numId w:val="20"/>
        </w:numPr>
        <w:tabs>
          <w:tab w:val="left" w:pos="1199"/>
        </w:tabs>
        <w:spacing w:before="0" w:after="0" w:line="360" w:lineRule="auto"/>
        <w:ind w:left="111" w:right="233" w:firstLine="479"/>
        <w:jc w:val="left"/>
        <w:rPr>
          <w:sz w:val="24"/>
        </w:rPr>
      </w:pPr>
      <w:r>
        <w:rPr>
          <w:sz w:val="24"/>
        </w:rPr>
        <w:t>运营方根据国家物价法要求，依据委托协议等合理确定养老服务具体收费标准，并按规定程序报县物价部门审批（备案</w:t>
      </w:r>
      <w:r>
        <w:rPr>
          <w:spacing w:val="-120"/>
          <w:sz w:val="24"/>
        </w:rPr>
        <w:t>）</w:t>
      </w:r>
      <w:r>
        <w:rPr>
          <w:sz w:val="24"/>
        </w:rPr>
        <w:t>，在醒目位置公示。</w:t>
      </w:r>
    </w:p>
    <w:p>
      <w:pPr>
        <w:pStyle w:val="9"/>
        <w:numPr>
          <w:ilvl w:val="0"/>
          <w:numId w:val="20"/>
        </w:numPr>
        <w:tabs>
          <w:tab w:val="left" w:pos="1199"/>
        </w:tabs>
        <w:spacing w:before="0" w:after="0" w:line="357" w:lineRule="auto"/>
        <w:ind w:left="111" w:right="233" w:firstLine="479"/>
        <w:jc w:val="both"/>
        <w:rPr>
          <w:sz w:val="24"/>
        </w:rPr>
      </w:pPr>
      <w:r>
        <w:rPr>
          <w:sz w:val="24"/>
        </w:rPr>
        <w:t>运营方负责按照国家相关标准和规范对养老服务机构进行经营管理，并对</w:t>
      </w:r>
      <w:r>
        <w:rPr>
          <w:spacing w:val="-5"/>
          <w:sz w:val="24"/>
        </w:rPr>
        <w:t>固定资产进行日常管理维护，不得从事医疗、康复与养老服务无关的经营活动，不得</w:t>
      </w:r>
      <w:r>
        <w:rPr>
          <w:sz w:val="24"/>
        </w:rPr>
        <w:t>出租、出借、处置养老服务机构政府的资产。</w:t>
      </w:r>
    </w:p>
    <w:p>
      <w:pPr>
        <w:pStyle w:val="9"/>
        <w:numPr>
          <w:ilvl w:val="0"/>
          <w:numId w:val="20"/>
        </w:numPr>
        <w:tabs>
          <w:tab w:val="left" w:pos="1199"/>
        </w:tabs>
        <w:spacing w:before="2" w:after="0" w:line="360" w:lineRule="auto"/>
        <w:ind w:left="111" w:right="233" w:firstLine="479"/>
        <w:jc w:val="both"/>
        <w:rPr>
          <w:sz w:val="24"/>
        </w:rPr>
      </w:pPr>
      <w:r>
        <w:rPr>
          <w:sz w:val="24"/>
        </w:rPr>
        <w:t>★运营方接收建筑物后应当进行适老化装修，添置与之相适应的医疗、护</w:t>
      </w:r>
      <w:r>
        <w:rPr>
          <w:spacing w:val="-9"/>
          <w:sz w:val="24"/>
        </w:rPr>
        <w:t>理、康复、生活、娱乐设施设备，并保证养老服务机构正式运营时的设施设备、床位</w:t>
      </w:r>
      <w:r>
        <w:rPr>
          <w:sz w:val="24"/>
        </w:rPr>
        <w:t>设置、服务人员配置等符合相关法律法规的要求。</w:t>
      </w:r>
    </w:p>
    <w:p>
      <w:pPr>
        <w:pStyle w:val="9"/>
        <w:numPr>
          <w:ilvl w:val="0"/>
          <w:numId w:val="20"/>
        </w:numPr>
        <w:tabs>
          <w:tab w:val="left" w:pos="1193"/>
        </w:tabs>
        <w:spacing w:before="0" w:after="0" w:line="357" w:lineRule="auto"/>
        <w:ind w:left="111" w:right="111" w:firstLine="479"/>
        <w:jc w:val="left"/>
        <w:rPr>
          <w:sz w:val="24"/>
        </w:rPr>
      </w:pPr>
      <w:r>
        <w:rPr>
          <w:spacing w:val="-3"/>
          <w:sz w:val="24"/>
        </w:rPr>
        <w:t xml:space="preserve">运营方为丰顺县人民政府供养人员提供每年不低于 </w:t>
      </w:r>
      <w:r>
        <w:rPr>
          <w:sz w:val="24"/>
        </w:rPr>
        <w:t>30%</w:t>
      </w:r>
      <w:r>
        <w:rPr>
          <w:spacing w:val="-7"/>
          <w:sz w:val="24"/>
        </w:rPr>
        <w:t>的服务床位，并按养</w:t>
      </w:r>
      <w:r>
        <w:rPr>
          <w:spacing w:val="-16"/>
          <w:sz w:val="24"/>
        </w:rPr>
        <w:t xml:space="preserve">老机构人员配置标准。护理人员与供养人员配比：能自理的按 </w:t>
      </w:r>
      <w:r>
        <w:rPr>
          <w:sz w:val="24"/>
        </w:rPr>
        <w:t>1:10</w:t>
      </w:r>
      <w:r>
        <w:rPr>
          <w:spacing w:val="-18"/>
          <w:sz w:val="24"/>
        </w:rPr>
        <w:t xml:space="preserve">、半自理的按 </w:t>
      </w:r>
      <w:r>
        <w:rPr>
          <w:sz w:val="24"/>
        </w:rPr>
        <w:t>1:6</w:t>
      </w:r>
      <w:r>
        <w:rPr>
          <w:spacing w:val="-14"/>
          <w:sz w:val="24"/>
        </w:rPr>
        <w:t>、</w:t>
      </w:r>
      <w:r>
        <w:rPr>
          <w:spacing w:val="-13"/>
          <w:sz w:val="24"/>
        </w:rPr>
        <w:t xml:space="preserve">失能的按 </w:t>
      </w:r>
      <w:r>
        <w:rPr>
          <w:sz w:val="24"/>
        </w:rPr>
        <w:t>1:3</w:t>
      </w:r>
      <w:r>
        <w:rPr>
          <w:spacing w:val="-10"/>
          <w:sz w:val="24"/>
        </w:rPr>
        <w:t xml:space="preserve"> 配备护理人员。在满足特困人员床位需求时，空余床位可由运营方收住</w:t>
      </w:r>
    </w:p>
    <w:p>
      <w:pPr>
        <w:spacing w:after="0" w:line="357" w:lineRule="auto"/>
        <w:jc w:val="left"/>
        <w:rPr>
          <w:sz w:val="24"/>
        </w:rPr>
        <w:sectPr>
          <w:pgSz w:w="11910" w:h="16840"/>
          <w:pgMar w:top="2120" w:right="1300" w:bottom="1700" w:left="1420" w:header="1849" w:footer="1517" w:gutter="0"/>
          <w:cols w:space="720" w:num="1"/>
        </w:sectPr>
      </w:pPr>
    </w:p>
    <w:p>
      <w:pPr>
        <w:pStyle w:val="3"/>
        <w:ind w:left="0"/>
        <w:rPr>
          <w:sz w:val="20"/>
        </w:rPr>
      </w:pPr>
    </w:p>
    <w:p>
      <w:pPr>
        <w:pStyle w:val="3"/>
        <w:ind w:left="0"/>
        <w:rPr>
          <w:sz w:val="20"/>
        </w:rPr>
      </w:pPr>
    </w:p>
    <w:p>
      <w:pPr>
        <w:pStyle w:val="3"/>
        <w:spacing w:before="214"/>
      </w:pPr>
      <w:r>
        <w:t>社会老人。</w:t>
      </w:r>
    </w:p>
    <w:p>
      <w:pPr>
        <w:pStyle w:val="9"/>
        <w:numPr>
          <w:ilvl w:val="0"/>
          <w:numId w:val="20"/>
        </w:numPr>
        <w:tabs>
          <w:tab w:val="left" w:pos="1199"/>
        </w:tabs>
        <w:spacing w:before="154" w:after="0" w:line="357" w:lineRule="auto"/>
        <w:ind w:left="111" w:right="233" w:firstLine="479"/>
        <w:jc w:val="both"/>
        <w:rPr>
          <w:sz w:val="24"/>
        </w:rPr>
      </w:pPr>
      <w:r>
        <w:rPr>
          <w:sz w:val="24"/>
        </w:rPr>
        <w:t>随着社会形势的发展，在丰顺县人民政府所承担的供养人员入住对象增加</w:t>
      </w:r>
      <w:r>
        <w:rPr>
          <w:spacing w:val="-7"/>
          <w:sz w:val="24"/>
        </w:rPr>
        <w:t>的情况下，运营方应满足县政府对床位的需求，由此增加的政府供养人员的入住费用</w:t>
      </w:r>
      <w:r>
        <w:rPr>
          <w:sz w:val="24"/>
        </w:rPr>
        <w:t>参照社会老人的收费标准由政府承担。</w:t>
      </w:r>
    </w:p>
    <w:p>
      <w:pPr>
        <w:pStyle w:val="9"/>
        <w:numPr>
          <w:ilvl w:val="0"/>
          <w:numId w:val="20"/>
        </w:numPr>
        <w:tabs>
          <w:tab w:val="left" w:pos="1193"/>
        </w:tabs>
        <w:spacing w:before="5" w:after="0" w:line="240" w:lineRule="auto"/>
        <w:ind w:left="1192" w:right="0" w:hanging="602"/>
        <w:jc w:val="left"/>
        <w:rPr>
          <w:sz w:val="24"/>
        </w:rPr>
      </w:pPr>
      <w:r>
        <w:rPr>
          <w:sz w:val="24"/>
        </w:rPr>
        <w:t>运营方应保证充足的开业资金和维持养老服务机构正常运营的资金。</w:t>
      </w:r>
    </w:p>
    <w:p>
      <w:pPr>
        <w:pStyle w:val="9"/>
        <w:numPr>
          <w:ilvl w:val="0"/>
          <w:numId w:val="20"/>
        </w:numPr>
        <w:tabs>
          <w:tab w:val="left" w:pos="1313"/>
        </w:tabs>
        <w:spacing w:before="152" w:after="0" w:line="360" w:lineRule="auto"/>
        <w:ind w:left="111" w:right="237" w:firstLine="479"/>
        <w:jc w:val="left"/>
        <w:rPr>
          <w:sz w:val="24"/>
        </w:rPr>
      </w:pPr>
      <w:r>
        <w:rPr>
          <w:spacing w:val="-4"/>
          <w:sz w:val="24"/>
        </w:rPr>
        <w:t>运营方对物业进行装修时，装修方案需经政府审批，涉及费用及安全由运</w:t>
      </w:r>
      <w:r>
        <w:rPr>
          <w:sz w:val="24"/>
        </w:rPr>
        <w:t>营方负责，装修档次应不低于养老机构的建设规范。</w:t>
      </w:r>
    </w:p>
    <w:p>
      <w:pPr>
        <w:pStyle w:val="9"/>
        <w:numPr>
          <w:ilvl w:val="0"/>
          <w:numId w:val="20"/>
        </w:numPr>
        <w:tabs>
          <w:tab w:val="left" w:pos="1313"/>
        </w:tabs>
        <w:spacing w:before="0" w:after="0" w:line="357" w:lineRule="auto"/>
        <w:ind w:left="111" w:right="190" w:firstLine="479"/>
        <w:jc w:val="both"/>
        <w:rPr>
          <w:sz w:val="24"/>
        </w:rPr>
      </w:pPr>
      <w:r>
        <w:rPr>
          <w:spacing w:val="-1"/>
          <w:sz w:val="24"/>
        </w:rPr>
        <w:t xml:space="preserve">运营方不得擅自撤并丰顺县社会福利中心福利院大楼、儿童院三、四楼， </w:t>
      </w:r>
      <w:r>
        <w:rPr>
          <w:spacing w:val="-2"/>
          <w:sz w:val="24"/>
        </w:rPr>
        <w:t>原丰顺县计划生育服务站大楼</w:t>
      </w:r>
      <w:r>
        <w:rPr>
          <w:sz w:val="24"/>
        </w:rPr>
        <w:t>（金兴路二巷</w:t>
      </w:r>
      <w:r>
        <w:rPr>
          <w:spacing w:val="-15"/>
          <w:sz w:val="24"/>
        </w:rPr>
        <w:t>）</w:t>
      </w:r>
      <w:r>
        <w:rPr>
          <w:spacing w:val="-2"/>
          <w:sz w:val="24"/>
        </w:rPr>
        <w:t>和原丰良镇璜溪中学，如需撤并必须提出实施方案经丰顺县人民政府备案后方可实施。</w:t>
      </w:r>
    </w:p>
    <w:p>
      <w:pPr>
        <w:pStyle w:val="9"/>
        <w:numPr>
          <w:ilvl w:val="0"/>
          <w:numId w:val="20"/>
        </w:numPr>
        <w:tabs>
          <w:tab w:val="left" w:pos="1313"/>
        </w:tabs>
        <w:spacing w:before="4" w:after="0" w:line="357" w:lineRule="auto"/>
        <w:ind w:left="111" w:right="117" w:firstLine="479"/>
        <w:jc w:val="left"/>
      </w:pPr>
      <w:r>
        <w:rPr>
          <w:spacing w:val="-8"/>
          <w:sz w:val="24"/>
        </w:rPr>
        <w:t>运营方应积极创造条件，在本地可成立相应的全资或控股子公司开展业务</w:t>
      </w:r>
      <w:r>
        <w:rPr>
          <w:spacing w:val="-4"/>
          <w:sz w:val="24"/>
        </w:rPr>
        <w:t>，基本实现工作人员的本地化，促进本地的就业和经济发展。</w:t>
      </w:r>
    </w:p>
    <w:sectPr>
      <w:pgSz w:w="11910" w:h="16840"/>
      <w:pgMar w:top="2120" w:right="1300" w:bottom="1700" w:left="1420" w:header="1849" w:footer="15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9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98" w:hanging="601"/>
      </w:pPr>
      <w:rPr>
        <w:rFonts w:hint="default"/>
        <w:lang w:val="zh-CN" w:eastAsia="zh-CN" w:bidi="zh-CN"/>
      </w:rPr>
    </w:lvl>
    <w:lvl w:ilvl="2" w:tentative="0">
      <w:start w:val="0"/>
      <w:numFmt w:val="bullet"/>
      <w:lvlText w:val="•"/>
      <w:lvlJc w:val="left"/>
      <w:pPr>
        <w:ind w:left="2797" w:hanging="601"/>
      </w:pPr>
      <w:rPr>
        <w:rFonts w:hint="default"/>
        <w:lang w:val="zh-CN" w:eastAsia="zh-CN" w:bidi="zh-CN"/>
      </w:rPr>
    </w:lvl>
    <w:lvl w:ilvl="3" w:tentative="0">
      <w:start w:val="0"/>
      <w:numFmt w:val="bullet"/>
      <w:lvlText w:val="•"/>
      <w:lvlJc w:val="left"/>
      <w:pPr>
        <w:ind w:left="3595" w:hanging="601"/>
      </w:pPr>
      <w:rPr>
        <w:rFonts w:hint="default"/>
        <w:lang w:val="zh-CN" w:eastAsia="zh-CN" w:bidi="zh-CN"/>
      </w:rPr>
    </w:lvl>
    <w:lvl w:ilvl="4" w:tentative="0">
      <w:start w:val="0"/>
      <w:numFmt w:val="bullet"/>
      <w:lvlText w:val="•"/>
      <w:lvlJc w:val="left"/>
      <w:pPr>
        <w:ind w:left="4394"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90" w:hanging="601"/>
      </w:pPr>
      <w:rPr>
        <w:rFonts w:hint="default"/>
        <w:lang w:val="zh-CN" w:eastAsia="zh-CN" w:bidi="zh-CN"/>
      </w:rPr>
    </w:lvl>
    <w:lvl w:ilvl="8" w:tentative="0">
      <w:start w:val="0"/>
      <w:numFmt w:val="bullet"/>
      <w:lvlText w:val="•"/>
      <w:lvlJc w:val="left"/>
      <w:pPr>
        <w:ind w:left="7589" w:hanging="60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11" w:hanging="608"/>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608"/>
      </w:pPr>
      <w:rPr>
        <w:rFonts w:hint="default"/>
        <w:lang w:val="zh-CN" w:eastAsia="zh-CN" w:bidi="zh-CN"/>
      </w:rPr>
    </w:lvl>
    <w:lvl w:ilvl="2" w:tentative="0">
      <w:start w:val="0"/>
      <w:numFmt w:val="bullet"/>
      <w:lvlText w:val="•"/>
      <w:lvlJc w:val="left"/>
      <w:pPr>
        <w:ind w:left="1933" w:hanging="608"/>
      </w:pPr>
      <w:rPr>
        <w:rFonts w:hint="default"/>
        <w:lang w:val="zh-CN" w:eastAsia="zh-CN" w:bidi="zh-CN"/>
      </w:rPr>
    </w:lvl>
    <w:lvl w:ilvl="3" w:tentative="0">
      <w:start w:val="0"/>
      <w:numFmt w:val="bullet"/>
      <w:lvlText w:val="•"/>
      <w:lvlJc w:val="left"/>
      <w:pPr>
        <w:ind w:left="2839" w:hanging="608"/>
      </w:pPr>
      <w:rPr>
        <w:rFonts w:hint="default"/>
        <w:lang w:val="zh-CN" w:eastAsia="zh-CN" w:bidi="zh-CN"/>
      </w:rPr>
    </w:lvl>
    <w:lvl w:ilvl="4" w:tentative="0">
      <w:start w:val="0"/>
      <w:numFmt w:val="bullet"/>
      <w:lvlText w:val="•"/>
      <w:lvlJc w:val="left"/>
      <w:pPr>
        <w:ind w:left="3746" w:hanging="608"/>
      </w:pPr>
      <w:rPr>
        <w:rFonts w:hint="default"/>
        <w:lang w:val="zh-CN" w:eastAsia="zh-CN" w:bidi="zh-CN"/>
      </w:rPr>
    </w:lvl>
    <w:lvl w:ilvl="5" w:tentative="0">
      <w:start w:val="0"/>
      <w:numFmt w:val="bullet"/>
      <w:lvlText w:val="•"/>
      <w:lvlJc w:val="left"/>
      <w:pPr>
        <w:ind w:left="4653" w:hanging="608"/>
      </w:pPr>
      <w:rPr>
        <w:rFonts w:hint="default"/>
        <w:lang w:val="zh-CN" w:eastAsia="zh-CN" w:bidi="zh-CN"/>
      </w:rPr>
    </w:lvl>
    <w:lvl w:ilvl="6" w:tentative="0">
      <w:start w:val="0"/>
      <w:numFmt w:val="bullet"/>
      <w:lvlText w:val="•"/>
      <w:lvlJc w:val="left"/>
      <w:pPr>
        <w:ind w:left="5559" w:hanging="608"/>
      </w:pPr>
      <w:rPr>
        <w:rFonts w:hint="default"/>
        <w:lang w:val="zh-CN" w:eastAsia="zh-CN" w:bidi="zh-CN"/>
      </w:rPr>
    </w:lvl>
    <w:lvl w:ilvl="7" w:tentative="0">
      <w:start w:val="0"/>
      <w:numFmt w:val="bullet"/>
      <w:lvlText w:val="•"/>
      <w:lvlJc w:val="left"/>
      <w:pPr>
        <w:ind w:left="6466" w:hanging="608"/>
      </w:pPr>
      <w:rPr>
        <w:rFonts w:hint="default"/>
        <w:lang w:val="zh-CN" w:eastAsia="zh-CN" w:bidi="zh-CN"/>
      </w:rPr>
    </w:lvl>
    <w:lvl w:ilvl="8" w:tentative="0">
      <w:start w:val="0"/>
      <w:numFmt w:val="bullet"/>
      <w:lvlText w:val="•"/>
      <w:lvlJc w:val="left"/>
      <w:pPr>
        <w:ind w:left="7373" w:hanging="608"/>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83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74" w:hanging="241"/>
      </w:pPr>
      <w:rPr>
        <w:rFonts w:hint="default"/>
        <w:lang w:val="zh-CN" w:eastAsia="zh-CN" w:bidi="zh-CN"/>
      </w:rPr>
    </w:lvl>
    <w:lvl w:ilvl="2" w:tentative="0">
      <w:start w:val="0"/>
      <w:numFmt w:val="bullet"/>
      <w:lvlText w:val="•"/>
      <w:lvlJc w:val="left"/>
      <w:pPr>
        <w:ind w:left="2509" w:hanging="241"/>
      </w:pPr>
      <w:rPr>
        <w:rFonts w:hint="default"/>
        <w:lang w:val="zh-CN" w:eastAsia="zh-CN" w:bidi="zh-CN"/>
      </w:rPr>
    </w:lvl>
    <w:lvl w:ilvl="3" w:tentative="0">
      <w:start w:val="0"/>
      <w:numFmt w:val="bullet"/>
      <w:lvlText w:val="•"/>
      <w:lvlJc w:val="left"/>
      <w:pPr>
        <w:ind w:left="3343" w:hanging="241"/>
      </w:pPr>
      <w:rPr>
        <w:rFonts w:hint="default"/>
        <w:lang w:val="zh-CN" w:eastAsia="zh-CN" w:bidi="zh-CN"/>
      </w:rPr>
    </w:lvl>
    <w:lvl w:ilvl="4" w:tentative="0">
      <w:start w:val="0"/>
      <w:numFmt w:val="bullet"/>
      <w:lvlText w:val="•"/>
      <w:lvlJc w:val="left"/>
      <w:pPr>
        <w:ind w:left="417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47" w:hanging="241"/>
      </w:pPr>
      <w:rPr>
        <w:rFonts w:hint="default"/>
        <w:lang w:val="zh-CN" w:eastAsia="zh-CN" w:bidi="zh-CN"/>
      </w:rPr>
    </w:lvl>
    <w:lvl w:ilvl="7" w:tentative="0">
      <w:start w:val="0"/>
      <w:numFmt w:val="bullet"/>
      <w:lvlText w:val="•"/>
      <w:lvlJc w:val="left"/>
      <w:pPr>
        <w:ind w:left="6682" w:hanging="241"/>
      </w:pPr>
      <w:rPr>
        <w:rFonts w:hint="default"/>
        <w:lang w:val="zh-CN" w:eastAsia="zh-CN" w:bidi="zh-CN"/>
      </w:rPr>
    </w:lvl>
    <w:lvl w:ilvl="8" w:tentative="0">
      <w:start w:val="0"/>
      <w:numFmt w:val="bullet"/>
      <w:lvlText w:val="•"/>
      <w:lvlJc w:val="left"/>
      <w:pPr>
        <w:ind w:left="7517" w:hanging="241"/>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11" w:hanging="24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119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98" w:hanging="601"/>
      </w:pPr>
      <w:rPr>
        <w:rFonts w:hint="default"/>
        <w:lang w:val="zh-CN" w:eastAsia="zh-CN" w:bidi="zh-CN"/>
      </w:rPr>
    </w:lvl>
    <w:lvl w:ilvl="2" w:tentative="0">
      <w:start w:val="0"/>
      <w:numFmt w:val="bullet"/>
      <w:lvlText w:val="•"/>
      <w:lvlJc w:val="left"/>
      <w:pPr>
        <w:ind w:left="2797" w:hanging="601"/>
      </w:pPr>
      <w:rPr>
        <w:rFonts w:hint="default"/>
        <w:lang w:val="zh-CN" w:eastAsia="zh-CN" w:bidi="zh-CN"/>
      </w:rPr>
    </w:lvl>
    <w:lvl w:ilvl="3" w:tentative="0">
      <w:start w:val="0"/>
      <w:numFmt w:val="bullet"/>
      <w:lvlText w:val="•"/>
      <w:lvlJc w:val="left"/>
      <w:pPr>
        <w:ind w:left="3595" w:hanging="601"/>
      </w:pPr>
      <w:rPr>
        <w:rFonts w:hint="default"/>
        <w:lang w:val="zh-CN" w:eastAsia="zh-CN" w:bidi="zh-CN"/>
      </w:rPr>
    </w:lvl>
    <w:lvl w:ilvl="4" w:tentative="0">
      <w:start w:val="0"/>
      <w:numFmt w:val="bullet"/>
      <w:lvlText w:val="•"/>
      <w:lvlJc w:val="left"/>
      <w:pPr>
        <w:ind w:left="4394"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90" w:hanging="601"/>
      </w:pPr>
      <w:rPr>
        <w:rFonts w:hint="default"/>
        <w:lang w:val="zh-CN" w:eastAsia="zh-CN" w:bidi="zh-CN"/>
      </w:rPr>
    </w:lvl>
    <w:lvl w:ilvl="8" w:tentative="0">
      <w:start w:val="0"/>
      <w:numFmt w:val="bullet"/>
      <w:lvlText w:val="•"/>
      <w:lvlJc w:val="left"/>
      <w:pPr>
        <w:ind w:left="7589" w:hanging="601"/>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11"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abstractNum w:abstractNumId="6">
    <w:nsid w:val="D7F9FE59"/>
    <w:multiLevelType w:val="multilevel"/>
    <w:tmpl w:val="D7F9FE59"/>
    <w:lvl w:ilvl="0" w:tentative="0">
      <w:start w:val="1"/>
      <w:numFmt w:val="decimal"/>
      <w:lvlText w:val="%1."/>
      <w:lvlJc w:val="left"/>
      <w:pPr>
        <w:ind w:left="83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74" w:hanging="241"/>
      </w:pPr>
      <w:rPr>
        <w:rFonts w:hint="default"/>
        <w:lang w:val="zh-CN" w:eastAsia="zh-CN" w:bidi="zh-CN"/>
      </w:rPr>
    </w:lvl>
    <w:lvl w:ilvl="2" w:tentative="0">
      <w:start w:val="0"/>
      <w:numFmt w:val="bullet"/>
      <w:lvlText w:val="•"/>
      <w:lvlJc w:val="left"/>
      <w:pPr>
        <w:ind w:left="2509" w:hanging="241"/>
      </w:pPr>
      <w:rPr>
        <w:rFonts w:hint="default"/>
        <w:lang w:val="zh-CN" w:eastAsia="zh-CN" w:bidi="zh-CN"/>
      </w:rPr>
    </w:lvl>
    <w:lvl w:ilvl="3" w:tentative="0">
      <w:start w:val="0"/>
      <w:numFmt w:val="bullet"/>
      <w:lvlText w:val="•"/>
      <w:lvlJc w:val="left"/>
      <w:pPr>
        <w:ind w:left="3343" w:hanging="241"/>
      </w:pPr>
      <w:rPr>
        <w:rFonts w:hint="default"/>
        <w:lang w:val="zh-CN" w:eastAsia="zh-CN" w:bidi="zh-CN"/>
      </w:rPr>
    </w:lvl>
    <w:lvl w:ilvl="4" w:tentative="0">
      <w:start w:val="0"/>
      <w:numFmt w:val="bullet"/>
      <w:lvlText w:val="•"/>
      <w:lvlJc w:val="left"/>
      <w:pPr>
        <w:ind w:left="417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47" w:hanging="241"/>
      </w:pPr>
      <w:rPr>
        <w:rFonts w:hint="default"/>
        <w:lang w:val="zh-CN" w:eastAsia="zh-CN" w:bidi="zh-CN"/>
      </w:rPr>
    </w:lvl>
    <w:lvl w:ilvl="7" w:tentative="0">
      <w:start w:val="0"/>
      <w:numFmt w:val="bullet"/>
      <w:lvlText w:val="•"/>
      <w:lvlJc w:val="left"/>
      <w:pPr>
        <w:ind w:left="6682" w:hanging="241"/>
      </w:pPr>
      <w:rPr>
        <w:rFonts w:hint="default"/>
        <w:lang w:val="zh-CN" w:eastAsia="zh-CN" w:bidi="zh-CN"/>
      </w:rPr>
    </w:lvl>
    <w:lvl w:ilvl="8" w:tentative="0">
      <w:start w:val="0"/>
      <w:numFmt w:val="bullet"/>
      <w:lvlText w:val="•"/>
      <w:lvlJc w:val="left"/>
      <w:pPr>
        <w:ind w:left="7517" w:hanging="241"/>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111" w:hanging="24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111" w:hanging="60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601"/>
      </w:pPr>
      <w:rPr>
        <w:rFonts w:hint="default"/>
        <w:lang w:val="zh-CN" w:eastAsia="zh-CN" w:bidi="zh-CN"/>
      </w:rPr>
    </w:lvl>
    <w:lvl w:ilvl="2" w:tentative="0">
      <w:start w:val="0"/>
      <w:numFmt w:val="bullet"/>
      <w:lvlText w:val="•"/>
      <w:lvlJc w:val="left"/>
      <w:pPr>
        <w:ind w:left="1933" w:hanging="601"/>
      </w:pPr>
      <w:rPr>
        <w:rFonts w:hint="default"/>
        <w:lang w:val="zh-CN" w:eastAsia="zh-CN" w:bidi="zh-CN"/>
      </w:rPr>
    </w:lvl>
    <w:lvl w:ilvl="3" w:tentative="0">
      <w:start w:val="0"/>
      <w:numFmt w:val="bullet"/>
      <w:lvlText w:val="•"/>
      <w:lvlJc w:val="left"/>
      <w:pPr>
        <w:ind w:left="2839" w:hanging="601"/>
      </w:pPr>
      <w:rPr>
        <w:rFonts w:hint="default"/>
        <w:lang w:val="zh-CN" w:eastAsia="zh-CN" w:bidi="zh-CN"/>
      </w:rPr>
    </w:lvl>
    <w:lvl w:ilvl="4" w:tentative="0">
      <w:start w:val="0"/>
      <w:numFmt w:val="bullet"/>
      <w:lvlText w:val="•"/>
      <w:lvlJc w:val="left"/>
      <w:pPr>
        <w:ind w:left="3746" w:hanging="601"/>
      </w:pPr>
      <w:rPr>
        <w:rFonts w:hint="default"/>
        <w:lang w:val="zh-CN" w:eastAsia="zh-CN" w:bidi="zh-CN"/>
      </w:rPr>
    </w:lvl>
    <w:lvl w:ilvl="5" w:tentative="0">
      <w:start w:val="0"/>
      <w:numFmt w:val="bullet"/>
      <w:lvlText w:val="•"/>
      <w:lvlJc w:val="left"/>
      <w:pPr>
        <w:ind w:left="4653" w:hanging="601"/>
      </w:pPr>
      <w:rPr>
        <w:rFonts w:hint="default"/>
        <w:lang w:val="zh-CN" w:eastAsia="zh-CN" w:bidi="zh-CN"/>
      </w:rPr>
    </w:lvl>
    <w:lvl w:ilvl="6" w:tentative="0">
      <w:start w:val="0"/>
      <w:numFmt w:val="bullet"/>
      <w:lvlText w:val="•"/>
      <w:lvlJc w:val="left"/>
      <w:pPr>
        <w:ind w:left="5559" w:hanging="601"/>
      </w:pPr>
      <w:rPr>
        <w:rFonts w:hint="default"/>
        <w:lang w:val="zh-CN" w:eastAsia="zh-CN" w:bidi="zh-CN"/>
      </w:rPr>
    </w:lvl>
    <w:lvl w:ilvl="7" w:tentative="0">
      <w:start w:val="0"/>
      <w:numFmt w:val="bullet"/>
      <w:lvlText w:val="•"/>
      <w:lvlJc w:val="left"/>
      <w:pPr>
        <w:ind w:left="6466" w:hanging="601"/>
      </w:pPr>
      <w:rPr>
        <w:rFonts w:hint="default"/>
        <w:lang w:val="zh-CN" w:eastAsia="zh-CN" w:bidi="zh-CN"/>
      </w:rPr>
    </w:lvl>
    <w:lvl w:ilvl="8" w:tentative="0">
      <w:start w:val="0"/>
      <w:numFmt w:val="bullet"/>
      <w:lvlText w:val="•"/>
      <w:lvlJc w:val="left"/>
      <w:pPr>
        <w:ind w:left="7373" w:hanging="601"/>
      </w:pPr>
      <w:rPr>
        <w:rFonts w:hint="default"/>
        <w:lang w:val="zh-CN" w:eastAsia="zh-CN" w:bidi="zh-CN"/>
      </w:rPr>
    </w:lvl>
  </w:abstractNum>
  <w:abstractNum w:abstractNumId="9">
    <w:nsid w:val="0053208E"/>
    <w:multiLevelType w:val="multilevel"/>
    <w:tmpl w:val="0053208E"/>
    <w:lvl w:ilvl="0" w:tentative="0">
      <w:start w:val="17"/>
      <w:numFmt w:val="decimal"/>
      <w:lvlText w:val="%1"/>
      <w:lvlJc w:val="left"/>
      <w:pPr>
        <w:ind w:left="712" w:hanging="601"/>
        <w:jc w:val="left"/>
      </w:pPr>
      <w:rPr>
        <w:rFonts w:hint="default"/>
        <w:lang w:val="zh-CN" w:eastAsia="zh-CN" w:bidi="zh-CN"/>
      </w:rPr>
    </w:lvl>
    <w:lvl w:ilvl="1" w:tentative="0">
      <w:start w:val="33"/>
      <w:numFmt w:val="decimal"/>
      <w:lvlText w:val="%1.%2"/>
      <w:lvlJc w:val="left"/>
      <w:pPr>
        <w:ind w:left="712" w:hanging="601"/>
        <w:jc w:val="left"/>
      </w:pPr>
      <w:rPr>
        <w:rFonts w:hint="default" w:ascii="宋体" w:hAnsi="宋体" w:eastAsia="宋体" w:cs="宋体"/>
        <w:spacing w:val="-1"/>
        <w:w w:val="100"/>
        <w:sz w:val="22"/>
        <w:szCs w:val="22"/>
        <w:lang w:val="zh-CN" w:eastAsia="zh-CN" w:bidi="zh-CN"/>
      </w:rPr>
    </w:lvl>
    <w:lvl w:ilvl="2" w:tentative="0">
      <w:start w:val="1"/>
      <w:numFmt w:val="decimal"/>
      <w:lvlText w:val="%3."/>
      <w:lvlJc w:val="left"/>
      <w:pPr>
        <w:ind w:left="832" w:hanging="24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676" w:hanging="241"/>
      </w:pPr>
      <w:rPr>
        <w:rFonts w:hint="default"/>
        <w:lang w:val="zh-CN" w:eastAsia="zh-CN" w:bidi="zh-CN"/>
      </w:rPr>
    </w:lvl>
    <w:lvl w:ilvl="4" w:tentative="0">
      <w:start w:val="0"/>
      <w:numFmt w:val="bullet"/>
      <w:lvlText w:val="•"/>
      <w:lvlJc w:val="left"/>
      <w:pPr>
        <w:ind w:left="3595" w:hanging="241"/>
      </w:pPr>
      <w:rPr>
        <w:rFonts w:hint="default"/>
        <w:lang w:val="zh-CN" w:eastAsia="zh-CN" w:bidi="zh-CN"/>
      </w:rPr>
    </w:lvl>
    <w:lvl w:ilvl="5" w:tentative="0">
      <w:start w:val="0"/>
      <w:numFmt w:val="bullet"/>
      <w:lvlText w:val="•"/>
      <w:lvlJc w:val="left"/>
      <w:pPr>
        <w:ind w:left="4513" w:hanging="241"/>
      </w:pPr>
      <w:rPr>
        <w:rFonts w:hint="default"/>
        <w:lang w:val="zh-CN" w:eastAsia="zh-CN" w:bidi="zh-CN"/>
      </w:rPr>
    </w:lvl>
    <w:lvl w:ilvl="6" w:tentative="0">
      <w:start w:val="0"/>
      <w:numFmt w:val="bullet"/>
      <w:lvlText w:val="•"/>
      <w:lvlJc w:val="left"/>
      <w:pPr>
        <w:ind w:left="5432" w:hanging="241"/>
      </w:pPr>
      <w:rPr>
        <w:rFonts w:hint="default"/>
        <w:lang w:val="zh-CN" w:eastAsia="zh-CN" w:bidi="zh-CN"/>
      </w:rPr>
    </w:lvl>
    <w:lvl w:ilvl="7" w:tentative="0">
      <w:start w:val="0"/>
      <w:numFmt w:val="bullet"/>
      <w:lvlText w:val="•"/>
      <w:lvlJc w:val="left"/>
      <w:pPr>
        <w:ind w:left="6350"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11" w:hanging="248"/>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26" w:hanging="248"/>
      </w:pPr>
      <w:rPr>
        <w:rFonts w:hint="default"/>
        <w:lang w:val="zh-CN" w:eastAsia="zh-CN" w:bidi="zh-CN"/>
      </w:rPr>
    </w:lvl>
    <w:lvl w:ilvl="2" w:tentative="0">
      <w:start w:val="0"/>
      <w:numFmt w:val="bullet"/>
      <w:lvlText w:val="•"/>
      <w:lvlJc w:val="left"/>
      <w:pPr>
        <w:ind w:left="1933" w:hanging="248"/>
      </w:pPr>
      <w:rPr>
        <w:rFonts w:hint="default"/>
        <w:lang w:val="zh-CN" w:eastAsia="zh-CN" w:bidi="zh-CN"/>
      </w:rPr>
    </w:lvl>
    <w:lvl w:ilvl="3" w:tentative="0">
      <w:start w:val="0"/>
      <w:numFmt w:val="bullet"/>
      <w:lvlText w:val="•"/>
      <w:lvlJc w:val="left"/>
      <w:pPr>
        <w:ind w:left="2839" w:hanging="248"/>
      </w:pPr>
      <w:rPr>
        <w:rFonts w:hint="default"/>
        <w:lang w:val="zh-CN" w:eastAsia="zh-CN" w:bidi="zh-CN"/>
      </w:rPr>
    </w:lvl>
    <w:lvl w:ilvl="4" w:tentative="0">
      <w:start w:val="0"/>
      <w:numFmt w:val="bullet"/>
      <w:lvlText w:val="•"/>
      <w:lvlJc w:val="left"/>
      <w:pPr>
        <w:ind w:left="3746" w:hanging="248"/>
      </w:pPr>
      <w:rPr>
        <w:rFonts w:hint="default"/>
        <w:lang w:val="zh-CN" w:eastAsia="zh-CN" w:bidi="zh-CN"/>
      </w:rPr>
    </w:lvl>
    <w:lvl w:ilvl="5" w:tentative="0">
      <w:start w:val="0"/>
      <w:numFmt w:val="bullet"/>
      <w:lvlText w:val="•"/>
      <w:lvlJc w:val="left"/>
      <w:pPr>
        <w:ind w:left="4653" w:hanging="248"/>
      </w:pPr>
      <w:rPr>
        <w:rFonts w:hint="default"/>
        <w:lang w:val="zh-CN" w:eastAsia="zh-CN" w:bidi="zh-CN"/>
      </w:rPr>
    </w:lvl>
    <w:lvl w:ilvl="6" w:tentative="0">
      <w:start w:val="0"/>
      <w:numFmt w:val="bullet"/>
      <w:lvlText w:val="•"/>
      <w:lvlJc w:val="left"/>
      <w:pPr>
        <w:ind w:left="5559" w:hanging="248"/>
      </w:pPr>
      <w:rPr>
        <w:rFonts w:hint="default"/>
        <w:lang w:val="zh-CN" w:eastAsia="zh-CN" w:bidi="zh-CN"/>
      </w:rPr>
    </w:lvl>
    <w:lvl w:ilvl="7" w:tentative="0">
      <w:start w:val="0"/>
      <w:numFmt w:val="bullet"/>
      <w:lvlText w:val="•"/>
      <w:lvlJc w:val="left"/>
      <w:pPr>
        <w:ind w:left="6466" w:hanging="248"/>
      </w:pPr>
      <w:rPr>
        <w:rFonts w:hint="default"/>
        <w:lang w:val="zh-CN" w:eastAsia="zh-CN" w:bidi="zh-CN"/>
      </w:rPr>
    </w:lvl>
    <w:lvl w:ilvl="8" w:tentative="0">
      <w:start w:val="0"/>
      <w:numFmt w:val="bullet"/>
      <w:lvlText w:val="•"/>
      <w:lvlJc w:val="left"/>
      <w:pPr>
        <w:ind w:left="7373" w:hanging="248"/>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83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74" w:hanging="241"/>
      </w:pPr>
      <w:rPr>
        <w:rFonts w:hint="default"/>
        <w:lang w:val="zh-CN" w:eastAsia="zh-CN" w:bidi="zh-CN"/>
      </w:rPr>
    </w:lvl>
    <w:lvl w:ilvl="2" w:tentative="0">
      <w:start w:val="0"/>
      <w:numFmt w:val="bullet"/>
      <w:lvlText w:val="•"/>
      <w:lvlJc w:val="left"/>
      <w:pPr>
        <w:ind w:left="2509" w:hanging="241"/>
      </w:pPr>
      <w:rPr>
        <w:rFonts w:hint="default"/>
        <w:lang w:val="zh-CN" w:eastAsia="zh-CN" w:bidi="zh-CN"/>
      </w:rPr>
    </w:lvl>
    <w:lvl w:ilvl="3" w:tentative="0">
      <w:start w:val="0"/>
      <w:numFmt w:val="bullet"/>
      <w:lvlText w:val="•"/>
      <w:lvlJc w:val="left"/>
      <w:pPr>
        <w:ind w:left="3343" w:hanging="241"/>
      </w:pPr>
      <w:rPr>
        <w:rFonts w:hint="default"/>
        <w:lang w:val="zh-CN" w:eastAsia="zh-CN" w:bidi="zh-CN"/>
      </w:rPr>
    </w:lvl>
    <w:lvl w:ilvl="4" w:tentative="0">
      <w:start w:val="0"/>
      <w:numFmt w:val="bullet"/>
      <w:lvlText w:val="•"/>
      <w:lvlJc w:val="left"/>
      <w:pPr>
        <w:ind w:left="417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47" w:hanging="241"/>
      </w:pPr>
      <w:rPr>
        <w:rFonts w:hint="default"/>
        <w:lang w:val="zh-CN" w:eastAsia="zh-CN" w:bidi="zh-CN"/>
      </w:rPr>
    </w:lvl>
    <w:lvl w:ilvl="7" w:tentative="0">
      <w:start w:val="0"/>
      <w:numFmt w:val="bullet"/>
      <w:lvlText w:val="•"/>
      <w:lvlJc w:val="left"/>
      <w:pPr>
        <w:ind w:left="6682" w:hanging="241"/>
      </w:pPr>
      <w:rPr>
        <w:rFonts w:hint="default"/>
        <w:lang w:val="zh-CN" w:eastAsia="zh-CN" w:bidi="zh-CN"/>
      </w:rPr>
    </w:lvl>
    <w:lvl w:ilvl="8" w:tentative="0">
      <w:start w:val="0"/>
      <w:numFmt w:val="bullet"/>
      <w:lvlText w:val="•"/>
      <w:lvlJc w:val="left"/>
      <w:pPr>
        <w:ind w:left="7517" w:hanging="241"/>
      </w:pPr>
      <w:rPr>
        <w:rFonts w:hint="default"/>
        <w:lang w:val="zh-CN" w:eastAsia="zh-CN" w:bidi="zh-CN"/>
      </w:rPr>
    </w:lvl>
  </w:abstractNum>
  <w:abstractNum w:abstractNumId="12">
    <w:nsid w:val="2470EC97"/>
    <w:multiLevelType w:val="multilevel"/>
    <w:tmpl w:val="2470EC97"/>
    <w:lvl w:ilvl="0" w:tentative="0">
      <w:start w:val="1"/>
      <w:numFmt w:val="decimal"/>
      <w:lvlText w:val="（%1）"/>
      <w:lvlJc w:val="left"/>
      <w:pPr>
        <w:ind w:left="111" w:hanging="608"/>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026" w:hanging="608"/>
      </w:pPr>
      <w:rPr>
        <w:rFonts w:hint="default"/>
        <w:lang w:val="zh-CN" w:eastAsia="zh-CN" w:bidi="zh-CN"/>
      </w:rPr>
    </w:lvl>
    <w:lvl w:ilvl="2" w:tentative="0">
      <w:start w:val="0"/>
      <w:numFmt w:val="bullet"/>
      <w:lvlText w:val="•"/>
      <w:lvlJc w:val="left"/>
      <w:pPr>
        <w:ind w:left="1933" w:hanging="608"/>
      </w:pPr>
      <w:rPr>
        <w:rFonts w:hint="default"/>
        <w:lang w:val="zh-CN" w:eastAsia="zh-CN" w:bidi="zh-CN"/>
      </w:rPr>
    </w:lvl>
    <w:lvl w:ilvl="3" w:tentative="0">
      <w:start w:val="0"/>
      <w:numFmt w:val="bullet"/>
      <w:lvlText w:val="•"/>
      <w:lvlJc w:val="left"/>
      <w:pPr>
        <w:ind w:left="2839" w:hanging="608"/>
      </w:pPr>
      <w:rPr>
        <w:rFonts w:hint="default"/>
        <w:lang w:val="zh-CN" w:eastAsia="zh-CN" w:bidi="zh-CN"/>
      </w:rPr>
    </w:lvl>
    <w:lvl w:ilvl="4" w:tentative="0">
      <w:start w:val="0"/>
      <w:numFmt w:val="bullet"/>
      <w:lvlText w:val="•"/>
      <w:lvlJc w:val="left"/>
      <w:pPr>
        <w:ind w:left="3746" w:hanging="608"/>
      </w:pPr>
      <w:rPr>
        <w:rFonts w:hint="default"/>
        <w:lang w:val="zh-CN" w:eastAsia="zh-CN" w:bidi="zh-CN"/>
      </w:rPr>
    </w:lvl>
    <w:lvl w:ilvl="5" w:tentative="0">
      <w:start w:val="0"/>
      <w:numFmt w:val="bullet"/>
      <w:lvlText w:val="•"/>
      <w:lvlJc w:val="left"/>
      <w:pPr>
        <w:ind w:left="4653" w:hanging="608"/>
      </w:pPr>
      <w:rPr>
        <w:rFonts w:hint="default"/>
        <w:lang w:val="zh-CN" w:eastAsia="zh-CN" w:bidi="zh-CN"/>
      </w:rPr>
    </w:lvl>
    <w:lvl w:ilvl="6" w:tentative="0">
      <w:start w:val="0"/>
      <w:numFmt w:val="bullet"/>
      <w:lvlText w:val="•"/>
      <w:lvlJc w:val="left"/>
      <w:pPr>
        <w:ind w:left="5559" w:hanging="608"/>
      </w:pPr>
      <w:rPr>
        <w:rFonts w:hint="default"/>
        <w:lang w:val="zh-CN" w:eastAsia="zh-CN" w:bidi="zh-CN"/>
      </w:rPr>
    </w:lvl>
    <w:lvl w:ilvl="7" w:tentative="0">
      <w:start w:val="0"/>
      <w:numFmt w:val="bullet"/>
      <w:lvlText w:val="•"/>
      <w:lvlJc w:val="left"/>
      <w:pPr>
        <w:ind w:left="6466" w:hanging="608"/>
      </w:pPr>
      <w:rPr>
        <w:rFonts w:hint="default"/>
        <w:lang w:val="zh-CN" w:eastAsia="zh-CN" w:bidi="zh-CN"/>
      </w:rPr>
    </w:lvl>
    <w:lvl w:ilvl="8" w:tentative="0">
      <w:start w:val="0"/>
      <w:numFmt w:val="bullet"/>
      <w:lvlText w:val="•"/>
      <w:lvlJc w:val="left"/>
      <w:pPr>
        <w:ind w:left="7373" w:hanging="608"/>
      </w:pPr>
      <w:rPr>
        <w:rFonts w:hint="default"/>
        <w:lang w:val="zh-CN" w:eastAsia="zh-CN" w:bidi="zh-CN"/>
      </w:rPr>
    </w:lvl>
  </w:abstractNum>
  <w:abstractNum w:abstractNumId="13">
    <w:nsid w:val="25B654F3"/>
    <w:multiLevelType w:val="multilevel"/>
    <w:tmpl w:val="25B654F3"/>
    <w:lvl w:ilvl="0" w:tentative="0">
      <w:start w:val="1"/>
      <w:numFmt w:val="decimal"/>
      <w:lvlText w:val="%1."/>
      <w:lvlJc w:val="left"/>
      <w:pPr>
        <w:ind w:left="111"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abstractNum w:abstractNumId="14">
    <w:nsid w:val="2A8F537B"/>
    <w:multiLevelType w:val="multilevel"/>
    <w:tmpl w:val="2A8F537B"/>
    <w:lvl w:ilvl="0" w:tentative="0">
      <w:start w:val="1"/>
      <w:numFmt w:val="decimal"/>
      <w:lvlText w:val="（%1）"/>
      <w:lvlJc w:val="left"/>
      <w:pPr>
        <w:ind w:left="119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98" w:hanging="601"/>
      </w:pPr>
      <w:rPr>
        <w:rFonts w:hint="default"/>
        <w:lang w:val="zh-CN" w:eastAsia="zh-CN" w:bidi="zh-CN"/>
      </w:rPr>
    </w:lvl>
    <w:lvl w:ilvl="2" w:tentative="0">
      <w:start w:val="0"/>
      <w:numFmt w:val="bullet"/>
      <w:lvlText w:val="•"/>
      <w:lvlJc w:val="left"/>
      <w:pPr>
        <w:ind w:left="2797" w:hanging="601"/>
      </w:pPr>
      <w:rPr>
        <w:rFonts w:hint="default"/>
        <w:lang w:val="zh-CN" w:eastAsia="zh-CN" w:bidi="zh-CN"/>
      </w:rPr>
    </w:lvl>
    <w:lvl w:ilvl="3" w:tentative="0">
      <w:start w:val="0"/>
      <w:numFmt w:val="bullet"/>
      <w:lvlText w:val="•"/>
      <w:lvlJc w:val="left"/>
      <w:pPr>
        <w:ind w:left="3595" w:hanging="601"/>
      </w:pPr>
      <w:rPr>
        <w:rFonts w:hint="default"/>
        <w:lang w:val="zh-CN" w:eastAsia="zh-CN" w:bidi="zh-CN"/>
      </w:rPr>
    </w:lvl>
    <w:lvl w:ilvl="4" w:tentative="0">
      <w:start w:val="0"/>
      <w:numFmt w:val="bullet"/>
      <w:lvlText w:val="•"/>
      <w:lvlJc w:val="left"/>
      <w:pPr>
        <w:ind w:left="4394"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90" w:hanging="601"/>
      </w:pPr>
      <w:rPr>
        <w:rFonts w:hint="default"/>
        <w:lang w:val="zh-CN" w:eastAsia="zh-CN" w:bidi="zh-CN"/>
      </w:rPr>
    </w:lvl>
    <w:lvl w:ilvl="8" w:tentative="0">
      <w:start w:val="0"/>
      <w:numFmt w:val="bullet"/>
      <w:lvlText w:val="•"/>
      <w:lvlJc w:val="left"/>
      <w:pPr>
        <w:ind w:left="7589" w:hanging="601"/>
      </w:pPr>
      <w:rPr>
        <w:rFonts w:hint="default"/>
        <w:lang w:val="zh-CN" w:eastAsia="zh-CN" w:bidi="zh-CN"/>
      </w:rPr>
    </w:lvl>
  </w:abstractNum>
  <w:abstractNum w:abstractNumId="15">
    <w:nsid w:val="4C1BAE26"/>
    <w:multiLevelType w:val="multilevel"/>
    <w:tmpl w:val="4C1BAE26"/>
    <w:lvl w:ilvl="0" w:tentative="0">
      <w:start w:val="1"/>
      <w:numFmt w:val="decimal"/>
      <w:lvlText w:val="（%1）"/>
      <w:lvlJc w:val="left"/>
      <w:pPr>
        <w:ind w:left="111" w:hanging="608"/>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026" w:hanging="608"/>
      </w:pPr>
      <w:rPr>
        <w:rFonts w:hint="default"/>
        <w:lang w:val="zh-CN" w:eastAsia="zh-CN" w:bidi="zh-CN"/>
      </w:rPr>
    </w:lvl>
    <w:lvl w:ilvl="2" w:tentative="0">
      <w:start w:val="0"/>
      <w:numFmt w:val="bullet"/>
      <w:lvlText w:val="•"/>
      <w:lvlJc w:val="left"/>
      <w:pPr>
        <w:ind w:left="1933" w:hanging="608"/>
      </w:pPr>
      <w:rPr>
        <w:rFonts w:hint="default"/>
        <w:lang w:val="zh-CN" w:eastAsia="zh-CN" w:bidi="zh-CN"/>
      </w:rPr>
    </w:lvl>
    <w:lvl w:ilvl="3" w:tentative="0">
      <w:start w:val="0"/>
      <w:numFmt w:val="bullet"/>
      <w:lvlText w:val="•"/>
      <w:lvlJc w:val="left"/>
      <w:pPr>
        <w:ind w:left="2839" w:hanging="608"/>
      </w:pPr>
      <w:rPr>
        <w:rFonts w:hint="default"/>
        <w:lang w:val="zh-CN" w:eastAsia="zh-CN" w:bidi="zh-CN"/>
      </w:rPr>
    </w:lvl>
    <w:lvl w:ilvl="4" w:tentative="0">
      <w:start w:val="0"/>
      <w:numFmt w:val="bullet"/>
      <w:lvlText w:val="•"/>
      <w:lvlJc w:val="left"/>
      <w:pPr>
        <w:ind w:left="3746" w:hanging="608"/>
      </w:pPr>
      <w:rPr>
        <w:rFonts w:hint="default"/>
        <w:lang w:val="zh-CN" w:eastAsia="zh-CN" w:bidi="zh-CN"/>
      </w:rPr>
    </w:lvl>
    <w:lvl w:ilvl="5" w:tentative="0">
      <w:start w:val="0"/>
      <w:numFmt w:val="bullet"/>
      <w:lvlText w:val="•"/>
      <w:lvlJc w:val="left"/>
      <w:pPr>
        <w:ind w:left="4653" w:hanging="608"/>
      </w:pPr>
      <w:rPr>
        <w:rFonts w:hint="default"/>
        <w:lang w:val="zh-CN" w:eastAsia="zh-CN" w:bidi="zh-CN"/>
      </w:rPr>
    </w:lvl>
    <w:lvl w:ilvl="6" w:tentative="0">
      <w:start w:val="0"/>
      <w:numFmt w:val="bullet"/>
      <w:lvlText w:val="•"/>
      <w:lvlJc w:val="left"/>
      <w:pPr>
        <w:ind w:left="5559" w:hanging="608"/>
      </w:pPr>
      <w:rPr>
        <w:rFonts w:hint="default"/>
        <w:lang w:val="zh-CN" w:eastAsia="zh-CN" w:bidi="zh-CN"/>
      </w:rPr>
    </w:lvl>
    <w:lvl w:ilvl="7" w:tentative="0">
      <w:start w:val="0"/>
      <w:numFmt w:val="bullet"/>
      <w:lvlText w:val="•"/>
      <w:lvlJc w:val="left"/>
      <w:pPr>
        <w:ind w:left="6466" w:hanging="608"/>
      </w:pPr>
      <w:rPr>
        <w:rFonts w:hint="default"/>
        <w:lang w:val="zh-CN" w:eastAsia="zh-CN" w:bidi="zh-CN"/>
      </w:rPr>
    </w:lvl>
    <w:lvl w:ilvl="8" w:tentative="0">
      <w:start w:val="0"/>
      <w:numFmt w:val="bullet"/>
      <w:lvlText w:val="•"/>
      <w:lvlJc w:val="left"/>
      <w:pPr>
        <w:ind w:left="7373" w:hanging="608"/>
      </w:pPr>
      <w:rPr>
        <w:rFonts w:hint="default"/>
        <w:lang w:val="zh-CN" w:eastAsia="zh-CN" w:bidi="zh-CN"/>
      </w:rPr>
    </w:lvl>
  </w:abstractNum>
  <w:abstractNum w:abstractNumId="16">
    <w:nsid w:val="4D4DC07F"/>
    <w:multiLevelType w:val="multilevel"/>
    <w:tmpl w:val="4D4DC07F"/>
    <w:lvl w:ilvl="0" w:tentative="0">
      <w:start w:val="1"/>
      <w:numFmt w:val="decimal"/>
      <w:lvlText w:val="%1."/>
      <w:lvlJc w:val="left"/>
      <w:pPr>
        <w:ind w:left="111" w:hanging="24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abstractNum w:abstractNumId="17">
    <w:nsid w:val="59ADCABA"/>
    <w:multiLevelType w:val="multilevel"/>
    <w:tmpl w:val="59ADCABA"/>
    <w:lvl w:ilvl="0" w:tentative="0">
      <w:start w:val="5"/>
      <w:numFmt w:val="decimal"/>
      <w:lvlText w:val="%1."/>
      <w:lvlJc w:val="left"/>
      <w:pPr>
        <w:ind w:left="83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74" w:hanging="241"/>
      </w:pPr>
      <w:rPr>
        <w:rFonts w:hint="default"/>
        <w:lang w:val="zh-CN" w:eastAsia="zh-CN" w:bidi="zh-CN"/>
      </w:rPr>
    </w:lvl>
    <w:lvl w:ilvl="2" w:tentative="0">
      <w:start w:val="0"/>
      <w:numFmt w:val="bullet"/>
      <w:lvlText w:val="•"/>
      <w:lvlJc w:val="left"/>
      <w:pPr>
        <w:ind w:left="2509" w:hanging="241"/>
      </w:pPr>
      <w:rPr>
        <w:rFonts w:hint="default"/>
        <w:lang w:val="zh-CN" w:eastAsia="zh-CN" w:bidi="zh-CN"/>
      </w:rPr>
    </w:lvl>
    <w:lvl w:ilvl="3" w:tentative="0">
      <w:start w:val="0"/>
      <w:numFmt w:val="bullet"/>
      <w:lvlText w:val="•"/>
      <w:lvlJc w:val="left"/>
      <w:pPr>
        <w:ind w:left="3343" w:hanging="241"/>
      </w:pPr>
      <w:rPr>
        <w:rFonts w:hint="default"/>
        <w:lang w:val="zh-CN" w:eastAsia="zh-CN" w:bidi="zh-CN"/>
      </w:rPr>
    </w:lvl>
    <w:lvl w:ilvl="4" w:tentative="0">
      <w:start w:val="0"/>
      <w:numFmt w:val="bullet"/>
      <w:lvlText w:val="•"/>
      <w:lvlJc w:val="left"/>
      <w:pPr>
        <w:ind w:left="4178" w:hanging="241"/>
      </w:pPr>
      <w:rPr>
        <w:rFonts w:hint="default"/>
        <w:lang w:val="zh-CN" w:eastAsia="zh-CN" w:bidi="zh-CN"/>
      </w:rPr>
    </w:lvl>
    <w:lvl w:ilvl="5" w:tentative="0">
      <w:start w:val="0"/>
      <w:numFmt w:val="bullet"/>
      <w:lvlText w:val="•"/>
      <w:lvlJc w:val="left"/>
      <w:pPr>
        <w:ind w:left="5013" w:hanging="241"/>
      </w:pPr>
      <w:rPr>
        <w:rFonts w:hint="default"/>
        <w:lang w:val="zh-CN" w:eastAsia="zh-CN" w:bidi="zh-CN"/>
      </w:rPr>
    </w:lvl>
    <w:lvl w:ilvl="6" w:tentative="0">
      <w:start w:val="0"/>
      <w:numFmt w:val="bullet"/>
      <w:lvlText w:val="•"/>
      <w:lvlJc w:val="left"/>
      <w:pPr>
        <w:ind w:left="5847" w:hanging="241"/>
      </w:pPr>
      <w:rPr>
        <w:rFonts w:hint="default"/>
        <w:lang w:val="zh-CN" w:eastAsia="zh-CN" w:bidi="zh-CN"/>
      </w:rPr>
    </w:lvl>
    <w:lvl w:ilvl="7" w:tentative="0">
      <w:start w:val="0"/>
      <w:numFmt w:val="bullet"/>
      <w:lvlText w:val="•"/>
      <w:lvlJc w:val="left"/>
      <w:pPr>
        <w:ind w:left="6682" w:hanging="241"/>
      </w:pPr>
      <w:rPr>
        <w:rFonts w:hint="default"/>
        <w:lang w:val="zh-CN" w:eastAsia="zh-CN" w:bidi="zh-CN"/>
      </w:rPr>
    </w:lvl>
    <w:lvl w:ilvl="8" w:tentative="0">
      <w:start w:val="0"/>
      <w:numFmt w:val="bullet"/>
      <w:lvlText w:val="•"/>
      <w:lvlJc w:val="left"/>
      <w:pPr>
        <w:ind w:left="7517" w:hanging="241"/>
      </w:pPr>
      <w:rPr>
        <w:rFonts w:hint="default"/>
        <w:lang w:val="zh-CN" w:eastAsia="zh-CN" w:bidi="zh-CN"/>
      </w:rPr>
    </w:lvl>
  </w:abstractNum>
  <w:abstractNum w:abstractNumId="18">
    <w:nsid w:val="5A241D34"/>
    <w:multiLevelType w:val="multilevel"/>
    <w:tmpl w:val="5A241D34"/>
    <w:lvl w:ilvl="0" w:tentative="0">
      <w:start w:val="1"/>
      <w:numFmt w:val="decimal"/>
      <w:lvlText w:val="%1."/>
      <w:lvlJc w:val="left"/>
      <w:pPr>
        <w:ind w:left="111" w:hanging="24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abstractNum w:abstractNumId="19">
    <w:nsid w:val="72183CF9"/>
    <w:multiLevelType w:val="multilevel"/>
    <w:tmpl w:val="72183CF9"/>
    <w:lvl w:ilvl="0" w:tentative="0">
      <w:start w:val="1"/>
      <w:numFmt w:val="decimal"/>
      <w:lvlText w:val="%1."/>
      <w:lvlJc w:val="left"/>
      <w:pPr>
        <w:ind w:left="111" w:hanging="24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026" w:hanging="241"/>
      </w:pPr>
      <w:rPr>
        <w:rFonts w:hint="default"/>
        <w:lang w:val="zh-CN" w:eastAsia="zh-CN" w:bidi="zh-CN"/>
      </w:rPr>
    </w:lvl>
    <w:lvl w:ilvl="2" w:tentative="0">
      <w:start w:val="0"/>
      <w:numFmt w:val="bullet"/>
      <w:lvlText w:val="•"/>
      <w:lvlJc w:val="left"/>
      <w:pPr>
        <w:ind w:left="1933" w:hanging="241"/>
      </w:pPr>
      <w:rPr>
        <w:rFonts w:hint="default"/>
        <w:lang w:val="zh-CN" w:eastAsia="zh-CN" w:bidi="zh-CN"/>
      </w:rPr>
    </w:lvl>
    <w:lvl w:ilvl="3" w:tentative="0">
      <w:start w:val="0"/>
      <w:numFmt w:val="bullet"/>
      <w:lvlText w:val="•"/>
      <w:lvlJc w:val="left"/>
      <w:pPr>
        <w:ind w:left="2839" w:hanging="241"/>
      </w:pPr>
      <w:rPr>
        <w:rFonts w:hint="default"/>
        <w:lang w:val="zh-CN" w:eastAsia="zh-CN" w:bidi="zh-CN"/>
      </w:rPr>
    </w:lvl>
    <w:lvl w:ilvl="4" w:tentative="0">
      <w:start w:val="0"/>
      <w:numFmt w:val="bullet"/>
      <w:lvlText w:val="•"/>
      <w:lvlJc w:val="left"/>
      <w:pPr>
        <w:ind w:left="3746" w:hanging="241"/>
      </w:pPr>
      <w:rPr>
        <w:rFonts w:hint="default"/>
        <w:lang w:val="zh-CN" w:eastAsia="zh-CN" w:bidi="zh-CN"/>
      </w:rPr>
    </w:lvl>
    <w:lvl w:ilvl="5" w:tentative="0">
      <w:start w:val="0"/>
      <w:numFmt w:val="bullet"/>
      <w:lvlText w:val="•"/>
      <w:lvlJc w:val="left"/>
      <w:pPr>
        <w:ind w:left="4653" w:hanging="241"/>
      </w:pPr>
      <w:rPr>
        <w:rFonts w:hint="default"/>
        <w:lang w:val="zh-CN" w:eastAsia="zh-CN" w:bidi="zh-CN"/>
      </w:rPr>
    </w:lvl>
    <w:lvl w:ilvl="6" w:tentative="0">
      <w:start w:val="0"/>
      <w:numFmt w:val="bullet"/>
      <w:lvlText w:val="•"/>
      <w:lvlJc w:val="left"/>
      <w:pPr>
        <w:ind w:left="5559" w:hanging="241"/>
      </w:pPr>
      <w:rPr>
        <w:rFonts w:hint="default"/>
        <w:lang w:val="zh-CN" w:eastAsia="zh-CN" w:bidi="zh-CN"/>
      </w:rPr>
    </w:lvl>
    <w:lvl w:ilvl="7" w:tentative="0">
      <w:start w:val="0"/>
      <w:numFmt w:val="bullet"/>
      <w:lvlText w:val="•"/>
      <w:lvlJc w:val="left"/>
      <w:pPr>
        <w:ind w:left="6466" w:hanging="241"/>
      </w:pPr>
      <w:rPr>
        <w:rFonts w:hint="default"/>
        <w:lang w:val="zh-CN" w:eastAsia="zh-CN" w:bidi="zh-CN"/>
      </w:rPr>
    </w:lvl>
    <w:lvl w:ilvl="8" w:tentative="0">
      <w:start w:val="0"/>
      <w:numFmt w:val="bullet"/>
      <w:lvlText w:val="•"/>
      <w:lvlJc w:val="left"/>
      <w:pPr>
        <w:ind w:left="7373" w:hanging="241"/>
      </w:pPr>
      <w:rPr>
        <w:rFonts w:hint="default"/>
        <w:lang w:val="zh-CN" w:eastAsia="zh-CN" w:bidi="zh-CN"/>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19"/>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55F64A5"/>
    <w:rsid w:val="6E5D4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948" w:right="1774"/>
      <w:outlineLvl w:val="1"/>
    </w:pPr>
    <w:rPr>
      <w:rFonts w:ascii="宋体" w:hAnsi="宋体" w:eastAsia="宋体" w:cs="宋体"/>
      <w:sz w:val="36"/>
      <w:szCs w:val="36"/>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宋体" w:hAnsi="宋体" w:eastAsia="宋体" w:cs="宋体"/>
      <w:sz w:val="24"/>
      <w:szCs w:val="24"/>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1" w:firstLine="479"/>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6079</Words>
  <Characters>6146</Characters>
  <TotalTime>7</TotalTime>
  <ScaleCrop>false</ScaleCrop>
  <LinksUpToDate>false</LinksUpToDate>
  <CharactersWithSpaces>6213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2022-04-24T03:39:00Z</dcterms:created>
  <dc:creator>chenyl</dc:creator>
  <cp:lastModifiedBy>九不理</cp:lastModifiedBy>
  <dcterms:modified xsi:type="dcterms:W3CDTF">2022-04-24T03:47:02Z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89F494E14EAE4842B9EE1573A6B6C5CC</vt:lpwstr>
  </property>
</Properties>
</file>