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>
      <w:pPr>
        <w:spacing w:line="560" w:lineRule="exact"/>
        <w:jc w:val="center"/>
        <w:rPr>
          <w:rFonts w:eastAsiaTheme="majorEastAsia"/>
          <w:b/>
          <w:bCs/>
        </w:rPr>
      </w:pPr>
      <w:bookmarkStart w:id="0" w:name="_Hlk45621555"/>
      <w:r>
        <w:rPr>
          <w:rFonts w:hint="eastAsia" w:eastAsiaTheme="majorEastAsia"/>
          <w:b/>
          <w:bCs/>
          <w:sz w:val="44"/>
          <w:szCs w:val="44"/>
        </w:rPr>
        <w:t>梅州城区（不含梅县区）2021年城镇国有建设用地标定地价更新项目基本内容</w:t>
      </w:r>
    </w:p>
    <w:bookmarkEnd w:id="0"/>
    <w:p>
      <w:pPr>
        <w:spacing w:line="560" w:lineRule="exact"/>
      </w:pPr>
    </w:p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一、本次公布的梅州城区（不含梅县区）2021年城镇国有建设用地标定地价更新项目（以下简称“标定地价”）的公示范围为《梅州市城市总体规划（2015-2030</w:t>
      </w:r>
      <w:r>
        <w:rPr>
          <w:rFonts w:hint="eastAsia"/>
          <w:lang w:eastAsia="zh-CN"/>
        </w:rPr>
        <w:t>年</w:t>
      </w:r>
      <w:r>
        <w:rPr>
          <w:rFonts w:hint="eastAsia"/>
        </w:rPr>
        <w:t>）》确定的梅江区城市建设区范围，辖3个街道（金山、江南、西郊）、4个镇（长沙、三角、城北、西阳），以及梅州高新技术产业园区辖区范围内由1</w:t>
      </w:r>
      <w:r>
        <w:t>29</w:t>
      </w:r>
      <w:r>
        <w:rPr>
          <w:rFonts w:hint="eastAsia"/>
        </w:rPr>
        <w:t>个标定区域连接构成的空间范围，公示范围面积约为4</w:t>
      </w:r>
      <w:r>
        <w:t>0.18</w:t>
      </w:r>
      <w:r>
        <w:rPr>
          <w:rFonts w:hint="eastAsia"/>
        </w:rPr>
        <w:t>平方公里。</w:t>
      </w:r>
    </w:p>
    <w:p>
      <w:pPr>
        <w:pStyle w:val="12"/>
        <w:adjustRightInd w:val="0"/>
        <w:snapToGrid w:val="0"/>
        <w:spacing w:before="109" w:beforeLines="35" w:after="109" w:afterLines="35" w:line="324" w:lineRule="auto"/>
        <w:ind w:firstLine="640"/>
        <w:sectPr>
          <w:footerReference r:id="rId3" w:type="default"/>
          <w:pgSz w:w="11906" w:h="16838"/>
          <w:pgMar w:top="1474" w:right="1701" w:bottom="1474" w:left="1701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二、本次标定地价主要用地类型包括商服用地、住宅用地、商住混合用地、工业用地和公共服务项目用地共五种用途。涉及商服用途的标准宗地价格类型包括首层楼面地价、平均楼面地价和地面地价，涉及工业用途的标准宗地价格类型为地面地价，其余用途的标准宗地价格类型包括平均楼面地价和地面地价，价格单位为元/平方米，币种为人民币。各用途标定地价的内涵见下表：</w:t>
      </w: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表1  标定地价内涵表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48"/>
        <w:gridCol w:w="1134"/>
        <w:gridCol w:w="1700"/>
        <w:gridCol w:w="138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03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用地类型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土地开发程度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地上现状容积率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价格类型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权利特征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使用年期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标准宗地红线外按现状基础设施开发条件设定、红线内按现状平整条件设定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0.76~3.94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首层楼面地价/平均楼面地价/地面地价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具有相对完整的国有出让土地权利，不考虑抵押权、地役权等他项权利的限制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0.76~5.41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79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商住混合用地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1.17~8.36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首层楼面地价/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79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商服用地40年，住宅用地70年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0.33~2.29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地面地价</w:t>
            </w:r>
          </w:p>
        </w:tc>
        <w:tc>
          <w:tcPr>
            <w:tcW w:w="79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公共服务项目用地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0.95~1.50</w:t>
            </w:r>
          </w:p>
        </w:tc>
        <w:tc>
          <w:tcPr>
            <w:tcW w:w="9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79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50年</w:t>
            </w:r>
          </w:p>
        </w:tc>
      </w:tr>
    </w:tbl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三、本次标定地价的估价期日为202</w:t>
      </w:r>
      <w:r>
        <w:t>1</w:t>
      </w:r>
      <w:r>
        <w:rPr>
          <w:rFonts w:hint="eastAsia"/>
        </w:rPr>
        <w:t>年1月1日。</w:t>
      </w:r>
    </w:p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四、参考《土地利用现状分类》（GB/T 21010-2017），进一步将标定地价的土地用途细分至二级类。具体如下表：</w:t>
      </w:r>
    </w:p>
    <w:p>
      <w:pPr>
        <w:adjustRightInd w:val="0"/>
        <w:snapToGrid w:val="0"/>
        <w:spacing w:before="156" w:beforeLines="50" w:after="156" w:afterLines="5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表2  标定地价评估用途表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640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标定地价评估用途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一级类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零售商业用地、批发市场用地、商务金融用地、旅馆用地、其他商服用地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城镇住宅用地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商住混合用地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商服用地、住宅用地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零售商业用地、旅馆用地、其他商服用地、城镇住宅用地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工矿仓储用地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55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公共服务项目用地</w:t>
            </w:r>
          </w:p>
        </w:tc>
        <w:tc>
          <w:tcPr>
            <w:tcW w:w="15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公共管理与公共服务用地</w:t>
            </w:r>
          </w:p>
        </w:tc>
        <w:tc>
          <w:tcPr>
            <w:tcW w:w="193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教育用地、医疗卫生用地</w:t>
            </w:r>
          </w:p>
        </w:tc>
      </w:tr>
    </w:tbl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五、标定地价将标定区域、标准宗地和公示信息表予以公布。</w:t>
      </w:r>
    </w:p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  <w:rPr>
          <w:rFonts w:ascii="仿宋_GB2312"/>
        </w:rPr>
      </w:pPr>
      <w:r>
        <w:rPr>
          <w:rFonts w:hint="eastAsia"/>
        </w:rPr>
        <w:t>六、梅州市自然资源局将根据土地市场的变化情况对标定地价</w:t>
      </w:r>
      <w:r>
        <w:rPr>
          <w:rFonts w:hint="eastAsia" w:ascii="仿宋_GB2312"/>
        </w:rPr>
        <w:t>进行更新修订，经市政府批准后，对外公布实施。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E1"/>
    <w:rsid w:val="000026EA"/>
    <w:rsid w:val="00027254"/>
    <w:rsid w:val="000748DD"/>
    <w:rsid w:val="00097772"/>
    <w:rsid w:val="000A6E32"/>
    <w:rsid w:val="000D2E3D"/>
    <w:rsid w:val="000E779C"/>
    <w:rsid w:val="00113D6F"/>
    <w:rsid w:val="00163E88"/>
    <w:rsid w:val="00172F24"/>
    <w:rsid w:val="00197E11"/>
    <w:rsid w:val="001A6C19"/>
    <w:rsid w:val="001B0A5C"/>
    <w:rsid w:val="001B5301"/>
    <w:rsid w:val="001C247E"/>
    <w:rsid w:val="001D0684"/>
    <w:rsid w:val="001F6A17"/>
    <w:rsid w:val="002519F0"/>
    <w:rsid w:val="002A6780"/>
    <w:rsid w:val="002B14DE"/>
    <w:rsid w:val="003075C7"/>
    <w:rsid w:val="00340CF2"/>
    <w:rsid w:val="0036667E"/>
    <w:rsid w:val="003938B2"/>
    <w:rsid w:val="003E064A"/>
    <w:rsid w:val="003F6C6E"/>
    <w:rsid w:val="00415D26"/>
    <w:rsid w:val="00423CC4"/>
    <w:rsid w:val="0049043F"/>
    <w:rsid w:val="005056DC"/>
    <w:rsid w:val="005247F9"/>
    <w:rsid w:val="005257CC"/>
    <w:rsid w:val="00551558"/>
    <w:rsid w:val="00562EF4"/>
    <w:rsid w:val="00570BB4"/>
    <w:rsid w:val="00586955"/>
    <w:rsid w:val="005978C9"/>
    <w:rsid w:val="005A37F5"/>
    <w:rsid w:val="005D2947"/>
    <w:rsid w:val="005D661C"/>
    <w:rsid w:val="005F6A01"/>
    <w:rsid w:val="00612C31"/>
    <w:rsid w:val="006A3327"/>
    <w:rsid w:val="006A3353"/>
    <w:rsid w:val="006A4B6A"/>
    <w:rsid w:val="006C31E7"/>
    <w:rsid w:val="006E14F8"/>
    <w:rsid w:val="006E520E"/>
    <w:rsid w:val="007238E4"/>
    <w:rsid w:val="00750D11"/>
    <w:rsid w:val="007D16A1"/>
    <w:rsid w:val="007E23D9"/>
    <w:rsid w:val="007E7E07"/>
    <w:rsid w:val="00815F2E"/>
    <w:rsid w:val="008A207A"/>
    <w:rsid w:val="008A3681"/>
    <w:rsid w:val="008F24AA"/>
    <w:rsid w:val="00924992"/>
    <w:rsid w:val="009507AF"/>
    <w:rsid w:val="00962E08"/>
    <w:rsid w:val="009F5558"/>
    <w:rsid w:val="00A16158"/>
    <w:rsid w:val="00A241DF"/>
    <w:rsid w:val="00AD5144"/>
    <w:rsid w:val="00AF79F5"/>
    <w:rsid w:val="00B11F62"/>
    <w:rsid w:val="00B3742C"/>
    <w:rsid w:val="00B60A26"/>
    <w:rsid w:val="00BA14C7"/>
    <w:rsid w:val="00BB426B"/>
    <w:rsid w:val="00BC7E96"/>
    <w:rsid w:val="00BD0357"/>
    <w:rsid w:val="00BF2ECE"/>
    <w:rsid w:val="00BF5FF0"/>
    <w:rsid w:val="00C003C4"/>
    <w:rsid w:val="00C0401D"/>
    <w:rsid w:val="00C10EE2"/>
    <w:rsid w:val="00C156D1"/>
    <w:rsid w:val="00C60010"/>
    <w:rsid w:val="00C607F5"/>
    <w:rsid w:val="00C671E1"/>
    <w:rsid w:val="00C82A2D"/>
    <w:rsid w:val="00C83F73"/>
    <w:rsid w:val="00C85521"/>
    <w:rsid w:val="00C9365E"/>
    <w:rsid w:val="00CE13F8"/>
    <w:rsid w:val="00CE5FA7"/>
    <w:rsid w:val="00D14945"/>
    <w:rsid w:val="00D52DA4"/>
    <w:rsid w:val="00D92C4D"/>
    <w:rsid w:val="00DC1C88"/>
    <w:rsid w:val="00DD1488"/>
    <w:rsid w:val="00E105B6"/>
    <w:rsid w:val="00E20832"/>
    <w:rsid w:val="00E22FC7"/>
    <w:rsid w:val="00E23B8C"/>
    <w:rsid w:val="00E3001A"/>
    <w:rsid w:val="00E65398"/>
    <w:rsid w:val="00EA577F"/>
    <w:rsid w:val="00F23C9B"/>
    <w:rsid w:val="00F34110"/>
    <w:rsid w:val="00F52A1C"/>
    <w:rsid w:val="00F82D31"/>
    <w:rsid w:val="00FA6455"/>
    <w:rsid w:val="00FB2B4F"/>
    <w:rsid w:val="0E7C1179"/>
    <w:rsid w:val="447764E5"/>
    <w:rsid w:val="466D7CC9"/>
    <w:rsid w:val="4CB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00-正文"/>
    <w:link w:val="13"/>
    <w:qFormat/>
    <w:uiPriority w:val="0"/>
    <w:pPr>
      <w:widowControl w:val="0"/>
      <w:spacing w:line="560" w:lineRule="exact"/>
      <w:ind w:firstLine="200" w:firstLineChars="200"/>
      <w:jc w:val="both"/>
      <w:textAlignment w:val="center"/>
    </w:pPr>
    <w:rPr>
      <w:rFonts w:ascii="Times New Roman" w:hAnsi="Times New Roman" w:eastAsia="仿宋_GB2312" w:cs="Times New Roman"/>
      <w:kern w:val="0"/>
      <w:sz w:val="28"/>
      <w:szCs w:val="22"/>
      <w:lang w:val="zh-CN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00-正文 Char"/>
    <w:link w:val="11"/>
    <w:qFormat/>
    <w:uiPriority w:val="0"/>
    <w:rPr>
      <w:rFonts w:ascii="Times New Roman" w:hAnsi="Times New Roman" w:eastAsia="仿宋_GB2312" w:cs="Times New Roman"/>
      <w:kern w:val="0"/>
      <w:sz w:val="28"/>
      <w:lang w:val="zh-CN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EBB17-0B88-4197-A84C-0DD2F824E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2022-03-21T01:32:00Z</dcterms:created>
  <dc:creator>微软用户</dc:creator>
  <cp:lastModifiedBy>Administrator</cp:lastModifiedBy>
  <cp:lastPrinted>2021-03-08T03:32:00Z</cp:lastPrinted>
  <dcterms:modified xsi:type="dcterms:W3CDTF">2022-06-13T09:18:45Z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1A10FA3F9F4F439A9791F673CE7CC174</vt:lpwstr>
  </property>
</Properties>
</file>