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bCs/>
          <w:sz w:val="44"/>
          <w:szCs w:val="44"/>
          <w:lang w:eastAsia="zh-CN"/>
        </w:rPr>
      </w:pPr>
      <w:bookmarkStart w:id="0" w:name="bookmark13"/>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bCs/>
          <w:sz w:val="44"/>
          <w:szCs w:val="44"/>
          <w:lang w:eastAsia="zh-CN"/>
        </w:rPr>
      </w:pPr>
    </w:p>
    <w:p>
      <w:pPr>
        <w:spacing w:line="5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五华县</w:t>
      </w:r>
      <w:r>
        <w:rPr>
          <w:rFonts w:hint="eastAsia" w:ascii="方正小标宋简体" w:hAnsi="方正小标宋简体" w:eastAsia="方正小标宋简体" w:cs="方正小标宋简体"/>
          <w:b w:val="0"/>
          <w:bCs w:val="0"/>
          <w:sz w:val="44"/>
          <w:szCs w:val="44"/>
        </w:rPr>
        <w:t>中央和省级生态环境保护督察</w:t>
      </w:r>
    </w:p>
    <w:p>
      <w:pPr>
        <w:spacing w:line="500" w:lineRule="exact"/>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整改任务销号评估报告</w:t>
      </w:r>
      <w:r>
        <w:rPr>
          <w:rFonts w:hint="eastAsia" w:ascii="方正小标宋简体" w:hAnsi="方正小标宋简体" w:eastAsia="方正小标宋简体" w:cs="方正小标宋简体"/>
          <w:b w:val="0"/>
          <w:bCs w:val="0"/>
          <w:sz w:val="44"/>
          <w:szCs w:val="44"/>
          <w:lang w:val="en-US" w:eastAsia="zh-CN"/>
        </w:rPr>
        <w:t>（序号24）</w:t>
      </w:r>
    </w:p>
    <w:p>
      <w:pPr>
        <w:pStyle w:val="2"/>
        <w:rPr>
          <w:rFonts w:hint="eastAsia"/>
          <w:lang w:eastAsia="zh-CN"/>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right="0" w:firstLine="851" w:firstLineChars="266"/>
        <w:jc w:val="left"/>
        <w:textAlignment w:val="auto"/>
        <w:rPr>
          <w:rFonts w:hint="eastAsia" w:ascii="黑体" w:hAnsi="黑体" w:eastAsia="黑体" w:cs="黑体"/>
          <w:b w:val="0"/>
          <w:bCs w:val="0"/>
          <w:sz w:val="32"/>
          <w:szCs w:val="32"/>
        </w:rPr>
      </w:pPr>
      <w:r>
        <w:rPr>
          <w:rFonts w:hint="eastAsia" w:ascii="黑体" w:hAnsi="黑体" w:eastAsia="黑体" w:cs="黑体"/>
          <w:b w:val="0"/>
          <w:bCs w:val="0"/>
          <w:color w:val="000000"/>
          <w:spacing w:val="0"/>
          <w:w w:val="100"/>
          <w:position w:val="0"/>
          <w:sz w:val="32"/>
          <w:szCs w:val="32"/>
        </w:rPr>
        <w:t>一</w:t>
      </w:r>
      <w:bookmarkEnd w:id="0"/>
      <w:r>
        <w:rPr>
          <w:rFonts w:hint="eastAsia" w:ascii="黑体" w:hAnsi="黑体" w:eastAsia="黑体" w:cs="黑体"/>
          <w:b w:val="0"/>
          <w:bCs w:val="0"/>
          <w:color w:val="000000"/>
          <w:spacing w:val="0"/>
          <w:w w:val="100"/>
          <w:position w:val="0"/>
          <w:sz w:val="32"/>
          <w:szCs w:val="32"/>
        </w:rPr>
        <w:t>、整改任务</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rPr>
        <w:t>（一）反馈问题：</w:t>
      </w:r>
      <w:r>
        <w:rPr>
          <w:rFonts w:hint="default" w:ascii="Times New Roman" w:hAnsi="Times New Roman" w:eastAsia="方正仿宋简体" w:cs="Times New Roman"/>
          <w:color w:val="000000"/>
          <w:spacing w:val="0"/>
          <w:w w:val="100"/>
          <w:position w:val="0"/>
          <w:sz w:val="32"/>
          <w:szCs w:val="32"/>
          <w:lang w:eastAsia="zh-CN"/>
        </w:rPr>
        <w:t>底数不清问题十分突出。广东省早在</w:t>
      </w:r>
      <w:r>
        <w:rPr>
          <w:rFonts w:hint="default" w:ascii="Times New Roman" w:hAnsi="Times New Roman" w:eastAsia="方正楷体简体" w:cs="Times New Roman"/>
          <w:color w:val="000000"/>
          <w:spacing w:val="0"/>
          <w:w w:val="100"/>
          <w:position w:val="0"/>
          <w:sz w:val="32"/>
          <w:szCs w:val="32"/>
          <w:lang w:eastAsia="zh-CN"/>
        </w:rPr>
        <w:t>2009</w:t>
      </w:r>
      <w:r>
        <w:rPr>
          <w:rFonts w:hint="default" w:ascii="Times New Roman" w:hAnsi="Times New Roman" w:eastAsia="方正仿宋简体" w:cs="Times New Roman"/>
          <w:color w:val="000000"/>
          <w:spacing w:val="0"/>
          <w:w w:val="100"/>
          <w:position w:val="0"/>
          <w:sz w:val="32"/>
          <w:szCs w:val="32"/>
          <w:lang w:eastAsia="zh-CN"/>
        </w:rPr>
        <w:t>年就建立固体废物管理平台，</w:t>
      </w:r>
      <w:r>
        <w:rPr>
          <w:rFonts w:hint="default" w:ascii="Times New Roman" w:hAnsi="Times New Roman" w:eastAsia="方正楷体简体" w:cs="Times New Roman"/>
          <w:color w:val="000000"/>
          <w:spacing w:val="0"/>
          <w:w w:val="100"/>
          <w:position w:val="0"/>
          <w:sz w:val="32"/>
          <w:szCs w:val="32"/>
          <w:lang w:eastAsia="zh-CN"/>
        </w:rPr>
        <w:t>2016</w:t>
      </w:r>
      <w:r>
        <w:rPr>
          <w:rFonts w:hint="default" w:ascii="Times New Roman" w:hAnsi="Times New Roman" w:eastAsia="方正仿宋简体" w:cs="Times New Roman"/>
          <w:color w:val="000000"/>
          <w:spacing w:val="0"/>
          <w:w w:val="100"/>
          <w:position w:val="0"/>
          <w:sz w:val="32"/>
          <w:szCs w:val="32"/>
          <w:lang w:eastAsia="zh-CN"/>
        </w:rPr>
        <w:t>年又对平台进行更新，但多年来，平台数据由企业自行填报，既缺少宏观审核，又缺少微观查证，更没有对虚假申报行为进行专项打击，危险废物错报漏报虚报瞒报现象十分普遍，底数不清问题十分突出，造成监管漏洞。（广东省贯彻落实中央环境保护督察固体废物环境问题专项督察反馈意见整改措施清单第一项；梅州市整改措施清单第四十三项）</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（二）责任单位：</w:t>
      </w:r>
      <w:r>
        <w:rPr>
          <w:rFonts w:hint="default" w:ascii="Times New Roman" w:hAnsi="Times New Roman" w:eastAsia="方正仿宋简体" w:cs="Times New Roman"/>
          <w:color w:val="000000"/>
          <w:spacing w:val="0"/>
          <w:w w:val="100"/>
          <w:position w:val="0"/>
          <w:sz w:val="32"/>
          <w:szCs w:val="32"/>
          <w:lang w:eastAsia="zh-CN"/>
        </w:rPr>
        <w:t>梅州市生态环境局五华分局、县卫健局、县科工商务局、县交通运输局、县公安局、县产业转移园管委会</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（三）</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整改时限：</w:t>
      </w:r>
      <w:r>
        <w:rPr>
          <w:rFonts w:hint="default" w:ascii="Times New Roman" w:hAnsi="Times New Roman" w:eastAsia="方正仿宋简体" w:cs="Times New Roman"/>
          <w:color w:val="000000"/>
          <w:spacing w:val="0"/>
          <w:w w:val="100"/>
          <w:position w:val="0"/>
          <w:sz w:val="32"/>
          <w:szCs w:val="32"/>
          <w:lang w:val="en-US" w:eastAsia="zh-CN"/>
        </w:rPr>
        <w:t>持续开展</w:t>
      </w:r>
      <w:r>
        <w:rPr>
          <w:rFonts w:hint="default" w:ascii="Times New Roman" w:hAnsi="Times New Roman" w:eastAsia="方正仿宋简体" w:cs="Times New Roman"/>
          <w:color w:val="000000"/>
          <w:spacing w:val="0"/>
          <w:w w:val="100"/>
          <w:positio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（四）</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整改目标：</w:t>
      </w:r>
      <w:r>
        <w:rPr>
          <w:rFonts w:hint="default" w:ascii="Times New Roman" w:hAnsi="Times New Roman" w:eastAsia="方正仿宋简体" w:cs="Times New Roman"/>
          <w:color w:val="000000"/>
          <w:spacing w:val="0"/>
          <w:w w:val="100"/>
          <w:position w:val="0"/>
          <w:sz w:val="32"/>
          <w:szCs w:val="32"/>
          <w:lang w:eastAsia="zh-CN"/>
        </w:rPr>
        <w:t>摸清产废企业底数，督促产废企业在广东省固体废物管理平台按规定如实申报。加强固体废物申报数据管理，提高申报数据的完整性、准确性。</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eastAsia" w:ascii="方正楷体简体" w:hAnsi="方正楷体简体" w:eastAsia="方正楷体简体" w:cs="方正楷体简体"/>
          <w:b w:val="0"/>
          <w:bCs w:val="0"/>
          <w:color w:val="000000"/>
          <w:spacing w:val="0"/>
          <w:w w:val="100"/>
          <w:position w:val="0"/>
          <w:sz w:val="32"/>
          <w:szCs w:val="32"/>
          <w:lang w:eastAsia="zh-CN"/>
        </w:rPr>
      </w:pPr>
      <w:r>
        <w:rPr>
          <w:rFonts w:hint="eastAsia" w:ascii="方正楷体简体" w:hAnsi="方正楷体简体" w:eastAsia="方正楷体简体" w:cs="方正楷体简体"/>
          <w:b w:val="0"/>
          <w:bCs w:val="0"/>
          <w:color w:val="000000"/>
          <w:spacing w:val="0"/>
          <w:w w:val="100"/>
          <w:position w:val="0"/>
          <w:sz w:val="32"/>
          <w:szCs w:val="32"/>
          <w:lang w:eastAsia="zh-CN"/>
        </w:rPr>
        <w:t>（五）</w:t>
      </w:r>
      <w:r>
        <w:rPr>
          <w:rFonts w:hint="eastAsia" w:ascii="方正楷体简体" w:hAnsi="方正楷体简体" w:eastAsia="方正楷体简体" w:cs="方正楷体简体"/>
          <w:b w:val="0"/>
          <w:bCs w:val="0"/>
          <w:color w:val="000000"/>
          <w:spacing w:val="0"/>
          <w:w w:val="100"/>
          <w:position w:val="0"/>
          <w:sz w:val="32"/>
          <w:szCs w:val="32"/>
          <w:lang w:eastAsia="zh-CN"/>
        </w:rPr>
        <w:tab/>
      </w:r>
      <w:r>
        <w:rPr>
          <w:rFonts w:hint="eastAsia" w:ascii="方正楷体简体" w:hAnsi="方正楷体简体" w:eastAsia="方正楷体简体" w:cs="方正楷体简体"/>
          <w:b w:val="0"/>
          <w:bCs w:val="0"/>
          <w:color w:val="000000"/>
          <w:spacing w:val="0"/>
          <w:w w:val="100"/>
          <w:position w:val="0"/>
          <w:sz w:val="32"/>
          <w:szCs w:val="32"/>
          <w:lang w:eastAsia="zh-CN"/>
        </w:rPr>
        <w:t>整改措施：</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eastAsia="zh-CN"/>
        </w:rPr>
      </w:pPr>
      <w:r>
        <w:rPr>
          <w:rFonts w:hint="default" w:ascii="Times New Roman" w:hAnsi="Times New Roman" w:eastAsia="方正仿宋简体" w:cs="Times New Roman"/>
          <w:color w:val="000000"/>
          <w:spacing w:val="0"/>
          <w:w w:val="100"/>
          <w:position w:val="0"/>
          <w:sz w:val="32"/>
          <w:szCs w:val="32"/>
          <w:lang w:val="en-US" w:eastAsia="zh-CN"/>
        </w:rPr>
        <w:t>1、</w:t>
      </w:r>
      <w:r>
        <w:rPr>
          <w:rFonts w:hint="default" w:ascii="Times New Roman" w:hAnsi="Times New Roman" w:eastAsia="方正仿宋简体" w:cs="Times New Roman"/>
          <w:color w:val="000000"/>
          <w:spacing w:val="0"/>
          <w:w w:val="100"/>
          <w:position w:val="0"/>
          <w:sz w:val="32"/>
          <w:szCs w:val="32"/>
          <w:lang w:eastAsia="zh-CN"/>
        </w:rPr>
        <w:t>严格按《“十三五”全国危险废物规范化管理督查考核工作方案》要求对我县所有产废企业进行考核，对考核不达标企业适时进行公开。</w:t>
      </w:r>
    </w:p>
    <w:p>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jc w:val="left"/>
        <w:textAlignment w:val="auto"/>
        <w:rPr>
          <w:rFonts w:hint="default" w:ascii="Times New Roman" w:hAnsi="Times New Roman" w:eastAsia="方正仿宋简体" w:cs="Times New Roman"/>
          <w:color w:val="000000"/>
          <w:spacing w:val="0"/>
          <w:w w:val="100"/>
          <w:position w:val="0"/>
          <w:sz w:val="32"/>
          <w:szCs w:val="32"/>
          <w:lang w:val="en-US" w:eastAsia="zh-CN"/>
        </w:rPr>
      </w:pPr>
      <w:r>
        <w:rPr>
          <w:rFonts w:hint="default" w:ascii="Times New Roman" w:hAnsi="Times New Roman" w:eastAsia="方正仿宋简体" w:cs="Times New Roman"/>
          <w:color w:val="000000"/>
          <w:spacing w:val="0"/>
          <w:w w:val="100"/>
          <w:position w:val="0"/>
          <w:sz w:val="32"/>
          <w:szCs w:val="32"/>
          <w:lang w:val="en-US" w:eastAsia="zh-CN"/>
        </w:rPr>
        <w:t>2、有针对性开展企业固废平台数据核查，严肃查处擅自扩大产能、瞒报虚报危险废物产生量等环境违法行为；严厉打击非法转移危废行为，涉嫌犯罪的移送司法机关处理。</w:t>
      </w:r>
    </w:p>
    <w:p>
      <w:pPr>
        <w:keepNext w:val="0"/>
        <w:keepLines w:val="0"/>
        <w:pageBreakBefore w:val="0"/>
        <w:widowControl w:val="0"/>
        <w:shd w:val="clear" w:color="auto" w:fill="auto"/>
        <w:kinsoku/>
        <w:wordWrap/>
        <w:overflowPunct/>
        <w:topLinePunct w:val="0"/>
        <w:autoSpaceDE/>
        <w:autoSpaceDN/>
        <w:bidi w:val="0"/>
        <w:adjustRightInd/>
        <w:snapToGrid/>
        <w:spacing w:line="540" w:lineRule="exact"/>
        <w:ind w:left="0" w:firstLine="640" w:firstLineChars="200"/>
        <w:jc w:val="left"/>
        <w:textAlignment w:val="auto"/>
        <w:rPr>
          <w:rFonts w:hint="eastAsia" w:ascii="黑体" w:hAnsi="黑体" w:eastAsia="黑体" w:cs="黑体"/>
          <w:b w:val="0"/>
          <w:bCs w:val="0"/>
          <w:color w:val="000000"/>
          <w:spacing w:val="0"/>
          <w:w w:val="100"/>
          <w:position w:val="0"/>
          <w:sz w:val="32"/>
          <w:szCs w:val="32"/>
          <w:lang w:val="en-US" w:eastAsia="zh-CN"/>
        </w:rPr>
      </w:pPr>
      <w:bookmarkStart w:id="1" w:name="bookmark18"/>
      <w:r>
        <w:rPr>
          <w:rFonts w:hint="eastAsia" w:ascii="黑体" w:hAnsi="黑体" w:eastAsia="黑体" w:cs="黑体"/>
          <w:b w:val="0"/>
          <w:bCs w:val="0"/>
          <w:color w:val="000000"/>
          <w:spacing w:val="0"/>
          <w:w w:val="100"/>
          <w:position w:val="0"/>
          <w:sz w:val="32"/>
          <w:szCs w:val="32"/>
          <w:lang w:val="en-US" w:eastAsia="zh-CN"/>
        </w:rPr>
        <w:t>二</w:t>
      </w:r>
      <w:bookmarkEnd w:id="1"/>
      <w:r>
        <w:rPr>
          <w:rFonts w:hint="eastAsia" w:ascii="黑体" w:hAnsi="黑体" w:eastAsia="黑体" w:cs="黑体"/>
          <w:b w:val="0"/>
          <w:bCs w:val="0"/>
          <w:color w:val="000000"/>
          <w:spacing w:val="0"/>
          <w:w w:val="100"/>
          <w:position w:val="0"/>
          <w:sz w:val="32"/>
          <w:szCs w:val="32"/>
          <w:lang w:val="en-US" w:eastAsia="zh-CN"/>
        </w:rPr>
        <w:t>、整改落实情况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t>（一）整改目标完</w:t>
      </w:r>
      <w:bookmarkStart w:id="3" w:name="_GoBack"/>
      <w:bookmarkEnd w:id="3"/>
      <w:r>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t>成情况：</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截止</w:t>
      </w: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2021</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年</w:t>
      </w: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12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月底，我县共有</w:t>
      </w:r>
      <w:r>
        <w:rPr>
          <w:rFonts w:hint="eastAsia" w:ascii="Times New Roman" w:hAnsi="Times New Roman" w:eastAsia="方正楷体简体" w:cs="Times New Roman"/>
          <w:color w:val="000000"/>
          <w:spacing w:val="0"/>
          <w:w w:val="100"/>
          <w:position w:val="0"/>
          <w:sz w:val="32"/>
          <w:szCs w:val="32"/>
          <w:u w:val="none"/>
          <w:shd w:val="clear" w:color="auto" w:fill="auto"/>
          <w:lang w:val="en-US" w:eastAsia="zh-CN" w:bidi="en-US"/>
        </w:rPr>
        <w:t>610</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家产生危废企业在平台申报，其中包括</w:t>
      </w:r>
      <w:r>
        <w:rPr>
          <w:rFonts w:hint="eastAsia" w:ascii="Times New Roman" w:hAnsi="Times New Roman" w:eastAsia="方正楷体简体" w:cs="Times New Roman"/>
          <w:color w:val="000000"/>
          <w:spacing w:val="0"/>
          <w:w w:val="100"/>
          <w:position w:val="0"/>
          <w:sz w:val="32"/>
          <w:szCs w:val="32"/>
          <w:u w:val="none"/>
          <w:shd w:val="clear" w:color="auto" w:fill="auto"/>
          <w:lang w:val="en-US" w:eastAsia="zh-CN" w:bidi="en-US"/>
        </w:rPr>
        <w:t>43</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家工业企业、</w:t>
      </w:r>
      <w:r>
        <w:rPr>
          <w:rFonts w:hint="eastAsia" w:ascii="Times New Roman" w:hAnsi="Times New Roman" w:eastAsia="方正楷体简体" w:cs="Times New Roman"/>
          <w:color w:val="000000"/>
          <w:spacing w:val="0"/>
          <w:w w:val="100"/>
          <w:position w:val="0"/>
          <w:sz w:val="32"/>
          <w:szCs w:val="32"/>
          <w:u w:val="none"/>
          <w:shd w:val="clear" w:color="auto" w:fill="auto"/>
          <w:lang w:val="en-US" w:eastAsia="zh-CN" w:bidi="en-US"/>
        </w:rPr>
        <w:t>485</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家汽修企业和</w:t>
      </w: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82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家医疗机构。</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pPr>
      <w:r>
        <w:rPr>
          <w:rFonts w:hint="eastAsia" w:ascii="方正楷体简体" w:hAnsi="方正楷体简体" w:eastAsia="方正楷体简体" w:cs="方正楷体简体"/>
          <w:b w:val="0"/>
          <w:bCs w:val="0"/>
          <w:color w:val="000000"/>
          <w:spacing w:val="0"/>
          <w:w w:val="100"/>
          <w:position w:val="0"/>
          <w:sz w:val="32"/>
          <w:szCs w:val="32"/>
          <w:u w:val="none"/>
          <w:shd w:val="clear" w:color="auto" w:fill="auto"/>
          <w:lang w:val="en-US" w:eastAsia="zh-CN" w:bidi="en-US"/>
        </w:rPr>
        <w:t>（二）整改措施落实情况：</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1、</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我县所有产生危险废物的企业在广东省固体废物管理信息平台进行如实申报，按要求规范贮存危废，严格执行转移联单制度。</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2、</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我县组织环保、交通、卫健、园区办等单位对辖区内产生固体废物的企业开展了集中排查，详细了解企业的生产经营、固废的存放、安全转移、处理处置情况，并根据企业自行申报的种类和数量进行现场核实，确保申报数据真实准确，未发现非法转移、倾倒、处置危废行为。</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楷体简体" w:cs="Times New Roman"/>
          <w:color w:val="000000"/>
          <w:spacing w:val="0"/>
          <w:w w:val="100"/>
          <w:position w:val="0"/>
          <w:sz w:val="32"/>
          <w:szCs w:val="32"/>
          <w:u w:val="none"/>
          <w:shd w:val="clear" w:color="auto" w:fill="auto"/>
          <w:lang w:val="en-US" w:eastAsia="zh-CN" w:bidi="en-US"/>
        </w:rPr>
        <w:t>3、</w:t>
      </w:r>
      <w:bookmarkStart w:id="2" w:name="bookmark19"/>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建立健全长效监管机制，大力推进固废防治法的贯彻实施。</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黑体" w:hAnsi="黑体" w:eastAsia="黑体" w:cs="黑体"/>
          <w:b w:val="0"/>
          <w:bCs w:val="0"/>
          <w:color w:val="000000"/>
          <w:spacing w:val="0"/>
          <w:w w:val="100"/>
          <w:position w:val="0"/>
          <w:sz w:val="32"/>
          <w:szCs w:val="32"/>
          <w:u w:val="none"/>
          <w:shd w:val="clear" w:color="auto" w:fill="auto"/>
          <w:lang w:val="en-US" w:eastAsia="zh-CN" w:bidi="en-US"/>
        </w:rPr>
      </w:pPr>
      <w:r>
        <w:rPr>
          <w:rFonts w:hint="eastAsia" w:ascii="黑体" w:hAnsi="黑体" w:eastAsia="黑体" w:cs="黑体"/>
          <w:b w:val="0"/>
          <w:bCs w:val="0"/>
          <w:color w:val="000000"/>
          <w:spacing w:val="0"/>
          <w:w w:val="100"/>
          <w:position w:val="0"/>
          <w:sz w:val="32"/>
          <w:szCs w:val="32"/>
          <w:u w:val="none"/>
          <w:shd w:val="clear" w:color="auto" w:fill="auto"/>
          <w:lang w:val="en-US" w:eastAsia="zh-CN" w:bidi="en-US"/>
        </w:rPr>
        <w:t>三</w:t>
      </w:r>
      <w:bookmarkEnd w:id="2"/>
      <w:r>
        <w:rPr>
          <w:rFonts w:hint="eastAsia" w:ascii="黑体" w:hAnsi="黑体" w:eastAsia="黑体" w:cs="黑体"/>
          <w:b w:val="0"/>
          <w:bCs w:val="0"/>
          <w:color w:val="000000"/>
          <w:spacing w:val="0"/>
          <w:w w:val="100"/>
          <w:position w:val="0"/>
          <w:sz w:val="32"/>
          <w:szCs w:val="32"/>
          <w:u w:val="none"/>
          <w:shd w:val="clear" w:color="auto" w:fill="auto"/>
          <w:lang w:val="en-US" w:eastAsia="zh-CN" w:bidi="en-US"/>
        </w:rPr>
        <w:t>、评估结论</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right="0" w:rightChars="0" w:firstLine="640" w:firstLineChars="200"/>
        <w:jc w:val="left"/>
        <w:textAlignment w:val="auto"/>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我县强化危险废物监管、对平台申报数据的完整性、准确性进行严格审核。全县涉产生危险废物企业均能如实申报登记，得到有效监管。达到销号评估标准。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right="0" w:rightChars="0" w:firstLine="640" w:firstLineChars="200"/>
        <w:jc w:val="right"/>
        <w:textAlignment w:val="auto"/>
        <w:rPr>
          <w:rFonts w:hint="default" w:ascii="Times New Roman" w:hAnsi="Times New Roman" w:eastAsia="方正仿宋简体" w:cs="Times New Roman"/>
          <w:color w:val="auto"/>
          <w:kern w:val="2"/>
          <w:sz w:val="32"/>
          <w:szCs w:val="32"/>
          <w:lang w:val="en-US" w:eastAsia="zh-CN" w:bidi="ar-SA"/>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eastAsia="方正仿宋简体" w:cs="Times New Roman"/>
          <w:color w:val="auto"/>
          <w:kern w:val="2"/>
          <w:sz w:val="32"/>
          <w:szCs w:val="32"/>
          <w:lang w:val="en-US" w:eastAsia="zh-CN" w:bidi="ar-SA"/>
        </w:rPr>
      </w:pPr>
      <w:r>
        <w:rPr>
          <w:rFonts w:hint="eastAsia" w:eastAsia="方正仿宋简体" w:cs="Times New Roman"/>
          <w:color w:val="auto"/>
          <w:kern w:val="2"/>
          <w:sz w:val="32"/>
          <w:szCs w:val="32"/>
          <w:lang w:val="en-US" w:eastAsia="zh-CN" w:bidi="ar-SA"/>
        </w:rPr>
        <w:t xml:space="preserve">                      </w:t>
      </w:r>
      <w:r>
        <w:rPr>
          <w:rFonts w:hint="default" w:ascii="Times New Roman" w:hAnsi="Times New Roman" w:eastAsia="方正仿宋简体" w:cs="Times New Roman"/>
          <w:color w:val="auto"/>
          <w:kern w:val="2"/>
          <w:sz w:val="32"/>
          <w:szCs w:val="32"/>
          <w:lang w:val="en-US" w:eastAsia="zh-CN" w:bidi="ar-SA"/>
        </w:rPr>
        <w:t>五华县人民政府</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Times New Roman" w:hAnsi="Times New Roman" w:cs="Times New Roman"/>
        </w:rPr>
      </w:pP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 xml:space="preserve"> 2022年</w:t>
      </w:r>
      <w:r>
        <w:rPr>
          <w:rFonts w:hint="eastAsia" w:eastAsia="方正仿宋简体" w:cs="Times New Roman"/>
          <w:color w:val="000000"/>
          <w:spacing w:val="0"/>
          <w:w w:val="100"/>
          <w:position w:val="0"/>
          <w:sz w:val="32"/>
          <w:szCs w:val="32"/>
          <w:u w:val="none"/>
          <w:shd w:val="clear" w:color="auto" w:fill="auto"/>
          <w:lang w:val="en-US" w:eastAsia="zh-CN" w:bidi="en-US"/>
        </w:rPr>
        <w:t>7</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月</w:t>
      </w:r>
      <w:r>
        <w:rPr>
          <w:rFonts w:hint="eastAsia" w:eastAsia="方正仿宋简体" w:cs="Times New Roman"/>
          <w:color w:val="000000"/>
          <w:spacing w:val="0"/>
          <w:w w:val="100"/>
          <w:position w:val="0"/>
          <w:sz w:val="32"/>
          <w:szCs w:val="32"/>
          <w:u w:val="none"/>
          <w:shd w:val="clear" w:color="auto" w:fill="auto"/>
          <w:lang w:val="en-US" w:eastAsia="zh-CN" w:bidi="en-US"/>
        </w:rPr>
        <w:t xml:space="preserve">  </w:t>
      </w:r>
      <w:r>
        <w:rPr>
          <w:rFonts w:hint="default" w:ascii="Times New Roman" w:hAnsi="Times New Roman" w:eastAsia="方正仿宋简体" w:cs="Times New Roman"/>
          <w:color w:val="000000"/>
          <w:spacing w:val="0"/>
          <w:w w:val="100"/>
          <w:position w:val="0"/>
          <w:sz w:val="32"/>
          <w:szCs w:val="32"/>
          <w:u w:val="none"/>
          <w:shd w:val="clear" w:color="auto" w:fill="auto"/>
          <w:lang w:val="en-US" w:eastAsia="zh-CN" w:bidi="en-US"/>
        </w:rPr>
        <w:t>日</w:t>
      </w: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A1D11"/>
    <w:rsid w:val="31F6093E"/>
    <w:rsid w:val="346741D1"/>
    <w:rsid w:val="350A1D11"/>
    <w:rsid w:val="3AFA1864"/>
    <w:rsid w:val="44175842"/>
    <w:rsid w:val="4A550956"/>
    <w:rsid w:val="4AFA6618"/>
    <w:rsid w:val="51813A5B"/>
    <w:rsid w:val="7A1A30A5"/>
    <w:rsid w:val="F64A1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szCs w:val="22"/>
      <w:lang w:val="en-US" w:eastAsia="zh-CN" w:bidi="ar-SA"/>
    </w:rPr>
  </w:style>
  <w:style w:type="paragraph" w:customStyle="1" w:styleId="5">
    <w:name w:val="Body text|1"/>
    <w:basedOn w:val="1"/>
    <w:qFormat/>
    <w:uiPriority w:val="0"/>
    <w:pPr>
      <w:widowControl w:val="0"/>
      <w:shd w:val="clear" w:color="auto" w:fill="auto"/>
      <w:spacing w:line="415"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901</Words>
  <Characters>922</Characters>
  <Lines>0</Lines>
  <Paragraphs>0</Paragraphs>
  <TotalTime>1</TotalTime>
  <ScaleCrop>false</ScaleCrop>
  <LinksUpToDate>false</LinksUpToDate>
  <CharactersWithSpaces>946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2021-04-27T10:08:00Z</dcterms:created>
  <dc:creator>五华环保污防股</dc:creator>
  <cp:lastModifiedBy>greatwall</cp:lastModifiedBy>
  <cp:lastPrinted>2021-08-02T15:54:00Z</cp:lastPrinted>
  <dcterms:modified xsi:type="dcterms:W3CDTF">2022-06-28T16:10:38Z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F0535B8892A64C3DA0694AB93FD1B12D</vt:lpwstr>
  </property>
  <property fmtid="{D5CDD505-2E9C-101B-9397-08002B2CF9AE}" pid="4" name="KSOSaveFontToCloudKey">
    <vt:lpwstr>28725890_btnclosed</vt:lpwstr>
  </property>
</Properties>
</file>