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7B" w:rsidRPr="00D45E3B" w:rsidRDefault="004B267B" w:rsidP="00D45E3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45E3B">
        <w:rPr>
          <w:rFonts w:asciiTheme="majorEastAsia" w:eastAsiaTheme="majorEastAsia" w:hAnsiTheme="majorEastAsia" w:hint="eastAsia"/>
          <w:b/>
          <w:sz w:val="36"/>
          <w:szCs w:val="36"/>
        </w:rPr>
        <w:t>市委宣传部2014年“三公”经费</w:t>
      </w:r>
      <w:bookmarkStart w:id="0" w:name="_GoBack"/>
      <w:bookmarkEnd w:id="0"/>
      <w:r w:rsidRPr="00D45E3B">
        <w:rPr>
          <w:rFonts w:asciiTheme="majorEastAsia" w:eastAsiaTheme="majorEastAsia" w:hAnsiTheme="majorEastAsia" w:hint="eastAsia"/>
          <w:b/>
          <w:sz w:val="36"/>
          <w:szCs w:val="36"/>
        </w:rPr>
        <w:t>决算情况说明</w:t>
      </w:r>
    </w:p>
    <w:p w:rsidR="00E479BC" w:rsidRPr="00E479BC" w:rsidRDefault="00E479BC" w:rsidP="00E479BC">
      <w:pPr>
        <w:rPr>
          <w:rFonts w:asciiTheme="majorEastAsia" w:eastAsiaTheme="majorEastAsia" w:hAnsiTheme="majorEastAsia"/>
          <w:b/>
          <w:sz w:val="32"/>
          <w:szCs w:val="32"/>
        </w:rPr>
      </w:pPr>
      <w:r w:rsidRPr="00E479BC">
        <w:rPr>
          <w:rFonts w:asciiTheme="majorEastAsia" w:eastAsiaTheme="majorEastAsia" w:hAnsiTheme="majorEastAsia" w:hint="eastAsia"/>
          <w:b/>
          <w:sz w:val="32"/>
          <w:szCs w:val="32"/>
        </w:rPr>
        <w:t>一、“三公”经费财政拨款支出决算基本情况说明。</w:t>
      </w:r>
    </w:p>
    <w:p w:rsidR="00E479BC" w:rsidRDefault="00E479BC" w:rsidP="00E479B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度，“三公”经费财政拨款支出决算为28.02万元，其中：因公出国（境）费决算0万元，公务用车购置及运行维护费决算25.56万元，公务接待费决算2.46万元。2014年“三公”经费决算减少的主要原因是认真贯彻落实中央、省、市关于厉行节约的各项要求，进一步从严控制“三公”经费开支。</w:t>
      </w:r>
    </w:p>
    <w:p w:rsidR="00E479BC" w:rsidRPr="00E479BC" w:rsidRDefault="00E479BC" w:rsidP="00E479BC">
      <w:pPr>
        <w:rPr>
          <w:rFonts w:asciiTheme="majorEastAsia" w:eastAsiaTheme="majorEastAsia" w:hAnsiTheme="majorEastAsia"/>
          <w:b/>
          <w:sz w:val="32"/>
          <w:szCs w:val="32"/>
        </w:rPr>
      </w:pPr>
      <w:r w:rsidRPr="00E479BC">
        <w:rPr>
          <w:rFonts w:asciiTheme="majorEastAsia" w:eastAsiaTheme="majorEastAsia" w:hAnsiTheme="majorEastAsia" w:hint="eastAsia"/>
          <w:b/>
          <w:sz w:val="32"/>
          <w:szCs w:val="32"/>
        </w:rPr>
        <w:t>二、“三公”经费财政拨款支出决算具体情况说明</w:t>
      </w:r>
    </w:p>
    <w:p w:rsidR="00E479BC" w:rsidRDefault="00E479BC" w:rsidP="00E479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1.因公出国（境）费决算0万元。包括单位工作人员公务出国（境）的差旅费、伙食补助费、杂费、培训费等支出。</w:t>
      </w:r>
    </w:p>
    <w:p w:rsidR="00E479BC" w:rsidRDefault="00E479BC" w:rsidP="00E479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2014年使用财政拨款安排单位出国（境）团组0个、参加其他单位组织的出国（境）团组0个，全年因工出国（境）团组0个。</w:t>
      </w:r>
    </w:p>
    <w:p w:rsidR="00E479BC" w:rsidRDefault="00E479BC" w:rsidP="00E479B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2.公务用车购置及运行维护费决算25.56万元。包括单位公务用车燃料费、维修费、过路过桥费、保险费等支出。2014年财政拨款开支运行维护费的公务用车保有量</w:t>
      </w:r>
      <w:r w:rsidR="00D56681">
        <w:rPr>
          <w:rFonts w:asciiTheme="majorEastAsia" w:eastAsiaTheme="majorEastAsia" w:hAnsiTheme="majorEastAsia" w:hint="eastAsia"/>
          <w:sz w:val="32"/>
          <w:szCs w:val="32"/>
        </w:rPr>
        <w:t>年初</w:t>
      </w:r>
      <w:r>
        <w:rPr>
          <w:rFonts w:asciiTheme="majorEastAsia" w:eastAsiaTheme="majorEastAsia" w:hAnsiTheme="majorEastAsia" w:hint="eastAsia"/>
          <w:sz w:val="32"/>
          <w:szCs w:val="32"/>
        </w:rPr>
        <w:t>为</w:t>
      </w:r>
      <w:r w:rsidR="00D56681">
        <w:rPr>
          <w:rFonts w:asciiTheme="majorEastAsia" w:eastAsiaTheme="majorEastAsia" w:hAnsi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sz w:val="32"/>
          <w:szCs w:val="32"/>
        </w:rPr>
        <w:t>辆</w:t>
      </w:r>
      <w:r w:rsidR="00D56681">
        <w:rPr>
          <w:rFonts w:asciiTheme="majorEastAsia" w:eastAsiaTheme="majorEastAsia" w:hAnsiTheme="majorEastAsia" w:hint="eastAsia"/>
          <w:sz w:val="32"/>
          <w:szCs w:val="32"/>
        </w:rPr>
        <w:t>、年终为4辆（报废1辆）</w:t>
      </w:r>
      <w:r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4B267B" w:rsidRPr="00E479BC" w:rsidRDefault="00E479BC" w:rsidP="004B267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3、公务接待费决算2.46万元。包括单位按规定开支的各类公务接待（含外宾接待）支出。其中：国内公务接待支出2.46万元，接待12批次、82人次。外事接待支出0万元，接待0批次、0人次。</w:t>
      </w:r>
    </w:p>
    <w:sectPr w:rsidR="004B267B" w:rsidRPr="00E4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C9A"/>
    <w:multiLevelType w:val="hybridMultilevel"/>
    <w:tmpl w:val="BC9C47C0"/>
    <w:lvl w:ilvl="0" w:tplc="A07417A6">
      <w:start w:val="4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7B"/>
    <w:rsid w:val="00375C46"/>
    <w:rsid w:val="004B267B"/>
    <w:rsid w:val="00566219"/>
    <w:rsid w:val="00D45E3B"/>
    <w:rsid w:val="00D56681"/>
    <w:rsid w:val="00E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MZXL</dc:creator>
  <cp:lastModifiedBy>MZXL</cp:lastModifiedBy>
  <cp:revision>26</cp:revision>
  <dcterms:created xsi:type="dcterms:W3CDTF">2016-07-26T09:06:00Z</dcterms:created>
  <dcterms:modified xsi:type="dcterms:W3CDTF">2016-07-26T09:33:00Z</dcterms:modified>
</cp:coreProperties>
</file>