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五华县水产品搬迁损失补偿费</w:t>
      </w:r>
    </w:p>
    <w:bookmarkEnd w:id="0"/>
    <w:p>
      <w:pPr>
        <w:spacing w:line="24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1"/>
        <w:gridCol w:w="1958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20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  <w:t>补偿类型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  <w:t>单位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Cs w:val="21"/>
              </w:rPr>
              <w:t>补偿标准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水产品搬迁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元/亩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5000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注：1.水产品搬迁损失补偿不做养殖品种区分，按统一标准补偿；</w:t>
      </w:r>
    </w:p>
    <w:p>
      <w:pPr>
        <w:spacing w:line="360" w:lineRule="exact"/>
        <w:ind w:firstLine="420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2.水产品搬迁损失补偿包括推塘费、干塘费及迁移费；</w:t>
      </w:r>
    </w:p>
    <w:p>
      <w:pPr>
        <w:spacing w:line="360" w:lineRule="exact"/>
        <w:ind w:left="630" w:leftChars="200" w:hanging="210" w:hangingChars="100"/>
        <w:jc w:val="both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3.养殖设施补偿：养殖场内的各项基础设施、配套设施和生产设施按实际建设情况逐项</w:t>
      </w:r>
    </w:p>
    <w:p>
      <w:pPr>
        <w:spacing w:line="360" w:lineRule="exact"/>
        <w:jc w:val="both"/>
      </w:pPr>
      <w:r>
        <w:rPr>
          <w:rFonts w:hint="default" w:ascii="Times New Roman" w:hAnsi="Times New Roman" w:eastAsia="宋体" w:cs="Times New Roman"/>
          <w:szCs w:val="21"/>
        </w:rPr>
        <w:t>登记造册，按地上附着物补偿；生产工具原则上只补偿搬迁费用。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DM2MDAwNjkxMGYxNjY2NzMxYjk1MTlhY2YyODIifQ=="/>
  </w:docVars>
  <w:rsids>
    <w:rsidRoot w:val="71041EDB"/>
    <w:rsid w:val="7104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2022-08-26T03:13:00Z</dcterms:created>
  <dc:creator>chenyl</dc:creator>
  <cp:lastModifiedBy>chenyl</cp:lastModifiedBy>
  <dcterms:modified xsi:type="dcterms:W3CDTF">2022-08-26T03:14:55Z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BD57468ECD7C427DB26D732073FFFBB3</vt:lpwstr>
  </property>
</Properties>
</file>