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80" w:lineRule="auto"/>
        <w:jc w:val="center"/>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both"/>
        <w:rPr>
          <w:rFonts w:hint="default" w:ascii="Times New Roman" w:hAnsi="Times New Roman" w:cs="Times New Roman" w:eastAsiaTheme="minorEastAsia"/>
          <w:b/>
          <w:color w:val="auto"/>
          <w:sz w:val="44"/>
          <w:szCs w:val="44"/>
        </w:rPr>
      </w:pPr>
    </w:p>
    <w:p>
      <w:pPr>
        <w:pStyle w:val="36"/>
        <w:adjustRightInd w:val="0"/>
        <w:snapToGrid w:val="0"/>
        <w:spacing w:before="0" w:beforeLines="0" w:beforeAutospacing="1" w:after="0" w:afterLines="0" w:afterAutospacing="1" w:line="880" w:lineRule="exact"/>
        <w:jc w:val="center"/>
        <w:outlineLvl w:val="9"/>
        <w:rPr>
          <w:rFonts w:hint="default" w:ascii="Times New Roman" w:hAnsi="Times New Roman" w:eastAsia="方正小标宋简体" w:cs="Times New Roman"/>
          <w:b w:val="0"/>
          <w:bCs w:val="0"/>
          <w:color w:val="auto"/>
          <w:sz w:val="52"/>
          <w:szCs w:val="44"/>
        </w:rPr>
      </w:pPr>
      <w:bookmarkStart w:id="0" w:name="_Toc2943"/>
      <w:bookmarkStart w:id="1" w:name="_Toc19809"/>
      <w:bookmarkStart w:id="2" w:name="_Toc3271"/>
      <w:bookmarkStart w:id="3" w:name="_Toc7271581"/>
      <w:r>
        <w:rPr>
          <w:rFonts w:hint="default" w:ascii="Times New Roman" w:hAnsi="Times New Roman" w:eastAsia="方正小标宋简体" w:cs="Times New Roman"/>
          <w:b w:val="0"/>
          <w:bCs w:val="0"/>
          <w:color w:val="auto"/>
          <w:sz w:val="52"/>
          <w:szCs w:val="44"/>
        </w:rPr>
        <w:t>梅州市高标准农田建设规划</w:t>
      </w:r>
      <w:bookmarkEnd w:id="0"/>
      <w:bookmarkEnd w:id="1"/>
      <w:bookmarkEnd w:id="2"/>
      <w:bookmarkEnd w:id="3"/>
    </w:p>
    <w:p>
      <w:pPr>
        <w:pStyle w:val="36"/>
        <w:adjustRightInd w:val="0"/>
        <w:snapToGrid w:val="0"/>
        <w:spacing w:before="0" w:beforeLines="0" w:beforeAutospacing="1" w:after="0" w:afterLines="0" w:afterAutospacing="1" w:line="880" w:lineRule="exact"/>
        <w:jc w:val="center"/>
        <w:outlineLvl w:val="9"/>
        <w:rPr>
          <w:rFonts w:hint="default" w:ascii="Times New Roman" w:hAnsi="Times New Roman" w:eastAsia="方正小标宋简体" w:cs="Times New Roman"/>
          <w:b w:val="0"/>
          <w:bCs w:val="0"/>
          <w:color w:val="auto"/>
          <w:sz w:val="44"/>
          <w:szCs w:val="36"/>
          <w:lang w:val="en-US" w:eastAsia="zh-CN"/>
        </w:rPr>
      </w:pPr>
      <w:bookmarkStart w:id="4" w:name="_Toc18111"/>
      <w:bookmarkStart w:id="5" w:name="_Toc5449"/>
      <w:bookmarkStart w:id="6" w:name="_Toc1214859044"/>
      <w:bookmarkStart w:id="7" w:name="_Toc31512"/>
      <w:r>
        <w:rPr>
          <w:rFonts w:hint="default" w:ascii="Times New Roman" w:hAnsi="Times New Roman" w:eastAsia="方正小标宋简体" w:cs="Times New Roman"/>
          <w:b w:val="0"/>
          <w:bCs w:val="0"/>
          <w:color w:val="auto"/>
          <w:sz w:val="44"/>
          <w:szCs w:val="36"/>
        </w:rPr>
        <w:t>（202</w:t>
      </w:r>
      <w:r>
        <w:rPr>
          <w:rFonts w:hint="default" w:ascii="Times New Roman" w:hAnsi="Times New Roman" w:eastAsia="方正小标宋简体" w:cs="Times New Roman"/>
          <w:b w:val="0"/>
          <w:bCs w:val="0"/>
          <w:color w:val="auto"/>
          <w:sz w:val="44"/>
          <w:szCs w:val="36"/>
          <w:lang w:val="en-US" w:eastAsia="zh-CN"/>
        </w:rPr>
        <w:t>1</w:t>
      </w:r>
      <w:r>
        <w:rPr>
          <w:rFonts w:hint="default" w:ascii="Times New Roman" w:hAnsi="Times New Roman" w:eastAsia="方正小标宋简体" w:cs="Times New Roman"/>
          <w:b w:val="0"/>
          <w:bCs w:val="0"/>
          <w:color w:val="auto"/>
          <w:sz w:val="44"/>
          <w:szCs w:val="36"/>
        </w:rPr>
        <w:t>-20</w:t>
      </w:r>
      <w:r>
        <w:rPr>
          <w:rFonts w:hint="default" w:ascii="Times New Roman" w:hAnsi="Times New Roman" w:eastAsia="方正小标宋简体" w:cs="Times New Roman"/>
          <w:b w:val="0"/>
          <w:bCs w:val="0"/>
          <w:color w:val="auto"/>
          <w:sz w:val="44"/>
          <w:szCs w:val="36"/>
          <w:lang w:val="en-US" w:eastAsia="zh-CN"/>
        </w:rPr>
        <w:t>30</w:t>
      </w:r>
      <w:r>
        <w:rPr>
          <w:rFonts w:hint="default" w:ascii="Times New Roman" w:hAnsi="Times New Roman" w:eastAsia="方正小标宋简体" w:cs="Times New Roman"/>
          <w:b w:val="0"/>
          <w:bCs w:val="0"/>
          <w:color w:val="auto"/>
          <w:sz w:val="44"/>
          <w:szCs w:val="36"/>
        </w:rPr>
        <w:t>年）</w:t>
      </w:r>
      <w:bookmarkEnd w:id="4"/>
      <w:bookmarkEnd w:id="5"/>
      <w:bookmarkEnd w:id="6"/>
      <w:bookmarkEnd w:id="7"/>
    </w:p>
    <w:p>
      <w:pPr>
        <w:spacing w:before="100" w:beforeAutospacing="1" w:after="100" w:afterAutospacing="1" w:line="480" w:lineRule="auto"/>
        <w:jc w:val="center"/>
        <w:rPr>
          <w:rFonts w:hint="default" w:ascii="Times New Roman" w:hAnsi="Times New Roman" w:eastAsia="方正小标宋简体" w:cs="Times New Roman"/>
          <w:b w:val="0"/>
          <w:color w:val="auto"/>
          <w:kern w:val="44"/>
          <w:sz w:val="44"/>
          <w:szCs w:val="36"/>
          <w:lang w:val="en-US" w:eastAsia="zh-CN"/>
        </w:rPr>
      </w:pPr>
      <w:r>
        <w:rPr>
          <w:rFonts w:hint="default" w:ascii="Times New Roman" w:hAnsi="Times New Roman" w:eastAsia="方正小标宋简体" w:cs="Times New Roman"/>
          <w:b w:val="0"/>
          <w:color w:val="auto"/>
          <w:kern w:val="44"/>
          <w:sz w:val="44"/>
          <w:szCs w:val="36"/>
          <w:lang w:val="en-US" w:eastAsia="zh-CN"/>
        </w:rPr>
        <w:t>(征求意见稿)</w:t>
      </w:r>
    </w:p>
    <w:p>
      <w:pPr>
        <w:spacing w:before="100" w:beforeAutospacing="1" w:after="100" w:afterAutospacing="1" w:line="480" w:lineRule="auto"/>
        <w:jc w:val="center"/>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center"/>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center"/>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center"/>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center"/>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center"/>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both"/>
        <w:rPr>
          <w:rFonts w:hint="default" w:ascii="Times New Roman" w:hAnsi="Times New Roman" w:cs="Times New Roman" w:eastAsiaTheme="minorEastAsia"/>
          <w:b/>
          <w:color w:val="auto"/>
          <w:sz w:val="44"/>
          <w:szCs w:val="44"/>
        </w:rPr>
      </w:pPr>
    </w:p>
    <w:p>
      <w:pPr>
        <w:spacing w:before="100" w:beforeAutospacing="1" w:after="100" w:afterAutospacing="1" w:line="480" w:lineRule="auto"/>
        <w:jc w:val="both"/>
        <w:rPr>
          <w:rFonts w:hint="default" w:ascii="Times New Roman" w:hAnsi="Times New Roman" w:cs="Times New Roman" w:eastAsiaTheme="minorEastAsia"/>
          <w:b/>
          <w:color w:val="auto"/>
          <w:sz w:val="44"/>
          <w:szCs w:val="44"/>
        </w:rPr>
      </w:pPr>
    </w:p>
    <w:p>
      <w:pPr>
        <w:pStyle w:val="37"/>
        <w:tabs>
          <w:tab w:val="left" w:pos="5687"/>
        </w:tabs>
        <w:bidi w:val="0"/>
        <w:adjustRightInd w:val="0"/>
        <w:snapToGrid w:val="0"/>
        <w:spacing w:line="600" w:lineRule="exact"/>
        <w:jc w:val="center"/>
        <w:rPr>
          <w:rFonts w:hint="default" w:ascii="Times New Roman" w:hAnsi="Times New Roman" w:eastAsia="楷体_GB2312" w:cs="Times New Roman"/>
          <w:b/>
          <w:bCs w:val="0"/>
          <w:color w:val="auto"/>
          <w:sz w:val="36"/>
          <w:szCs w:val="22"/>
        </w:rPr>
      </w:pPr>
      <w:r>
        <w:rPr>
          <w:rFonts w:hint="default" w:ascii="Times New Roman" w:hAnsi="Times New Roman" w:eastAsia="楷体_GB2312" w:cs="Times New Roman"/>
          <w:b/>
          <w:bCs w:val="0"/>
          <w:color w:val="auto"/>
          <w:sz w:val="36"/>
          <w:szCs w:val="22"/>
          <w:lang w:val="en-US" w:eastAsia="zh-CN"/>
        </w:rPr>
        <w:t>梅州市农业农村局</w:t>
      </w:r>
    </w:p>
    <w:p>
      <w:pPr>
        <w:pStyle w:val="37"/>
        <w:tabs>
          <w:tab w:val="left" w:pos="5687"/>
        </w:tabs>
        <w:bidi w:val="0"/>
        <w:adjustRightInd w:val="0"/>
        <w:snapToGrid w:val="0"/>
        <w:spacing w:line="600" w:lineRule="exact"/>
        <w:jc w:val="center"/>
        <w:rPr>
          <w:rFonts w:hint="default" w:ascii="Times New Roman" w:hAnsi="Times New Roman" w:eastAsia="楷体_GB2312" w:cs="Times New Roman"/>
          <w:b/>
          <w:bCs w:val="0"/>
          <w:color w:val="auto"/>
          <w:sz w:val="36"/>
          <w:szCs w:val="22"/>
          <w:lang w:val="en-US" w:eastAsia="zh-CN"/>
        </w:rPr>
      </w:pPr>
      <w:r>
        <w:rPr>
          <w:rFonts w:hint="default" w:ascii="Times New Roman" w:hAnsi="Times New Roman" w:eastAsia="楷体_GB2312" w:cs="Times New Roman"/>
          <w:b/>
          <w:bCs w:val="0"/>
          <w:color w:val="auto"/>
          <w:sz w:val="36"/>
          <w:szCs w:val="22"/>
          <w:lang w:val="en-US" w:eastAsia="zh-CN"/>
        </w:rPr>
        <w:t>2022年</w:t>
      </w:r>
      <w:r>
        <w:rPr>
          <w:rFonts w:hint="eastAsia" w:ascii="Times New Roman" w:hAnsi="Times New Roman" w:eastAsia="楷体_GB2312" w:cs="Times New Roman"/>
          <w:b/>
          <w:bCs w:val="0"/>
          <w:color w:val="auto"/>
          <w:sz w:val="36"/>
          <w:szCs w:val="22"/>
          <w:lang w:val="en-US" w:eastAsia="zh-CN"/>
        </w:rPr>
        <w:t>8</w:t>
      </w:r>
      <w:r>
        <w:rPr>
          <w:rFonts w:hint="default" w:ascii="Times New Roman" w:hAnsi="Times New Roman" w:eastAsia="楷体_GB2312" w:cs="Times New Roman"/>
          <w:b/>
          <w:bCs w:val="0"/>
          <w:color w:val="auto"/>
          <w:sz w:val="36"/>
          <w:szCs w:val="22"/>
          <w:lang w:val="en-US" w:eastAsia="zh-CN"/>
        </w:rPr>
        <w:t>月</w:t>
      </w:r>
    </w:p>
    <w:p>
      <w:pPr>
        <w:rPr>
          <w:rFonts w:hint="default" w:ascii="Times New Roman" w:hAnsi="Times New Roman" w:eastAsia="楷体_GB2312" w:cs="Times New Roman"/>
          <w:b/>
          <w:bCs w:val="0"/>
          <w:color w:val="auto"/>
          <w:sz w:val="36"/>
          <w:szCs w:val="22"/>
          <w:lang w:val="en-US" w:eastAsia="zh-CN"/>
        </w:rPr>
      </w:pPr>
      <w:r>
        <w:rPr>
          <w:rFonts w:hint="default" w:ascii="Times New Roman" w:hAnsi="Times New Roman" w:eastAsia="楷体_GB2312" w:cs="Times New Roman"/>
          <w:b/>
          <w:bCs w:val="0"/>
          <w:color w:val="auto"/>
          <w:sz w:val="36"/>
          <w:szCs w:val="22"/>
          <w:lang w:val="en-US" w:eastAsia="zh-CN"/>
        </w:rPr>
        <w:br w:type="page"/>
      </w:r>
    </w:p>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12"/>
        <w:tabs>
          <w:tab w:val="right" w:leader="dot" w:pos="8306"/>
        </w:tabs>
        <w:rPr>
          <w:color w:val="auto"/>
        </w:rPr>
      </w:pPr>
      <w:r>
        <w:rPr>
          <w:rFonts w:hint="default" w:ascii="Times New Roman" w:hAnsi="Times New Roman" w:eastAsia="宋体" w:cs="Times New Roman"/>
          <w:color w:val="auto"/>
          <w:sz w:val="24"/>
          <w:szCs w:val="28"/>
        </w:rPr>
        <w:fldChar w:fldCharType="begin"/>
      </w:r>
      <w:r>
        <w:rPr>
          <w:rFonts w:hint="default" w:ascii="Times New Roman" w:hAnsi="Times New Roman" w:eastAsia="宋体" w:cs="Times New Roman"/>
          <w:color w:val="auto"/>
          <w:sz w:val="24"/>
          <w:szCs w:val="28"/>
        </w:rPr>
        <w:instrText xml:space="preserve">TOC \o "1-3" \h \u </w:instrText>
      </w:r>
      <w:r>
        <w:rPr>
          <w:rFonts w:hint="default" w:ascii="Times New Roman" w:hAnsi="Times New Roman" w:eastAsia="宋体" w:cs="Times New Roman"/>
          <w:color w:val="auto"/>
          <w:sz w:val="24"/>
          <w:szCs w:val="28"/>
        </w:rPr>
        <w:fldChar w:fldCharType="separate"/>
      </w: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_Toc1774921621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lang w:val="en-US" w:eastAsia="zh-CN"/>
        </w:rPr>
        <w:t>前  言</w:t>
      </w:r>
      <w:r>
        <w:rPr>
          <w:color w:val="auto"/>
        </w:rPr>
        <w:tab/>
      </w:r>
      <w:r>
        <w:rPr>
          <w:color w:val="auto"/>
        </w:rPr>
        <w:fldChar w:fldCharType="begin"/>
      </w:r>
      <w:r>
        <w:rPr>
          <w:color w:val="auto"/>
        </w:rPr>
        <w:instrText xml:space="preserve"> PAGEREF _Toc1774921621 </w:instrText>
      </w:r>
      <w:r>
        <w:rPr>
          <w:color w:val="auto"/>
        </w:rPr>
        <w:fldChar w:fldCharType="separate"/>
      </w:r>
      <w:r>
        <w:rPr>
          <w:color w:val="auto"/>
        </w:rPr>
        <w:t>1</w:t>
      </w:r>
      <w:r>
        <w:rPr>
          <w:color w:val="auto"/>
        </w:rPr>
        <w:fldChar w:fldCharType="end"/>
      </w:r>
      <w:r>
        <w:rPr>
          <w:rFonts w:hint="default" w:ascii="Times New Roman" w:hAnsi="Times New Roman" w:eastAsia="宋体" w:cs="Times New Roman"/>
          <w:color w:val="auto"/>
          <w:szCs w:val="22"/>
        </w:rPr>
        <w:fldChar w:fldCharType="end"/>
      </w:r>
    </w:p>
    <w:p>
      <w:pPr>
        <w:pStyle w:val="12"/>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_Toc2108148068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rPr>
        <w:t>第一章 背景与依据</w:t>
      </w:r>
      <w:r>
        <w:rPr>
          <w:color w:val="auto"/>
        </w:rPr>
        <w:tab/>
      </w:r>
      <w:r>
        <w:rPr>
          <w:color w:val="auto"/>
        </w:rPr>
        <w:fldChar w:fldCharType="begin"/>
      </w:r>
      <w:r>
        <w:rPr>
          <w:color w:val="auto"/>
        </w:rPr>
        <w:instrText xml:space="preserve"> PAGEREF _Toc2108148068 </w:instrText>
      </w:r>
      <w:r>
        <w:rPr>
          <w:color w:val="auto"/>
        </w:rPr>
        <w:fldChar w:fldCharType="separate"/>
      </w:r>
      <w:r>
        <w:rPr>
          <w:color w:val="auto"/>
        </w:rPr>
        <w:t>3</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_Toc1841327123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1.1编制背景与意义</w:t>
      </w:r>
      <w:r>
        <w:rPr>
          <w:color w:val="auto"/>
        </w:rPr>
        <w:tab/>
      </w:r>
      <w:r>
        <w:rPr>
          <w:color w:val="auto"/>
        </w:rPr>
        <w:fldChar w:fldCharType="begin"/>
      </w:r>
      <w:r>
        <w:rPr>
          <w:color w:val="auto"/>
        </w:rPr>
        <w:instrText xml:space="preserve"> PAGEREF _Toc1841327123 </w:instrText>
      </w:r>
      <w:r>
        <w:rPr>
          <w:color w:val="auto"/>
        </w:rPr>
        <w:fldChar w:fldCharType="separate"/>
      </w:r>
      <w:r>
        <w:rPr>
          <w:color w:val="auto"/>
        </w:rPr>
        <w:t>3</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_Toc765859526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1.2编制依据</w:t>
      </w:r>
      <w:r>
        <w:rPr>
          <w:color w:val="auto"/>
        </w:rPr>
        <w:tab/>
      </w:r>
      <w:r>
        <w:rPr>
          <w:color w:val="auto"/>
        </w:rPr>
        <w:fldChar w:fldCharType="begin"/>
      </w:r>
      <w:r>
        <w:rPr>
          <w:color w:val="auto"/>
        </w:rPr>
        <w:instrText xml:space="preserve"> PAGEREF _Toc765859526 </w:instrText>
      </w:r>
      <w:r>
        <w:rPr>
          <w:color w:val="auto"/>
        </w:rPr>
        <w:fldChar w:fldCharType="separate"/>
      </w:r>
      <w:r>
        <w:rPr>
          <w:color w:val="auto"/>
        </w:rPr>
        <w:t>4</w:t>
      </w:r>
      <w:r>
        <w:rPr>
          <w:color w:val="auto"/>
        </w:rPr>
        <w:fldChar w:fldCharType="end"/>
      </w:r>
      <w:r>
        <w:rPr>
          <w:rFonts w:hint="default" w:ascii="Times New Roman" w:hAnsi="Times New Roman" w:eastAsia="宋体" w:cs="Times New Roman"/>
          <w:color w:val="auto"/>
          <w:szCs w:val="22"/>
        </w:rPr>
        <w:fldChar w:fldCharType="end"/>
      </w:r>
    </w:p>
    <w:p>
      <w:pPr>
        <w:pStyle w:val="12"/>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_Toc780320046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rPr>
        <w:t>第</w:t>
      </w:r>
      <w:r>
        <w:rPr>
          <w:rFonts w:hint="eastAsia" w:cs="Times New Roman"/>
          <w:color w:val="auto"/>
          <w:kern w:val="0"/>
          <w:lang w:eastAsia="zh-CN"/>
        </w:rPr>
        <w:t>二</w:t>
      </w:r>
      <w:r>
        <w:rPr>
          <w:rFonts w:hint="default" w:ascii="Times New Roman" w:hAnsi="Times New Roman" w:cs="Times New Roman"/>
          <w:color w:val="auto"/>
          <w:kern w:val="0"/>
        </w:rPr>
        <w:t>章 现状与形势</w:t>
      </w:r>
      <w:r>
        <w:rPr>
          <w:color w:val="auto"/>
        </w:rPr>
        <w:tab/>
      </w:r>
      <w:r>
        <w:rPr>
          <w:color w:val="auto"/>
        </w:rPr>
        <w:fldChar w:fldCharType="begin"/>
      </w:r>
      <w:r>
        <w:rPr>
          <w:color w:val="auto"/>
        </w:rPr>
        <w:instrText xml:space="preserve"> PAGEREF _Toc780320046 </w:instrText>
      </w:r>
      <w:r>
        <w:rPr>
          <w:color w:val="auto"/>
        </w:rPr>
        <w:fldChar w:fldCharType="separate"/>
      </w:r>
      <w:r>
        <w:rPr>
          <w:color w:val="auto"/>
        </w:rPr>
        <w:t>6</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_Toc516308439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2.1梅州概况</w:t>
      </w:r>
      <w:r>
        <w:rPr>
          <w:color w:val="auto"/>
        </w:rPr>
        <w:tab/>
      </w:r>
      <w:r>
        <w:rPr>
          <w:color w:val="auto"/>
        </w:rPr>
        <w:fldChar w:fldCharType="begin"/>
      </w:r>
      <w:r>
        <w:rPr>
          <w:color w:val="auto"/>
        </w:rPr>
        <w:instrText xml:space="preserve"> PAGEREF _Toc516308439 </w:instrText>
      </w:r>
      <w:r>
        <w:rPr>
          <w:color w:val="auto"/>
        </w:rPr>
        <w:fldChar w:fldCharType="separate"/>
      </w:r>
      <w:r>
        <w:rPr>
          <w:color w:val="auto"/>
        </w:rPr>
        <w:t>6</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_Toc58536113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kern w:val="0"/>
          <w:szCs w:val="32"/>
        </w:rPr>
        <w:t>2.1.1土地资源</w:t>
      </w:r>
      <w:r>
        <w:rPr>
          <w:color w:val="auto"/>
        </w:rPr>
        <w:tab/>
      </w:r>
      <w:r>
        <w:rPr>
          <w:color w:val="auto"/>
        </w:rPr>
        <w:fldChar w:fldCharType="begin"/>
      </w:r>
      <w:r>
        <w:rPr>
          <w:color w:val="auto"/>
        </w:rPr>
        <w:instrText xml:space="preserve"> PAGEREF _Toc58536113 </w:instrText>
      </w:r>
      <w:r>
        <w:rPr>
          <w:color w:val="auto"/>
        </w:rPr>
        <w:fldChar w:fldCharType="separate"/>
      </w:r>
      <w:r>
        <w:rPr>
          <w:color w:val="auto"/>
        </w:rPr>
        <w:t>6</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_Toc1684209842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2.1.2水资源</w:t>
      </w:r>
      <w:r>
        <w:rPr>
          <w:color w:val="auto"/>
        </w:rPr>
        <w:tab/>
      </w:r>
      <w:r>
        <w:rPr>
          <w:color w:val="auto"/>
        </w:rPr>
        <w:fldChar w:fldCharType="begin"/>
      </w:r>
      <w:r>
        <w:rPr>
          <w:color w:val="auto"/>
        </w:rPr>
        <w:instrText xml:space="preserve"> PAGEREF _Toc1684209842 </w:instrText>
      </w:r>
      <w:r>
        <w:rPr>
          <w:color w:val="auto"/>
        </w:rPr>
        <w:fldChar w:fldCharType="separate"/>
      </w:r>
      <w:r>
        <w:rPr>
          <w:color w:val="auto"/>
        </w:rPr>
        <w:t>7</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_Toc1794791173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2.1.3农业资源</w:t>
      </w:r>
      <w:r>
        <w:rPr>
          <w:color w:val="auto"/>
        </w:rPr>
        <w:tab/>
      </w:r>
      <w:r>
        <w:rPr>
          <w:color w:val="auto"/>
        </w:rPr>
        <w:fldChar w:fldCharType="begin"/>
      </w:r>
      <w:r>
        <w:rPr>
          <w:color w:val="auto"/>
        </w:rPr>
        <w:instrText xml:space="preserve"> PAGEREF _Toc1794791173 </w:instrText>
      </w:r>
      <w:r>
        <w:rPr>
          <w:color w:val="auto"/>
        </w:rPr>
        <w:fldChar w:fldCharType="separate"/>
      </w:r>
      <w:r>
        <w:rPr>
          <w:color w:val="auto"/>
        </w:rPr>
        <w:t>10</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_Toc596287701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2.2建设成效</w:t>
      </w:r>
      <w:r>
        <w:rPr>
          <w:color w:val="auto"/>
        </w:rPr>
        <w:tab/>
      </w:r>
      <w:r>
        <w:rPr>
          <w:color w:val="auto"/>
        </w:rPr>
        <w:fldChar w:fldCharType="begin"/>
      </w:r>
      <w:r>
        <w:rPr>
          <w:color w:val="auto"/>
        </w:rPr>
        <w:instrText xml:space="preserve"> PAGEREF _Toc596287701 </w:instrText>
      </w:r>
      <w:r>
        <w:rPr>
          <w:color w:val="auto"/>
        </w:rPr>
        <w:fldChar w:fldCharType="separate"/>
      </w:r>
      <w:r>
        <w:rPr>
          <w:color w:val="auto"/>
        </w:rPr>
        <w:t>11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_Toc172478367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bCs/>
          <w:color w:val="auto"/>
          <w:kern w:val="2"/>
          <w:szCs w:val="32"/>
        </w:rPr>
        <w:t>2.2.1农村耕作条件极大改善</w:t>
      </w:r>
      <w:r>
        <w:rPr>
          <w:color w:val="auto"/>
        </w:rPr>
        <w:tab/>
      </w:r>
      <w:r>
        <w:rPr>
          <w:color w:val="auto"/>
        </w:rPr>
        <w:fldChar w:fldCharType="begin"/>
      </w:r>
      <w:r>
        <w:rPr>
          <w:color w:val="auto"/>
        </w:rPr>
        <w:instrText xml:space="preserve"> PAGEREF _Toc172478367 </w:instrText>
      </w:r>
      <w:r>
        <w:rPr>
          <w:color w:val="auto"/>
        </w:rPr>
        <w:fldChar w:fldCharType="separate"/>
      </w:r>
      <w:r>
        <w:rPr>
          <w:color w:val="auto"/>
        </w:rPr>
        <w:t>11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_Toc1892042303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2.2.2耕地质量保护力度加大</w:t>
      </w:r>
      <w:r>
        <w:rPr>
          <w:color w:val="auto"/>
        </w:rPr>
        <w:tab/>
      </w:r>
      <w:r>
        <w:rPr>
          <w:color w:val="auto"/>
        </w:rPr>
        <w:fldChar w:fldCharType="begin"/>
      </w:r>
      <w:r>
        <w:rPr>
          <w:color w:val="auto"/>
        </w:rPr>
        <w:instrText xml:space="preserve"> PAGEREF _Toc1892042303 </w:instrText>
      </w:r>
      <w:r>
        <w:rPr>
          <w:color w:val="auto"/>
        </w:rPr>
        <w:fldChar w:fldCharType="separate"/>
      </w:r>
      <w:r>
        <w:rPr>
          <w:color w:val="auto"/>
        </w:rPr>
        <w:t>13</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_Toc1028665473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2.2.3粮食生产能力稳步提升</w:t>
      </w:r>
      <w:r>
        <w:rPr>
          <w:color w:val="auto"/>
        </w:rPr>
        <w:tab/>
      </w:r>
      <w:r>
        <w:rPr>
          <w:color w:val="auto"/>
        </w:rPr>
        <w:fldChar w:fldCharType="begin"/>
      </w:r>
      <w:r>
        <w:rPr>
          <w:color w:val="auto"/>
        </w:rPr>
        <w:instrText xml:space="preserve"> PAGEREF _Toc1028665473 </w:instrText>
      </w:r>
      <w:r>
        <w:rPr>
          <w:color w:val="auto"/>
        </w:rPr>
        <w:fldChar w:fldCharType="separate"/>
      </w:r>
      <w:r>
        <w:rPr>
          <w:color w:val="auto"/>
        </w:rPr>
        <w:t>14</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_Toc781086470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2.2.4农业生产方式转型升级</w:t>
      </w:r>
      <w:r>
        <w:rPr>
          <w:color w:val="auto"/>
        </w:rPr>
        <w:tab/>
      </w:r>
      <w:r>
        <w:rPr>
          <w:color w:val="auto"/>
        </w:rPr>
        <w:fldChar w:fldCharType="begin"/>
      </w:r>
      <w:r>
        <w:rPr>
          <w:color w:val="auto"/>
        </w:rPr>
        <w:instrText xml:space="preserve"> PAGEREF _Toc781086470 </w:instrText>
      </w:r>
      <w:r>
        <w:rPr>
          <w:color w:val="auto"/>
        </w:rPr>
        <w:fldChar w:fldCharType="separate"/>
      </w:r>
      <w:r>
        <w:rPr>
          <w:color w:val="auto"/>
        </w:rPr>
        <w:t>14</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_Toc1871491729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bCs/>
          <w:color w:val="auto"/>
          <w:szCs w:val="32"/>
        </w:rPr>
        <w:t>2.2.5农田生态环境优化改善</w:t>
      </w:r>
      <w:r>
        <w:rPr>
          <w:color w:val="auto"/>
        </w:rPr>
        <w:tab/>
      </w:r>
      <w:r>
        <w:rPr>
          <w:color w:val="auto"/>
        </w:rPr>
        <w:fldChar w:fldCharType="begin"/>
      </w:r>
      <w:r>
        <w:rPr>
          <w:color w:val="auto"/>
        </w:rPr>
        <w:instrText xml:space="preserve"> PAGEREF _Toc1871491729 </w:instrText>
      </w:r>
      <w:r>
        <w:rPr>
          <w:color w:val="auto"/>
        </w:rPr>
        <w:fldChar w:fldCharType="separate"/>
      </w:r>
      <w:r>
        <w:rPr>
          <w:color w:val="auto"/>
        </w:rPr>
        <w:t>15</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_Toc50646507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2.3面临挑战与机遇</w:t>
      </w:r>
      <w:r>
        <w:rPr>
          <w:color w:val="auto"/>
        </w:rPr>
        <w:tab/>
      </w:r>
      <w:r>
        <w:rPr>
          <w:color w:val="auto"/>
        </w:rPr>
        <w:fldChar w:fldCharType="begin"/>
      </w:r>
      <w:r>
        <w:rPr>
          <w:color w:val="auto"/>
        </w:rPr>
        <w:instrText xml:space="preserve"> PAGEREF _Toc50646507 </w:instrText>
      </w:r>
      <w:r>
        <w:rPr>
          <w:color w:val="auto"/>
        </w:rPr>
        <w:fldChar w:fldCharType="separate"/>
      </w:r>
      <w:r>
        <w:rPr>
          <w:color w:val="auto"/>
        </w:rPr>
        <w:t>15</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_Toc1916052568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kern w:val="0"/>
          <w:szCs w:val="32"/>
        </w:rPr>
        <w:t>2.3.1面临困难与挑战</w:t>
      </w:r>
      <w:r>
        <w:rPr>
          <w:color w:val="auto"/>
        </w:rPr>
        <w:tab/>
      </w:r>
      <w:r>
        <w:rPr>
          <w:color w:val="auto"/>
        </w:rPr>
        <w:fldChar w:fldCharType="begin"/>
      </w:r>
      <w:r>
        <w:rPr>
          <w:color w:val="auto"/>
        </w:rPr>
        <w:instrText xml:space="preserve"> PAGEREF _Toc1916052568 </w:instrText>
      </w:r>
      <w:r>
        <w:rPr>
          <w:color w:val="auto"/>
        </w:rPr>
        <w:fldChar w:fldCharType="separate"/>
      </w:r>
      <w:r>
        <w:rPr>
          <w:color w:val="auto"/>
        </w:rPr>
        <w:t>15</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_Toc789639080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2.3.2发展机遇</w:t>
      </w:r>
      <w:r>
        <w:rPr>
          <w:color w:val="auto"/>
        </w:rPr>
        <w:tab/>
      </w:r>
      <w:r>
        <w:rPr>
          <w:color w:val="auto"/>
        </w:rPr>
        <w:fldChar w:fldCharType="begin"/>
      </w:r>
      <w:r>
        <w:rPr>
          <w:color w:val="auto"/>
        </w:rPr>
        <w:instrText xml:space="preserve"> PAGEREF _Toc789639080 </w:instrText>
      </w:r>
      <w:r>
        <w:rPr>
          <w:color w:val="auto"/>
        </w:rPr>
        <w:fldChar w:fldCharType="separate"/>
      </w:r>
      <w:r>
        <w:rPr>
          <w:color w:val="auto"/>
        </w:rPr>
        <w:t>17</w:t>
      </w:r>
      <w:r>
        <w:rPr>
          <w:color w:val="auto"/>
        </w:rPr>
        <w:fldChar w:fldCharType="end"/>
      </w:r>
      <w:r>
        <w:rPr>
          <w:rFonts w:hint="default" w:ascii="Times New Roman" w:hAnsi="Times New Roman" w:eastAsia="宋体" w:cs="Times New Roman"/>
          <w:color w:val="auto"/>
          <w:szCs w:val="22"/>
        </w:rPr>
        <w:fldChar w:fldCharType="end"/>
      </w:r>
    </w:p>
    <w:p>
      <w:pPr>
        <w:pStyle w:val="12"/>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_Toc494401619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rPr>
        <w:t>第三章 建设总体要求</w:t>
      </w:r>
      <w:r>
        <w:rPr>
          <w:color w:val="auto"/>
        </w:rPr>
        <w:tab/>
      </w:r>
      <w:r>
        <w:rPr>
          <w:color w:val="auto"/>
        </w:rPr>
        <w:fldChar w:fldCharType="begin"/>
      </w:r>
      <w:r>
        <w:rPr>
          <w:color w:val="auto"/>
        </w:rPr>
        <w:instrText xml:space="preserve"> PAGEREF _Toc494401619 </w:instrText>
      </w:r>
      <w:r>
        <w:rPr>
          <w:color w:val="auto"/>
        </w:rPr>
        <w:fldChar w:fldCharType="separate"/>
      </w:r>
      <w:r>
        <w:rPr>
          <w:color w:val="auto"/>
        </w:rPr>
        <w:t>20</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_Toc533892515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3.1指导思想</w:t>
      </w:r>
      <w:r>
        <w:rPr>
          <w:color w:val="auto"/>
        </w:rPr>
        <w:tab/>
      </w:r>
      <w:r>
        <w:rPr>
          <w:color w:val="auto"/>
        </w:rPr>
        <w:fldChar w:fldCharType="begin"/>
      </w:r>
      <w:r>
        <w:rPr>
          <w:color w:val="auto"/>
        </w:rPr>
        <w:instrText xml:space="preserve"> PAGEREF _Toc533892515 </w:instrText>
      </w:r>
      <w:r>
        <w:rPr>
          <w:color w:val="auto"/>
        </w:rPr>
        <w:fldChar w:fldCharType="separate"/>
      </w:r>
      <w:r>
        <w:rPr>
          <w:color w:val="auto"/>
        </w:rPr>
        <w:t>20</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_Toc1672112793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3.2总体目标</w:t>
      </w:r>
      <w:r>
        <w:rPr>
          <w:color w:val="auto"/>
        </w:rPr>
        <w:tab/>
      </w:r>
      <w:r>
        <w:rPr>
          <w:color w:val="auto"/>
        </w:rPr>
        <w:fldChar w:fldCharType="begin"/>
      </w:r>
      <w:r>
        <w:rPr>
          <w:color w:val="auto"/>
        </w:rPr>
        <w:instrText xml:space="preserve"> PAGEREF _Toc1672112793 </w:instrText>
      </w:r>
      <w:r>
        <w:rPr>
          <w:color w:val="auto"/>
        </w:rPr>
        <w:fldChar w:fldCharType="separate"/>
      </w:r>
      <w:r>
        <w:rPr>
          <w:color w:val="auto"/>
        </w:rPr>
        <w:t>20</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_Toc558453712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kern w:val="0"/>
          <w:szCs w:val="32"/>
        </w:rPr>
        <w:t>3.2.1田地平整肥沃</w:t>
      </w:r>
      <w:r>
        <w:rPr>
          <w:color w:val="auto"/>
        </w:rPr>
        <w:tab/>
      </w:r>
      <w:r>
        <w:rPr>
          <w:color w:val="auto"/>
        </w:rPr>
        <w:fldChar w:fldCharType="begin"/>
      </w:r>
      <w:r>
        <w:rPr>
          <w:color w:val="auto"/>
        </w:rPr>
        <w:instrText xml:space="preserve"> PAGEREF _Toc558453712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_Toc2085802625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3.2.2水利设施配套</w:t>
      </w:r>
      <w:r>
        <w:rPr>
          <w:color w:val="auto"/>
        </w:rPr>
        <w:tab/>
      </w:r>
      <w:r>
        <w:rPr>
          <w:color w:val="auto"/>
        </w:rPr>
        <w:fldChar w:fldCharType="begin"/>
      </w:r>
      <w:r>
        <w:rPr>
          <w:color w:val="auto"/>
        </w:rPr>
        <w:instrText xml:space="preserve"> PAGEREF _Toc2085802625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_Toc47613232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3.2.3田间道路畅通</w:t>
      </w:r>
      <w:r>
        <w:rPr>
          <w:color w:val="auto"/>
        </w:rPr>
        <w:tab/>
      </w:r>
      <w:r>
        <w:rPr>
          <w:color w:val="auto"/>
        </w:rPr>
        <w:fldChar w:fldCharType="begin"/>
      </w:r>
      <w:r>
        <w:rPr>
          <w:color w:val="auto"/>
        </w:rPr>
        <w:instrText xml:space="preserve"> PAGEREF _Toc47613232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_Toc2003080074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3.2.4高效有序运行</w:t>
      </w:r>
      <w:r>
        <w:rPr>
          <w:color w:val="auto"/>
        </w:rPr>
        <w:tab/>
      </w:r>
      <w:r>
        <w:rPr>
          <w:color w:val="auto"/>
        </w:rPr>
        <w:fldChar w:fldCharType="begin"/>
      </w:r>
      <w:r>
        <w:rPr>
          <w:color w:val="auto"/>
        </w:rPr>
        <w:instrText xml:space="preserve"> PAGEREF _Toc2003080074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_Toc1467503455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3.2.5科技先进适用</w:t>
      </w:r>
      <w:r>
        <w:rPr>
          <w:color w:val="auto"/>
        </w:rPr>
        <w:tab/>
      </w:r>
      <w:r>
        <w:rPr>
          <w:color w:val="auto"/>
        </w:rPr>
        <w:fldChar w:fldCharType="begin"/>
      </w:r>
      <w:r>
        <w:rPr>
          <w:color w:val="auto"/>
        </w:rPr>
        <w:instrText xml:space="preserve"> PAGEREF _Toc1467503455 </w:instrText>
      </w:r>
      <w:r>
        <w:rPr>
          <w:color w:val="auto"/>
        </w:rPr>
        <w:fldChar w:fldCharType="separate"/>
      </w:r>
      <w:r>
        <w:rPr>
          <w:color w:val="auto"/>
        </w:rPr>
        <w:t>22</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_Toc1169558649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3.2.6优质高产高效</w:t>
      </w:r>
      <w:r>
        <w:rPr>
          <w:color w:val="auto"/>
        </w:rPr>
        <w:tab/>
      </w:r>
      <w:r>
        <w:rPr>
          <w:color w:val="auto"/>
        </w:rPr>
        <w:fldChar w:fldCharType="begin"/>
      </w:r>
      <w:r>
        <w:rPr>
          <w:color w:val="auto"/>
        </w:rPr>
        <w:instrText xml:space="preserve"> PAGEREF _Toc1169558649 </w:instrText>
      </w:r>
      <w:r>
        <w:rPr>
          <w:color w:val="auto"/>
        </w:rPr>
        <w:fldChar w:fldCharType="separate"/>
      </w:r>
      <w:r>
        <w:rPr>
          <w:color w:val="auto"/>
        </w:rPr>
        <w:t>22</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_Toc88240247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3.3</w:t>
      </w:r>
      <w:r>
        <w:rPr>
          <w:rFonts w:hint="eastAsia" w:ascii="Times New Roman" w:hAnsi="Times New Roman" w:eastAsia="黑体" w:cs="Times New Roman"/>
          <w:color w:val="auto"/>
          <w:szCs w:val="32"/>
          <w:lang w:val="en-US" w:eastAsia="zh-CN"/>
        </w:rPr>
        <w:t>建设</w:t>
      </w:r>
      <w:r>
        <w:rPr>
          <w:rFonts w:hint="default" w:ascii="Times New Roman" w:hAnsi="Times New Roman" w:eastAsia="黑体" w:cs="Times New Roman"/>
          <w:color w:val="auto"/>
          <w:szCs w:val="32"/>
        </w:rPr>
        <w:t>目标</w:t>
      </w:r>
      <w:r>
        <w:rPr>
          <w:color w:val="auto"/>
        </w:rPr>
        <w:tab/>
      </w:r>
      <w:r>
        <w:rPr>
          <w:color w:val="auto"/>
        </w:rPr>
        <w:fldChar w:fldCharType="begin"/>
      </w:r>
      <w:r>
        <w:rPr>
          <w:color w:val="auto"/>
        </w:rPr>
        <w:instrText xml:space="preserve"> PAGEREF _Toc88240247 </w:instrText>
      </w:r>
      <w:r>
        <w:rPr>
          <w:color w:val="auto"/>
        </w:rPr>
        <w:fldChar w:fldCharType="separate"/>
      </w:r>
      <w:r>
        <w:rPr>
          <w:color w:val="auto"/>
        </w:rPr>
        <w:t>22</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_Toc1033153365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3.4建设原则</w:t>
      </w:r>
      <w:r>
        <w:rPr>
          <w:color w:val="auto"/>
        </w:rPr>
        <w:tab/>
      </w:r>
      <w:r>
        <w:rPr>
          <w:color w:val="auto"/>
        </w:rPr>
        <w:fldChar w:fldCharType="begin"/>
      </w:r>
      <w:r>
        <w:rPr>
          <w:color w:val="auto"/>
        </w:rPr>
        <w:instrText xml:space="preserve"> PAGEREF _Toc1033153365 </w:instrText>
      </w:r>
      <w:r>
        <w:rPr>
          <w:color w:val="auto"/>
        </w:rPr>
        <w:fldChar w:fldCharType="separate"/>
      </w:r>
      <w:r>
        <w:rPr>
          <w:color w:val="auto"/>
        </w:rPr>
        <w:t>25</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_Toc1176830230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3.4.1政府主导，多元投入</w:t>
      </w:r>
      <w:r>
        <w:rPr>
          <w:color w:val="auto"/>
        </w:rPr>
        <w:tab/>
      </w:r>
      <w:r>
        <w:rPr>
          <w:color w:val="auto"/>
        </w:rPr>
        <w:fldChar w:fldCharType="begin"/>
      </w:r>
      <w:r>
        <w:rPr>
          <w:color w:val="auto"/>
        </w:rPr>
        <w:instrText xml:space="preserve"> PAGEREF _Toc1176830230 </w:instrText>
      </w:r>
      <w:r>
        <w:rPr>
          <w:color w:val="auto"/>
        </w:rPr>
        <w:fldChar w:fldCharType="separate"/>
      </w:r>
      <w:r>
        <w:rPr>
          <w:color w:val="auto"/>
        </w:rPr>
        <w:t>25</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_Toc1303099291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3.4.2整体推进，连片建设</w:t>
      </w:r>
      <w:r>
        <w:rPr>
          <w:color w:val="auto"/>
        </w:rPr>
        <w:tab/>
      </w:r>
      <w:r>
        <w:rPr>
          <w:color w:val="auto"/>
        </w:rPr>
        <w:fldChar w:fldCharType="begin"/>
      </w:r>
      <w:r>
        <w:rPr>
          <w:color w:val="auto"/>
        </w:rPr>
        <w:instrText xml:space="preserve"> PAGEREF _Toc1303099291 </w:instrText>
      </w:r>
      <w:r>
        <w:rPr>
          <w:color w:val="auto"/>
        </w:rPr>
        <w:fldChar w:fldCharType="separate"/>
      </w:r>
      <w:r>
        <w:rPr>
          <w:color w:val="auto"/>
        </w:rPr>
        <w:t>26</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_Toc660591339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3.4.3突出重点，合理布局</w:t>
      </w:r>
      <w:r>
        <w:rPr>
          <w:color w:val="auto"/>
        </w:rPr>
        <w:tab/>
      </w:r>
      <w:r>
        <w:rPr>
          <w:color w:val="auto"/>
        </w:rPr>
        <w:fldChar w:fldCharType="begin"/>
      </w:r>
      <w:r>
        <w:rPr>
          <w:color w:val="auto"/>
        </w:rPr>
        <w:instrText xml:space="preserve"> PAGEREF _Toc660591339 </w:instrText>
      </w:r>
      <w:r>
        <w:rPr>
          <w:color w:val="auto"/>
        </w:rPr>
        <w:fldChar w:fldCharType="separate"/>
      </w:r>
      <w:r>
        <w:rPr>
          <w:color w:val="auto"/>
        </w:rPr>
        <w:t>26</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_Toc1137494650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3.4.4建改并重，确保质量</w:t>
      </w:r>
      <w:r>
        <w:rPr>
          <w:color w:val="auto"/>
        </w:rPr>
        <w:tab/>
      </w:r>
      <w:r>
        <w:rPr>
          <w:color w:val="auto"/>
        </w:rPr>
        <w:fldChar w:fldCharType="begin"/>
      </w:r>
      <w:r>
        <w:rPr>
          <w:color w:val="auto"/>
        </w:rPr>
        <w:instrText xml:space="preserve"> PAGEREF _Toc1137494650 </w:instrText>
      </w:r>
      <w:r>
        <w:rPr>
          <w:color w:val="auto"/>
        </w:rPr>
        <w:fldChar w:fldCharType="separate"/>
      </w:r>
      <w:r>
        <w:rPr>
          <w:color w:val="auto"/>
        </w:rPr>
        <w:t>26</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_Toc996942767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3.4.5建管结合，长效利用</w:t>
      </w:r>
      <w:r>
        <w:rPr>
          <w:color w:val="auto"/>
        </w:rPr>
        <w:tab/>
      </w:r>
      <w:r>
        <w:rPr>
          <w:color w:val="auto"/>
        </w:rPr>
        <w:fldChar w:fldCharType="begin"/>
      </w:r>
      <w:r>
        <w:rPr>
          <w:color w:val="auto"/>
        </w:rPr>
        <w:instrText xml:space="preserve"> PAGEREF _Toc996942767 </w:instrText>
      </w:r>
      <w:r>
        <w:rPr>
          <w:color w:val="auto"/>
        </w:rPr>
        <w:fldChar w:fldCharType="separate"/>
      </w:r>
      <w:r>
        <w:rPr>
          <w:color w:val="auto"/>
        </w:rPr>
        <w:t>27</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_Toc1426450865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3.4.6依法管理，严控非农</w:t>
      </w:r>
      <w:r>
        <w:rPr>
          <w:color w:val="auto"/>
        </w:rPr>
        <w:tab/>
      </w:r>
      <w:r>
        <w:rPr>
          <w:color w:val="auto"/>
        </w:rPr>
        <w:fldChar w:fldCharType="begin"/>
      </w:r>
      <w:r>
        <w:rPr>
          <w:color w:val="auto"/>
        </w:rPr>
        <w:instrText xml:space="preserve"> PAGEREF _Toc1426450865 </w:instrText>
      </w:r>
      <w:r>
        <w:rPr>
          <w:color w:val="auto"/>
        </w:rPr>
        <w:fldChar w:fldCharType="separate"/>
      </w:r>
      <w:r>
        <w:rPr>
          <w:color w:val="auto"/>
        </w:rPr>
        <w:t>27</w:t>
      </w:r>
      <w:r>
        <w:rPr>
          <w:color w:val="auto"/>
        </w:rPr>
        <w:fldChar w:fldCharType="end"/>
      </w:r>
      <w:r>
        <w:rPr>
          <w:rFonts w:hint="default" w:ascii="Times New Roman" w:hAnsi="Times New Roman" w:eastAsia="宋体" w:cs="Times New Roman"/>
          <w:color w:val="auto"/>
          <w:szCs w:val="22"/>
        </w:rPr>
        <w:fldChar w:fldCharType="end"/>
      </w:r>
    </w:p>
    <w:p>
      <w:pPr>
        <w:pStyle w:val="12"/>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_Toc1917814697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rPr>
        <w:t>第四章 建设内容与主要任务</w:t>
      </w:r>
      <w:r>
        <w:rPr>
          <w:color w:val="auto"/>
        </w:rPr>
        <w:tab/>
      </w:r>
      <w:r>
        <w:rPr>
          <w:color w:val="auto"/>
        </w:rPr>
        <w:fldChar w:fldCharType="begin"/>
      </w:r>
      <w:r>
        <w:rPr>
          <w:color w:val="auto"/>
        </w:rPr>
        <w:instrText xml:space="preserve"> PAGEREF _Toc1917814697 </w:instrText>
      </w:r>
      <w:r>
        <w:rPr>
          <w:color w:val="auto"/>
        </w:rPr>
        <w:fldChar w:fldCharType="separate"/>
      </w:r>
      <w:r>
        <w:rPr>
          <w:color w:val="auto"/>
        </w:rPr>
        <w:t>28</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_Toc1513251206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4.1建设标准</w:t>
      </w:r>
      <w:r>
        <w:rPr>
          <w:color w:val="auto"/>
        </w:rPr>
        <w:tab/>
      </w:r>
      <w:r>
        <w:rPr>
          <w:color w:val="auto"/>
        </w:rPr>
        <w:fldChar w:fldCharType="begin"/>
      </w:r>
      <w:r>
        <w:rPr>
          <w:color w:val="auto"/>
        </w:rPr>
        <w:instrText xml:space="preserve"> PAGEREF _Toc1513251206 </w:instrText>
      </w:r>
      <w:r>
        <w:rPr>
          <w:color w:val="auto"/>
        </w:rPr>
        <w:fldChar w:fldCharType="separate"/>
      </w:r>
      <w:r>
        <w:rPr>
          <w:color w:val="auto"/>
        </w:rPr>
        <w:t>28</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_Toc1484986978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kern w:val="0"/>
          <w:szCs w:val="32"/>
        </w:rPr>
        <w:t>4.1.1水利措施标准</w:t>
      </w:r>
      <w:r>
        <w:rPr>
          <w:color w:val="auto"/>
        </w:rPr>
        <w:tab/>
      </w:r>
      <w:r>
        <w:rPr>
          <w:color w:val="auto"/>
        </w:rPr>
        <w:fldChar w:fldCharType="begin"/>
      </w:r>
      <w:r>
        <w:rPr>
          <w:color w:val="auto"/>
        </w:rPr>
        <w:instrText xml:space="preserve"> PAGEREF _Toc1484986978 </w:instrText>
      </w:r>
      <w:r>
        <w:rPr>
          <w:color w:val="auto"/>
        </w:rPr>
        <w:fldChar w:fldCharType="separate"/>
      </w:r>
      <w:r>
        <w:rPr>
          <w:color w:val="auto"/>
        </w:rPr>
        <w:t>28</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_Toc1454540891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4.1.2农业措施标准</w:t>
      </w:r>
      <w:r>
        <w:rPr>
          <w:color w:val="auto"/>
        </w:rPr>
        <w:tab/>
      </w:r>
      <w:r>
        <w:rPr>
          <w:color w:val="auto"/>
        </w:rPr>
        <w:fldChar w:fldCharType="begin"/>
      </w:r>
      <w:r>
        <w:rPr>
          <w:color w:val="auto"/>
        </w:rPr>
        <w:instrText xml:space="preserve"> PAGEREF _Toc1454540891 </w:instrText>
      </w:r>
      <w:r>
        <w:rPr>
          <w:color w:val="auto"/>
        </w:rPr>
        <w:fldChar w:fldCharType="separate"/>
      </w:r>
      <w:r>
        <w:rPr>
          <w:color w:val="auto"/>
        </w:rPr>
        <w:t>28</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_Toc1160558731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4.1.3田间道路标准</w:t>
      </w:r>
      <w:r>
        <w:rPr>
          <w:color w:val="auto"/>
        </w:rPr>
        <w:tab/>
      </w:r>
      <w:r>
        <w:rPr>
          <w:color w:val="auto"/>
        </w:rPr>
        <w:fldChar w:fldCharType="begin"/>
      </w:r>
      <w:r>
        <w:rPr>
          <w:color w:val="auto"/>
        </w:rPr>
        <w:instrText xml:space="preserve"> PAGEREF _Toc1160558731 </w:instrText>
      </w:r>
      <w:r>
        <w:rPr>
          <w:color w:val="auto"/>
        </w:rPr>
        <w:fldChar w:fldCharType="separate"/>
      </w:r>
      <w:r>
        <w:rPr>
          <w:color w:val="auto"/>
        </w:rPr>
        <w:t>29</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_Toc2081274680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4.1.4</w:t>
      </w:r>
      <w:r>
        <w:rPr>
          <w:rFonts w:hint="eastAsia" w:cs="Times New Roman"/>
          <w:color w:val="auto"/>
          <w:kern w:val="0"/>
          <w:szCs w:val="32"/>
          <w:lang w:val="en-US" w:eastAsia="zh-CN"/>
        </w:rPr>
        <w:t>田块整治</w:t>
      </w:r>
      <w:r>
        <w:rPr>
          <w:rFonts w:hint="default" w:ascii="Times New Roman" w:hAnsi="Times New Roman" w:cs="Times New Roman"/>
          <w:color w:val="auto"/>
          <w:kern w:val="0"/>
          <w:szCs w:val="32"/>
        </w:rPr>
        <w:t>标准</w:t>
      </w:r>
      <w:r>
        <w:rPr>
          <w:color w:val="auto"/>
        </w:rPr>
        <w:tab/>
      </w:r>
      <w:r>
        <w:rPr>
          <w:color w:val="auto"/>
        </w:rPr>
        <w:fldChar w:fldCharType="begin"/>
      </w:r>
      <w:r>
        <w:rPr>
          <w:color w:val="auto"/>
        </w:rPr>
        <w:instrText xml:space="preserve"> PAGEREF _Toc2081274680 </w:instrText>
      </w:r>
      <w:r>
        <w:rPr>
          <w:color w:val="auto"/>
        </w:rPr>
        <w:fldChar w:fldCharType="separate"/>
      </w:r>
      <w:r>
        <w:rPr>
          <w:color w:val="auto"/>
        </w:rPr>
        <w:t>29</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_Toc1627019258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4.1.5其他标准</w:t>
      </w:r>
      <w:r>
        <w:rPr>
          <w:color w:val="auto"/>
        </w:rPr>
        <w:tab/>
      </w:r>
      <w:r>
        <w:rPr>
          <w:color w:val="auto"/>
        </w:rPr>
        <w:fldChar w:fldCharType="begin"/>
      </w:r>
      <w:r>
        <w:rPr>
          <w:color w:val="auto"/>
        </w:rPr>
        <w:instrText xml:space="preserve"> PAGEREF _Toc1627019258 </w:instrText>
      </w:r>
      <w:r>
        <w:rPr>
          <w:color w:val="auto"/>
        </w:rPr>
        <w:fldChar w:fldCharType="separate"/>
      </w:r>
      <w:r>
        <w:rPr>
          <w:color w:val="auto"/>
        </w:rPr>
        <w:t>29</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_Toc905117386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4.2建设内容</w:t>
      </w:r>
      <w:r>
        <w:rPr>
          <w:color w:val="auto"/>
        </w:rPr>
        <w:tab/>
      </w:r>
      <w:r>
        <w:rPr>
          <w:color w:val="auto"/>
        </w:rPr>
        <w:fldChar w:fldCharType="begin"/>
      </w:r>
      <w:r>
        <w:rPr>
          <w:color w:val="auto"/>
        </w:rPr>
        <w:instrText xml:space="preserve"> PAGEREF _Toc905117386 </w:instrText>
      </w:r>
      <w:r>
        <w:rPr>
          <w:color w:val="auto"/>
        </w:rPr>
        <w:fldChar w:fldCharType="separate"/>
      </w:r>
      <w:r>
        <w:rPr>
          <w:color w:val="auto"/>
        </w:rPr>
        <w:t>30</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_Toc962456505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kern w:val="0"/>
          <w:szCs w:val="32"/>
        </w:rPr>
        <w:t>4.2.1修筑排灌设施</w:t>
      </w:r>
      <w:r>
        <w:rPr>
          <w:color w:val="auto"/>
        </w:rPr>
        <w:tab/>
      </w:r>
      <w:r>
        <w:rPr>
          <w:color w:val="auto"/>
        </w:rPr>
        <w:fldChar w:fldCharType="begin"/>
      </w:r>
      <w:r>
        <w:rPr>
          <w:color w:val="auto"/>
        </w:rPr>
        <w:instrText xml:space="preserve"> PAGEREF _Toc962456505 </w:instrText>
      </w:r>
      <w:r>
        <w:rPr>
          <w:color w:val="auto"/>
        </w:rPr>
        <w:fldChar w:fldCharType="separate"/>
      </w:r>
      <w:r>
        <w:rPr>
          <w:color w:val="auto"/>
        </w:rPr>
        <w:t>30</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_Toc260622080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4.2.2整修田间道路</w:t>
      </w:r>
      <w:r>
        <w:rPr>
          <w:color w:val="auto"/>
        </w:rPr>
        <w:tab/>
      </w:r>
      <w:r>
        <w:rPr>
          <w:color w:val="auto"/>
        </w:rPr>
        <w:fldChar w:fldCharType="begin"/>
      </w:r>
      <w:r>
        <w:rPr>
          <w:color w:val="auto"/>
        </w:rPr>
        <w:instrText xml:space="preserve"> PAGEREF _Toc260622080 </w:instrText>
      </w:r>
      <w:r>
        <w:rPr>
          <w:color w:val="auto"/>
        </w:rPr>
        <w:fldChar w:fldCharType="separate"/>
      </w:r>
      <w:r>
        <w:rPr>
          <w:color w:val="auto"/>
        </w:rPr>
        <w:t>30</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_Toc629125468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4.2.3提升土壤肥力</w:t>
      </w:r>
      <w:r>
        <w:rPr>
          <w:color w:val="auto"/>
        </w:rPr>
        <w:tab/>
      </w:r>
      <w:r>
        <w:rPr>
          <w:color w:val="auto"/>
        </w:rPr>
        <w:fldChar w:fldCharType="begin"/>
      </w:r>
      <w:r>
        <w:rPr>
          <w:color w:val="auto"/>
        </w:rPr>
        <w:instrText xml:space="preserve"> PAGEREF _Toc629125468 </w:instrText>
      </w:r>
      <w:r>
        <w:rPr>
          <w:color w:val="auto"/>
        </w:rPr>
        <w:fldChar w:fldCharType="separate"/>
      </w:r>
      <w:r>
        <w:rPr>
          <w:color w:val="auto"/>
        </w:rPr>
        <w:t>30</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_Toc1013103012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4.2.4推进田块整治</w:t>
      </w:r>
      <w:r>
        <w:rPr>
          <w:color w:val="auto"/>
        </w:rPr>
        <w:tab/>
      </w:r>
      <w:r>
        <w:rPr>
          <w:color w:val="auto"/>
        </w:rPr>
        <w:fldChar w:fldCharType="begin"/>
      </w:r>
      <w:r>
        <w:rPr>
          <w:color w:val="auto"/>
        </w:rPr>
        <w:instrText xml:space="preserve"> PAGEREF _Toc1013103012 </w:instrText>
      </w:r>
      <w:r>
        <w:rPr>
          <w:color w:val="auto"/>
        </w:rPr>
        <w:fldChar w:fldCharType="separate"/>
      </w:r>
      <w:r>
        <w:rPr>
          <w:color w:val="auto"/>
        </w:rPr>
        <w:t>31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_Toc29191001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4.2.5推广农艺技术</w:t>
      </w:r>
      <w:r>
        <w:rPr>
          <w:color w:val="auto"/>
        </w:rPr>
        <w:tab/>
      </w:r>
      <w:r>
        <w:rPr>
          <w:color w:val="auto"/>
        </w:rPr>
        <w:fldChar w:fldCharType="begin"/>
      </w:r>
      <w:r>
        <w:rPr>
          <w:color w:val="auto"/>
        </w:rPr>
        <w:instrText xml:space="preserve"> PAGEREF _Toc29191001 </w:instrText>
      </w:r>
      <w:r>
        <w:rPr>
          <w:color w:val="auto"/>
        </w:rPr>
        <w:fldChar w:fldCharType="separate"/>
      </w:r>
      <w:r>
        <w:rPr>
          <w:color w:val="auto"/>
        </w:rPr>
        <w:t>31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_Toc1418764548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4.2.6强化后续管护</w:t>
      </w:r>
      <w:r>
        <w:rPr>
          <w:color w:val="auto"/>
        </w:rPr>
        <w:tab/>
      </w:r>
      <w:r>
        <w:rPr>
          <w:color w:val="auto"/>
        </w:rPr>
        <w:fldChar w:fldCharType="begin"/>
      </w:r>
      <w:r>
        <w:rPr>
          <w:color w:val="auto"/>
        </w:rPr>
        <w:instrText xml:space="preserve"> PAGEREF _Toc1418764548 </w:instrText>
      </w:r>
      <w:r>
        <w:rPr>
          <w:color w:val="auto"/>
        </w:rPr>
        <w:fldChar w:fldCharType="separate"/>
      </w:r>
      <w:r>
        <w:rPr>
          <w:color w:val="auto"/>
        </w:rPr>
        <w:t>31</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_Toc1507504632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4.3建设任务</w:t>
      </w:r>
      <w:r>
        <w:rPr>
          <w:color w:val="auto"/>
        </w:rPr>
        <w:tab/>
      </w:r>
      <w:r>
        <w:rPr>
          <w:color w:val="auto"/>
        </w:rPr>
        <w:fldChar w:fldCharType="begin"/>
      </w:r>
      <w:r>
        <w:rPr>
          <w:color w:val="auto"/>
        </w:rPr>
        <w:instrText xml:space="preserve"> PAGEREF _Toc1507504632 </w:instrText>
      </w:r>
      <w:r>
        <w:rPr>
          <w:color w:val="auto"/>
        </w:rPr>
        <w:fldChar w:fldCharType="separate"/>
      </w:r>
      <w:r>
        <w:rPr>
          <w:color w:val="auto"/>
        </w:rPr>
        <w:t>32</w:t>
      </w:r>
      <w:r>
        <w:rPr>
          <w:color w:val="auto"/>
        </w:rPr>
        <w:fldChar w:fldCharType="end"/>
      </w:r>
      <w:r>
        <w:rPr>
          <w:rFonts w:hint="default" w:ascii="Times New Roman" w:hAnsi="Times New Roman" w:eastAsia="宋体" w:cs="Times New Roman"/>
          <w:color w:val="auto"/>
          <w:szCs w:val="22"/>
        </w:rPr>
        <w:fldChar w:fldCharType="end"/>
      </w:r>
    </w:p>
    <w:p>
      <w:pPr>
        <w:pStyle w:val="12"/>
        <w:tabs>
          <w:tab w:val="right" w:leader="dot" w:pos="8306"/>
        </w:tabs>
        <w:rPr>
          <w:rFonts w:hint="eastAsia"/>
          <w:color w:val="auto"/>
          <w:lang w:val="en-US" w:eastAsia="zh-CN"/>
        </w:rPr>
      </w:pPr>
      <w:r>
        <w:rPr>
          <w:rFonts w:hint="eastAsia" w:ascii="Times New Roman" w:hAnsi="Times New Roman" w:eastAsia="宋体" w:cs="Times New Roman"/>
          <w:color w:val="auto"/>
          <w:szCs w:val="22"/>
          <w:lang w:val="en-US" w:eastAsia="zh-CN"/>
        </w:rPr>
        <w:t xml:space="preserve">    </w:t>
      </w:r>
      <w:r>
        <w:rPr>
          <w:rFonts w:hint="eastAsia" w:ascii="Times New Roman" w:hAnsi="Times New Roman" w:eastAsia="宋体" w:cs="Times New Roman"/>
          <w:b/>
          <w:bCs/>
          <w:color w:val="auto"/>
          <w:szCs w:val="22"/>
          <w:lang w:val="en-US" w:eastAsia="zh-CN"/>
        </w:rPr>
        <w:t>4.4建设重点及示范工程</w:t>
      </w:r>
      <w:r>
        <w:rPr>
          <w:color w:val="auto"/>
        </w:rPr>
        <w:tab/>
      </w:r>
      <w:r>
        <w:rPr>
          <w:rFonts w:hint="eastAsia"/>
          <w:color w:val="auto"/>
          <w:lang w:val="en-US" w:eastAsia="zh-CN"/>
        </w:rPr>
        <w:t>34</w:t>
      </w:r>
    </w:p>
    <w:p>
      <w:pPr>
        <w:rPr>
          <w:rFonts w:hint="eastAsia"/>
          <w:color w:val="auto"/>
          <w:lang w:val="en-US" w:eastAsia="zh-CN"/>
        </w:rPr>
      </w:pPr>
      <w:r>
        <w:rPr>
          <w:rFonts w:hint="eastAsia"/>
          <w:color w:val="auto"/>
          <w:lang w:val="en-US" w:eastAsia="zh-CN"/>
        </w:rPr>
        <w:t xml:space="preserve">       4.4.1建设重点   …………………………………………………………………… 34 </w:t>
      </w:r>
    </w:p>
    <w:p>
      <w:pPr>
        <w:rPr>
          <w:rFonts w:hint="default"/>
          <w:lang w:val="en-US" w:eastAsia="zh-CN"/>
        </w:rPr>
      </w:pPr>
      <w:r>
        <w:rPr>
          <w:rFonts w:hint="eastAsia"/>
          <w:color w:val="auto"/>
          <w:lang w:val="en-US" w:eastAsia="zh-CN"/>
        </w:rPr>
        <w:t xml:space="preserve">       4.4.2示范工程   …………………………………………………………………… 35      </w:t>
      </w:r>
    </w:p>
    <w:p>
      <w:pPr>
        <w:pStyle w:val="12"/>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_Toc563083516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rPr>
        <w:t>第五章 建设监管和建后管护</w:t>
      </w:r>
      <w:r>
        <w:rPr>
          <w:color w:val="auto"/>
        </w:rPr>
        <w:tab/>
      </w:r>
      <w:r>
        <w:rPr>
          <w:color w:val="auto"/>
        </w:rPr>
        <w:fldChar w:fldCharType="begin"/>
      </w:r>
      <w:r>
        <w:rPr>
          <w:color w:val="auto"/>
        </w:rPr>
        <w:instrText xml:space="preserve"> PAGEREF _Toc563083516 </w:instrText>
      </w:r>
      <w:r>
        <w:rPr>
          <w:color w:val="auto"/>
        </w:rPr>
        <w:fldChar w:fldCharType="separate"/>
      </w:r>
      <w:r>
        <w:rPr>
          <w:color w:val="auto"/>
        </w:rPr>
        <w:t>40</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_Toc943393694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5.1统一上图入库</w:t>
      </w:r>
      <w:r>
        <w:rPr>
          <w:color w:val="auto"/>
        </w:rPr>
        <w:tab/>
      </w:r>
      <w:r>
        <w:rPr>
          <w:color w:val="auto"/>
        </w:rPr>
        <w:fldChar w:fldCharType="begin"/>
      </w:r>
      <w:r>
        <w:rPr>
          <w:color w:val="auto"/>
        </w:rPr>
        <w:instrText xml:space="preserve"> PAGEREF _Toc943393694 </w:instrText>
      </w:r>
      <w:r>
        <w:rPr>
          <w:color w:val="auto"/>
        </w:rPr>
        <w:fldChar w:fldCharType="separate"/>
      </w:r>
      <w:r>
        <w:rPr>
          <w:color w:val="auto"/>
        </w:rPr>
        <w:t>40</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_Toc2065958344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5.1.1明确项目范围</w:t>
      </w:r>
      <w:r>
        <w:rPr>
          <w:color w:val="auto"/>
        </w:rPr>
        <w:tab/>
      </w:r>
      <w:r>
        <w:rPr>
          <w:color w:val="auto"/>
        </w:rPr>
        <w:fldChar w:fldCharType="begin"/>
      </w:r>
      <w:r>
        <w:rPr>
          <w:color w:val="auto"/>
        </w:rPr>
        <w:instrText xml:space="preserve"> PAGEREF _Toc2065958344 </w:instrText>
      </w:r>
      <w:r>
        <w:rPr>
          <w:color w:val="auto"/>
        </w:rPr>
        <w:fldChar w:fldCharType="separate"/>
      </w:r>
      <w:r>
        <w:rPr>
          <w:color w:val="auto"/>
        </w:rPr>
        <w:t>40</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_Toc501402493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5.1.2规范工作程序</w:t>
      </w:r>
      <w:r>
        <w:rPr>
          <w:color w:val="auto"/>
        </w:rPr>
        <w:tab/>
      </w:r>
      <w:r>
        <w:rPr>
          <w:color w:val="auto"/>
        </w:rPr>
        <w:fldChar w:fldCharType="begin"/>
      </w:r>
      <w:r>
        <w:rPr>
          <w:color w:val="auto"/>
        </w:rPr>
        <w:instrText xml:space="preserve"> PAGEREF _Toc501402493 </w:instrText>
      </w:r>
      <w:r>
        <w:rPr>
          <w:color w:val="auto"/>
        </w:rPr>
        <w:fldChar w:fldCharType="separate"/>
      </w:r>
      <w:r>
        <w:rPr>
          <w:color w:val="auto"/>
        </w:rPr>
        <w:t>41</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_Toc991006926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5.2严格建设监管</w:t>
      </w:r>
      <w:r>
        <w:rPr>
          <w:color w:val="auto"/>
        </w:rPr>
        <w:tab/>
      </w:r>
      <w:r>
        <w:rPr>
          <w:color w:val="auto"/>
        </w:rPr>
        <w:fldChar w:fldCharType="begin"/>
      </w:r>
      <w:r>
        <w:rPr>
          <w:color w:val="auto"/>
        </w:rPr>
        <w:instrText xml:space="preserve"> PAGEREF _Toc991006926 </w:instrText>
      </w:r>
      <w:r>
        <w:rPr>
          <w:color w:val="auto"/>
        </w:rPr>
        <w:fldChar w:fldCharType="separate"/>
      </w:r>
      <w:r>
        <w:rPr>
          <w:color w:val="auto"/>
        </w:rPr>
        <w:t>41</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_Toc1921554771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5.2.1完善监管机制</w:t>
      </w:r>
      <w:r>
        <w:rPr>
          <w:color w:val="auto"/>
        </w:rPr>
        <w:tab/>
      </w:r>
      <w:r>
        <w:rPr>
          <w:color w:val="auto"/>
        </w:rPr>
        <w:fldChar w:fldCharType="begin"/>
      </w:r>
      <w:r>
        <w:rPr>
          <w:color w:val="auto"/>
        </w:rPr>
        <w:instrText xml:space="preserve"> PAGEREF _Toc1921554771 </w:instrText>
      </w:r>
      <w:r>
        <w:rPr>
          <w:color w:val="auto"/>
        </w:rPr>
        <w:fldChar w:fldCharType="separate"/>
      </w:r>
      <w:r>
        <w:rPr>
          <w:color w:val="auto"/>
        </w:rPr>
        <w:t>42</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_Toc1968905948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5.2.2加强群众监督</w:t>
      </w:r>
      <w:r>
        <w:rPr>
          <w:color w:val="auto"/>
        </w:rPr>
        <w:tab/>
      </w:r>
      <w:r>
        <w:rPr>
          <w:color w:val="auto"/>
        </w:rPr>
        <w:fldChar w:fldCharType="begin"/>
      </w:r>
      <w:r>
        <w:rPr>
          <w:color w:val="auto"/>
        </w:rPr>
        <w:instrText xml:space="preserve"> PAGEREF _Toc1968905948 </w:instrText>
      </w:r>
      <w:r>
        <w:rPr>
          <w:color w:val="auto"/>
        </w:rPr>
        <w:fldChar w:fldCharType="separate"/>
      </w:r>
      <w:r>
        <w:rPr>
          <w:color w:val="auto"/>
        </w:rPr>
        <w:t>43</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_Toc13081927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5.3规范竣工验收</w:t>
      </w:r>
      <w:r>
        <w:rPr>
          <w:color w:val="auto"/>
        </w:rPr>
        <w:tab/>
      </w:r>
      <w:r>
        <w:rPr>
          <w:color w:val="auto"/>
        </w:rPr>
        <w:fldChar w:fldCharType="begin"/>
      </w:r>
      <w:r>
        <w:rPr>
          <w:color w:val="auto"/>
        </w:rPr>
        <w:instrText xml:space="preserve"> PAGEREF _Toc13081927 </w:instrText>
      </w:r>
      <w:r>
        <w:rPr>
          <w:color w:val="auto"/>
        </w:rPr>
        <w:fldChar w:fldCharType="separate"/>
      </w:r>
      <w:r>
        <w:rPr>
          <w:color w:val="auto"/>
        </w:rPr>
        <w:t>43</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_Toc2009795018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5.3.1完善验收程序</w:t>
      </w:r>
      <w:r>
        <w:rPr>
          <w:color w:val="auto"/>
        </w:rPr>
        <w:tab/>
      </w:r>
      <w:r>
        <w:rPr>
          <w:color w:val="auto"/>
        </w:rPr>
        <w:fldChar w:fldCharType="begin"/>
      </w:r>
      <w:r>
        <w:rPr>
          <w:color w:val="auto"/>
        </w:rPr>
        <w:instrText xml:space="preserve"> PAGEREF _Toc2009795018 </w:instrText>
      </w:r>
      <w:r>
        <w:rPr>
          <w:color w:val="auto"/>
        </w:rPr>
        <w:fldChar w:fldCharType="separate"/>
      </w:r>
      <w:r>
        <w:rPr>
          <w:color w:val="auto"/>
        </w:rPr>
        <w:t>43</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_Toc854575666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5.3.2开展质量评定</w:t>
      </w:r>
      <w:r>
        <w:rPr>
          <w:color w:val="auto"/>
        </w:rPr>
        <w:tab/>
      </w:r>
      <w:r>
        <w:rPr>
          <w:color w:val="auto"/>
        </w:rPr>
        <w:fldChar w:fldCharType="begin"/>
      </w:r>
      <w:r>
        <w:rPr>
          <w:color w:val="auto"/>
        </w:rPr>
        <w:instrText xml:space="preserve"> PAGEREF _Toc854575666 </w:instrText>
      </w:r>
      <w:r>
        <w:rPr>
          <w:color w:val="auto"/>
        </w:rPr>
        <w:fldChar w:fldCharType="separate"/>
      </w:r>
      <w:r>
        <w:rPr>
          <w:color w:val="auto"/>
        </w:rPr>
        <w:t>44</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_Toc1189912157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72"/>
        </w:rPr>
        <w:t>5.3.3加强权属管理</w:t>
      </w:r>
      <w:r>
        <w:rPr>
          <w:color w:val="auto"/>
        </w:rPr>
        <w:tab/>
      </w:r>
      <w:r>
        <w:rPr>
          <w:color w:val="auto"/>
        </w:rPr>
        <w:fldChar w:fldCharType="begin"/>
      </w:r>
      <w:r>
        <w:rPr>
          <w:color w:val="auto"/>
        </w:rPr>
        <w:instrText xml:space="preserve"> PAGEREF _Toc1189912157 </w:instrText>
      </w:r>
      <w:r>
        <w:rPr>
          <w:color w:val="auto"/>
        </w:rPr>
        <w:fldChar w:fldCharType="separate"/>
      </w:r>
      <w:r>
        <w:rPr>
          <w:color w:val="auto"/>
        </w:rPr>
        <w:t>45</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_Toc1165410662 </w:instrText>
      </w:r>
      <w:r>
        <w:rPr>
          <w:rFonts w:hint="default" w:ascii="Times New Roman" w:hAnsi="Times New Roman" w:eastAsia="宋体" w:cs="Times New Roman"/>
          <w:color w:val="auto"/>
          <w:szCs w:val="22"/>
        </w:rPr>
        <w:fldChar w:fldCharType="separate"/>
      </w:r>
      <w:r>
        <w:rPr>
          <w:rFonts w:hint="default" w:ascii="Times New Roman" w:hAnsi="Times New Roman" w:eastAsia="黑体" w:cs="Times New Roman"/>
          <w:color w:val="auto"/>
          <w:szCs w:val="32"/>
        </w:rPr>
        <w:t>5.4加强后续管护</w:t>
      </w:r>
      <w:r>
        <w:rPr>
          <w:color w:val="auto"/>
        </w:rPr>
        <w:tab/>
      </w:r>
      <w:r>
        <w:rPr>
          <w:color w:val="auto"/>
        </w:rPr>
        <w:fldChar w:fldCharType="begin"/>
      </w:r>
      <w:r>
        <w:rPr>
          <w:color w:val="auto"/>
        </w:rPr>
        <w:instrText xml:space="preserve"> PAGEREF _Toc1165410662 </w:instrText>
      </w:r>
      <w:r>
        <w:rPr>
          <w:color w:val="auto"/>
        </w:rPr>
        <w:fldChar w:fldCharType="separate"/>
      </w:r>
      <w:r>
        <w:rPr>
          <w:color w:val="auto"/>
        </w:rPr>
        <w:t>45</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_Toc1515167005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5.4.1明确管护责任</w:t>
      </w:r>
      <w:r>
        <w:rPr>
          <w:color w:val="auto"/>
        </w:rPr>
        <w:tab/>
      </w:r>
      <w:r>
        <w:rPr>
          <w:color w:val="auto"/>
        </w:rPr>
        <w:fldChar w:fldCharType="begin"/>
      </w:r>
      <w:r>
        <w:rPr>
          <w:color w:val="auto"/>
        </w:rPr>
        <w:instrText xml:space="preserve"> PAGEREF _Toc1515167005 </w:instrText>
      </w:r>
      <w:r>
        <w:rPr>
          <w:color w:val="auto"/>
        </w:rPr>
        <w:fldChar w:fldCharType="separate"/>
      </w:r>
      <w:r>
        <w:rPr>
          <w:color w:val="auto"/>
        </w:rPr>
        <w:t>45</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_Toc179923159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5.4.2落实管护资金</w:t>
      </w:r>
      <w:r>
        <w:rPr>
          <w:color w:val="auto"/>
        </w:rPr>
        <w:tab/>
      </w:r>
      <w:r>
        <w:rPr>
          <w:color w:val="auto"/>
        </w:rPr>
        <w:fldChar w:fldCharType="begin"/>
      </w:r>
      <w:r>
        <w:rPr>
          <w:color w:val="auto"/>
        </w:rPr>
        <w:instrText xml:space="preserve"> PAGEREF _Toc179923159 </w:instrText>
      </w:r>
      <w:r>
        <w:rPr>
          <w:color w:val="auto"/>
        </w:rPr>
        <w:fldChar w:fldCharType="separate"/>
      </w:r>
      <w:r>
        <w:rPr>
          <w:color w:val="auto"/>
        </w:rPr>
        <w:t>46</w:t>
      </w:r>
      <w:r>
        <w:rPr>
          <w:color w:val="auto"/>
        </w:rPr>
        <w:fldChar w:fldCharType="end"/>
      </w:r>
      <w:r>
        <w:rPr>
          <w:rFonts w:hint="default" w:ascii="Times New Roman" w:hAnsi="Times New Roman" w:eastAsia="宋体" w:cs="Times New Roman"/>
          <w:color w:val="auto"/>
          <w:szCs w:val="22"/>
        </w:rPr>
        <w:fldChar w:fldCharType="end"/>
      </w:r>
    </w:p>
    <w:p>
      <w:pPr>
        <w:rPr>
          <w:rFonts w:hint="default"/>
        </w:rPr>
      </w:pPr>
      <w:r>
        <w:rPr>
          <w:rFonts w:hint="eastAsia" w:ascii="Times New Roman" w:hAnsi="Times New Roman" w:eastAsia="宋体" w:cs="Times New Roman"/>
          <w:color w:val="auto"/>
          <w:szCs w:val="22"/>
          <w:lang w:val="en-US" w:eastAsia="zh-CN"/>
        </w:rPr>
        <w:t xml:space="preserve">    </w:t>
      </w:r>
      <w:r>
        <w:rPr>
          <w:rFonts w:hint="eastAsia" w:ascii="Times New Roman" w:hAnsi="Times New Roman" w:eastAsia="宋体" w:cs="Times New Roman"/>
          <w:b/>
          <w:bCs/>
          <w:color w:val="auto"/>
          <w:szCs w:val="22"/>
          <w:lang w:val="en-US" w:eastAsia="zh-CN"/>
        </w:rPr>
        <w:t xml:space="preserve">5.5严格保护利用   </w:t>
      </w:r>
      <w:r>
        <w:rPr>
          <w:rFonts w:hint="eastAsia" w:ascii="Times New Roman" w:hAnsi="Times New Roman" w:eastAsia="宋体" w:cs="Times New Roman"/>
          <w:color w:val="auto"/>
          <w:szCs w:val="22"/>
          <w:lang w:val="en-US" w:eastAsia="zh-CN"/>
        </w:rPr>
        <w:t>………………………………………………………………………</w:t>
      </w:r>
      <w:r>
        <w:rPr>
          <w:rFonts w:hint="eastAsia"/>
          <w:color w:val="auto"/>
          <w:lang w:val="en-US" w:eastAsia="zh-CN"/>
        </w:rPr>
        <w:t>46</w:t>
      </w:r>
    </w:p>
    <w:p>
      <w:pPr>
        <w:pStyle w:val="12"/>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_Toc14869781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rPr>
        <w:t>第</w:t>
      </w:r>
      <w:r>
        <w:rPr>
          <w:rFonts w:hint="eastAsia" w:cs="Times New Roman"/>
          <w:color w:val="auto"/>
          <w:kern w:val="0"/>
          <w:lang w:eastAsia="zh-CN"/>
        </w:rPr>
        <w:t>六</w:t>
      </w:r>
      <w:r>
        <w:rPr>
          <w:rFonts w:hint="default" w:ascii="Times New Roman" w:hAnsi="Times New Roman" w:cs="Times New Roman"/>
          <w:color w:val="auto"/>
          <w:kern w:val="0"/>
        </w:rPr>
        <w:t>章 效益分析</w:t>
      </w:r>
      <w:r>
        <w:rPr>
          <w:color w:val="auto"/>
        </w:rPr>
        <w:tab/>
      </w:r>
      <w:r>
        <w:rPr>
          <w:color w:val="auto"/>
        </w:rPr>
        <w:fldChar w:fldCharType="begin"/>
      </w:r>
      <w:r>
        <w:rPr>
          <w:color w:val="auto"/>
        </w:rPr>
        <w:instrText xml:space="preserve"> PAGEREF _Toc14869781 </w:instrText>
      </w:r>
      <w:r>
        <w:rPr>
          <w:color w:val="auto"/>
        </w:rPr>
        <w:fldChar w:fldCharType="separate"/>
      </w:r>
      <w:r>
        <w:rPr>
          <w:color w:val="auto"/>
        </w:rPr>
        <w:t>48</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_Toc794134222 </w:instrText>
      </w:r>
      <w:r>
        <w:rPr>
          <w:rFonts w:hint="default" w:ascii="Times New Roman" w:hAnsi="Times New Roman" w:eastAsia="宋体" w:cs="Times New Roman"/>
          <w:color w:val="auto"/>
          <w:szCs w:val="22"/>
        </w:rPr>
        <w:fldChar w:fldCharType="separate"/>
      </w:r>
      <w:r>
        <w:rPr>
          <w:rFonts w:hint="eastAsia" w:ascii="Times New Roman" w:hAnsi="Times New Roman" w:eastAsia="黑体" w:cs="Times New Roman"/>
          <w:color w:val="auto"/>
          <w:szCs w:val="32"/>
          <w:lang w:val="en-US" w:eastAsia="zh-CN"/>
        </w:rPr>
        <w:t>6</w:t>
      </w:r>
      <w:r>
        <w:rPr>
          <w:rFonts w:hint="default" w:ascii="Times New Roman" w:hAnsi="Times New Roman" w:eastAsia="黑体" w:cs="Times New Roman"/>
          <w:color w:val="auto"/>
          <w:szCs w:val="32"/>
        </w:rPr>
        <w:t>.1经济效益</w:t>
      </w:r>
      <w:r>
        <w:rPr>
          <w:color w:val="auto"/>
        </w:rPr>
        <w:tab/>
      </w:r>
      <w:r>
        <w:rPr>
          <w:color w:val="auto"/>
        </w:rPr>
        <w:fldChar w:fldCharType="begin"/>
      </w:r>
      <w:r>
        <w:rPr>
          <w:color w:val="auto"/>
        </w:rPr>
        <w:instrText xml:space="preserve"> PAGEREF _Toc794134222 </w:instrText>
      </w:r>
      <w:r>
        <w:rPr>
          <w:color w:val="auto"/>
        </w:rPr>
        <w:fldChar w:fldCharType="separate"/>
      </w:r>
      <w:r>
        <w:rPr>
          <w:color w:val="auto"/>
        </w:rPr>
        <w:t>48</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rFonts w:ascii="Times New Roman" w:hAnsi="Times New Roman" w:cs="Times New Roman"/>
          <w:color w:val="auto"/>
          <w:kern w:val="0"/>
          <w:szCs w:val="32"/>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_Toc2097737856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.1.1提高生产效益，促进农民增收</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_Toc2097737856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48</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7"/>
        <w:tabs>
          <w:tab w:val="right" w:leader="dot" w:pos="8306"/>
        </w:tabs>
        <w:rPr>
          <w:color w:val="auto"/>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_Toc1528120987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.1.2保障粮食安全，助推</w:t>
      </w:r>
      <w:r>
        <w:rPr>
          <w:rFonts w:hint="eastAsia" w:ascii="Times New Roman" w:hAnsi="Times New Roman" w:cs="Times New Roman"/>
          <w:color w:val="auto"/>
          <w:kern w:val="0"/>
          <w:szCs w:val="32"/>
          <w:lang w:eastAsia="zh-CN"/>
        </w:rPr>
        <w:t>供给侧结构性改革</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_Toc1528120987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48</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_Toc131637553 </w:instrText>
      </w:r>
      <w:r>
        <w:rPr>
          <w:rFonts w:hint="default" w:ascii="Times New Roman" w:hAnsi="Times New Roman" w:eastAsia="宋体" w:cs="Times New Roman"/>
          <w:color w:val="auto"/>
          <w:szCs w:val="22"/>
        </w:rPr>
        <w:fldChar w:fldCharType="separate"/>
      </w:r>
      <w:r>
        <w:rPr>
          <w:rFonts w:hint="eastAsia" w:ascii="Times New Roman" w:hAnsi="Times New Roman" w:eastAsia="黑体" w:cs="Times New Roman"/>
          <w:color w:val="auto"/>
          <w:szCs w:val="32"/>
          <w:lang w:val="en-US" w:eastAsia="zh-CN"/>
        </w:rPr>
        <w:t>6</w:t>
      </w:r>
      <w:r>
        <w:rPr>
          <w:rFonts w:hint="default" w:ascii="Times New Roman" w:hAnsi="Times New Roman" w:eastAsia="黑体" w:cs="Times New Roman"/>
          <w:color w:val="auto"/>
          <w:szCs w:val="32"/>
        </w:rPr>
        <w:t>.2社会效益</w:t>
      </w:r>
      <w:r>
        <w:rPr>
          <w:color w:val="auto"/>
        </w:rPr>
        <w:tab/>
      </w:r>
      <w:r>
        <w:rPr>
          <w:color w:val="auto"/>
        </w:rPr>
        <w:fldChar w:fldCharType="begin"/>
      </w:r>
      <w:r>
        <w:rPr>
          <w:color w:val="auto"/>
        </w:rPr>
        <w:instrText xml:space="preserve"> PAGEREF _Toc131637553 </w:instrText>
      </w:r>
      <w:r>
        <w:rPr>
          <w:color w:val="auto"/>
        </w:rPr>
        <w:fldChar w:fldCharType="separate"/>
      </w:r>
      <w:r>
        <w:rPr>
          <w:color w:val="auto"/>
        </w:rPr>
        <w:t>48</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rFonts w:ascii="Times New Roman" w:hAnsi="Times New Roman" w:cs="Times New Roman"/>
          <w:color w:val="auto"/>
          <w:kern w:val="0"/>
          <w:szCs w:val="32"/>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_Toc1404795099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.2.1促进农民增收，推动乡村振兴战略实施</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_Toc1404795099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48</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7"/>
        <w:tabs>
          <w:tab w:val="right" w:leader="dot" w:pos="8306"/>
        </w:tabs>
        <w:rPr>
          <w:rFonts w:ascii="Times New Roman" w:hAnsi="Times New Roman" w:cs="Times New Roman"/>
          <w:color w:val="auto"/>
          <w:kern w:val="0"/>
          <w:szCs w:val="32"/>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_Toc541196071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.2.2创造适度规模经营条件，加快现代农业发展</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_Toc541196071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49</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7"/>
        <w:tabs>
          <w:tab w:val="right" w:leader="dot" w:pos="8306"/>
        </w:tabs>
        <w:rPr>
          <w:color w:val="auto"/>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_Toc65428585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.2.3提高农业科技水平，促进农业改造升级</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_Toc65428585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49</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13"/>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_Toc884330710 </w:instrText>
      </w:r>
      <w:r>
        <w:rPr>
          <w:rFonts w:hint="default" w:ascii="Times New Roman" w:hAnsi="Times New Roman" w:eastAsia="宋体" w:cs="Times New Roman"/>
          <w:color w:val="auto"/>
          <w:szCs w:val="22"/>
        </w:rPr>
        <w:fldChar w:fldCharType="separate"/>
      </w:r>
      <w:r>
        <w:rPr>
          <w:rFonts w:hint="eastAsia" w:ascii="Times New Roman" w:hAnsi="Times New Roman" w:eastAsia="黑体" w:cs="Times New Roman"/>
          <w:color w:val="auto"/>
          <w:szCs w:val="32"/>
          <w:lang w:val="en-US" w:eastAsia="zh-CN"/>
        </w:rPr>
        <w:t>6</w:t>
      </w:r>
      <w:r>
        <w:rPr>
          <w:rFonts w:hint="default" w:ascii="Times New Roman" w:hAnsi="Times New Roman" w:eastAsia="黑体" w:cs="Times New Roman"/>
          <w:color w:val="auto"/>
          <w:szCs w:val="32"/>
        </w:rPr>
        <w:t>.3生态效益</w:t>
      </w:r>
      <w:r>
        <w:rPr>
          <w:color w:val="auto"/>
        </w:rPr>
        <w:tab/>
      </w:r>
      <w:r>
        <w:rPr>
          <w:color w:val="auto"/>
        </w:rPr>
        <w:fldChar w:fldCharType="begin"/>
      </w:r>
      <w:r>
        <w:rPr>
          <w:color w:val="auto"/>
        </w:rPr>
        <w:instrText xml:space="preserve"> PAGEREF _Toc884330710 </w:instrText>
      </w:r>
      <w:r>
        <w:rPr>
          <w:color w:val="auto"/>
        </w:rPr>
        <w:fldChar w:fldCharType="separate"/>
      </w:r>
      <w:r>
        <w:rPr>
          <w:color w:val="auto"/>
        </w:rPr>
        <w:t>49</w:t>
      </w:r>
      <w:r>
        <w:rPr>
          <w:color w:val="auto"/>
        </w:rPr>
        <w:fldChar w:fldCharType="end"/>
      </w:r>
      <w:r>
        <w:rPr>
          <w:rFonts w:hint="default" w:ascii="Times New Roman" w:hAnsi="Times New Roman" w:eastAsia="宋体" w:cs="Times New Roman"/>
          <w:color w:val="auto"/>
          <w:szCs w:val="22"/>
        </w:rPr>
        <w:fldChar w:fldCharType="end"/>
      </w:r>
    </w:p>
    <w:p>
      <w:pPr>
        <w:pStyle w:val="7"/>
        <w:tabs>
          <w:tab w:val="right" w:leader="dot" w:pos="8306"/>
        </w:tabs>
        <w:rPr>
          <w:rFonts w:ascii="Times New Roman" w:hAnsi="Times New Roman" w:cs="Times New Roman"/>
          <w:color w:val="auto"/>
          <w:kern w:val="0"/>
          <w:szCs w:val="32"/>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_Toc1446313457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.3.1改善生产条件，增强抵御自然灾害能力</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_Toc1446313457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50</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7"/>
        <w:tabs>
          <w:tab w:val="right" w:leader="dot" w:pos="8306"/>
        </w:tabs>
        <w:rPr>
          <w:rFonts w:ascii="Times New Roman" w:hAnsi="Times New Roman" w:cs="Times New Roman"/>
          <w:color w:val="auto"/>
          <w:kern w:val="0"/>
          <w:szCs w:val="32"/>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_Toc1027885090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.3.2有效防止水土流失现象</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_Toc1027885090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50</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7"/>
        <w:tabs>
          <w:tab w:val="right" w:leader="dot" w:pos="8306"/>
        </w:tabs>
        <w:rPr>
          <w:color w:val="auto"/>
        </w:rPr>
      </w:pPr>
      <w:r>
        <w:rPr>
          <w:rFonts w:hint="default" w:ascii="Times New Roman" w:hAnsi="Times New Roman" w:cs="Times New Roman" w:eastAsiaTheme="minorEastAsia"/>
          <w:color w:val="auto"/>
          <w:kern w:val="0"/>
          <w:szCs w:val="32"/>
        </w:rPr>
        <w:fldChar w:fldCharType="begin"/>
      </w:r>
      <w:r>
        <w:rPr>
          <w:rFonts w:hint="default" w:ascii="Times New Roman" w:hAnsi="Times New Roman" w:cs="Times New Roman" w:eastAsiaTheme="minorEastAsia"/>
          <w:color w:val="auto"/>
          <w:kern w:val="0"/>
          <w:szCs w:val="32"/>
        </w:rPr>
        <w:instrText xml:space="preserve"> HYPERLINK \l _Toc1144952790 </w:instrText>
      </w:r>
      <w:r>
        <w:rPr>
          <w:rFonts w:hint="default" w:ascii="Times New Roman" w:hAnsi="Times New Roman" w:cs="Times New Roman" w:eastAsiaTheme="minorEastAsia"/>
          <w:color w:val="auto"/>
          <w:kern w:val="0"/>
          <w:szCs w:val="32"/>
        </w:rPr>
        <w:fldChar w:fldCharType="separate"/>
      </w:r>
      <w:r>
        <w:rPr>
          <w:rFonts w:hint="default" w:ascii="Times New Roman" w:hAnsi="Times New Roman" w:cs="Times New Roman" w:eastAsiaTheme="minorEastAsia"/>
          <w:color w:val="auto"/>
          <w:kern w:val="0"/>
          <w:szCs w:val="32"/>
          <w:lang w:val="en-US" w:eastAsia="zh-CN"/>
        </w:rPr>
        <w:t>6</w:t>
      </w:r>
      <w:r>
        <w:rPr>
          <w:rFonts w:hint="default" w:ascii="Times New Roman" w:hAnsi="Times New Roman" w:cs="Times New Roman" w:eastAsiaTheme="minorEastAsia"/>
          <w:color w:val="auto"/>
          <w:kern w:val="0"/>
          <w:szCs w:val="32"/>
        </w:rPr>
        <w:t>.3.3提高水资源利用效率</w:t>
      </w:r>
      <w:r>
        <w:rPr>
          <w:rFonts w:ascii="Times New Roman" w:hAnsi="Times New Roman" w:cs="Times New Roman"/>
          <w:color w:val="auto"/>
          <w:kern w:val="0"/>
          <w:szCs w:val="32"/>
        </w:rPr>
        <w:tab/>
      </w:r>
      <w:r>
        <w:rPr>
          <w:rFonts w:ascii="Times New Roman" w:hAnsi="Times New Roman" w:cs="Times New Roman"/>
          <w:color w:val="auto"/>
          <w:kern w:val="0"/>
          <w:szCs w:val="32"/>
        </w:rPr>
        <w:fldChar w:fldCharType="begin"/>
      </w:r>
      <w:r>
        <w:rPr>
          <w:rFonts w:ascii="Times New Roman" w:hAnsi="Times New Roman" w:cs="Times New Roman"/>
          <w:color w:val="auto"/>
          <w:kern w:val="0"/>
          <w:szCs w:val="32"/>
        </w:rPr>
        <w:instrText xml:space="preserve"> PAGEREF _Toc1144952790 </w:instrText>
      </w:r>
      <w:r>
        <w:rPr>
          <w:rFonts w:ascii="Times New Roman" w:hAnsi="Times New Roman" w:cs="Times New Roman"/>
          <w:color w:val="auto"/>
          <w:kern w:val="0"/>
          <w:szCs w:val="32"/>
        </w:rPr>
        <w:fldChar w:fldCharType="separate"/>
      </w:r>
      <w:r>
        <w:rPr>
          <w:rFonts w:ascii="Times New Roman" w:hAnsi="Times New Roman" w:cs="Times New Roman"/>
          <w:color w:val="auto"/>
          <w:kern w:val="0"/>
          <w:szCs w:val="32"/>
        </w:rPr>
        <w:t>50</w:t>
      </w:r>
      <w:r>
        <w:rPr>
          <w:rFonts w:ascii="Times New Roman" w:hAnsi="Times New Roman" w:cs="Times New Roman"/>
          <w:color w:val="auto"/>
          <w:kern w:val="0"/>
          <w:szCs w:val="32"/>
        </w:rPr>
        <w:fldChar w:fldCharType="end"/>
      </w:r>
      <w:r>
        <w:rPr>
          <w:rFonts w:hint="default" w:ascii="Times New Roman" w:hAnsi="Times New Roman" w:cs="Times New Roman" w:eastAsiaTheme="minorEastAsia"/>
          <w:color w:val="auto"/>
          <w:kern w:val="0"/>
          <w:szCs w:val="32"/>
        </w:rPr>
        <w:fldChar w:fldCharType="end"/>
      </w:r>
    </w:p>
    <w:p>
      <w:pPr>
        <w:pStyle w:val="12"/>
        <w:tabs>
          <w:tab w:val="right" w:leader="dot" w:pos="8306"/>
        </w:tabs>
        <w:rPr>
          <w:color w:val="auto"/>
        </w:rPr>
      </w:pPr>
      <w:r>
        <w:rPr>
          <w:rFonts w:hint="default" w:ascii="Times New Roman" w:hAnsi="Times New Roman" w:eastAsia="宋体" w:cs="Times New Roman"/>
          <w:color w:val="auto"/>
          <w:szCs w:val="22"/>
        </w:rPr>
        <w:fldChar w:fldCharType="begin"/>
      </w:r>
      <w:r>
        <w:rPr>
          <w:rFonts w:hint="default" w:ascii="Times New Roman" w:hAnsi="Times New Roman" w:eastAsia="宋体" w:cs="Times New Roman"/>
          <w:color w:val="auto"/>
          <w:szCs w:val="22"/>
        </w:rPr>
        <w:instrText xml:space="preserve"> HYPERLINK \l _Toc2075438925 </w:instrText>
      </w:r>
      <w:r>
        <w:rPr>
          <w:rFonts w:hint="default" w:ascii="Times New Roman" w:hAnsi="Times New Roman" w:eastAsia="宋体" w:cs="Times New Roman"/>
          <w:color w:val="auto"/>
          <w:szCs w:val="22"/>
        </w:rPr>
        <w:fldChar w:fldCharType="separate"/>
      </w:r>
      <w:r>
        <w:rPr>
          <w:rFonts w:hint="default" w:ascii="Times New Roman" w:hAnsi="Times New Roman" w:cs="Times New Roman"/>
          <w:color w:val="auto"/>
          <w:kern w:val="0"/>
          <w:szCs w:val="32"/>
        </w:rPr>
        <w:t>第</w:t>
      </w:r>
      <w:r>
        <w:rPr>
          <w:rFonts w:hint="eastAsia" w:cs="Times New Roman"/>
          <w:color w:val="auto"/>
          <w:kern w:val="0"/>
          <w:szCs w:val="32"/>
          <w:lang w:eastAsia="zh-CN"/>
        </w:rPr>
        <w:t>七</w:t>
      </w:r>
      <w:r>
        <w:rPr>
          <w:rFonts w:hint="default" w:ascii="Times New Roman" w:hAnsi="Times New Roman" w:cs="Times New Roman"/>
          <w:color w:val="auto"/>
          <w:kern w:val="0"/>
          <w:szCs w:val="32"/>
        </w:rPr>
        <w:t>章 保障措施</w:t>
      </w:r>
      <w:r>
        <w:rPr>
          <w:color w:val="auto"/>
        </w:rPr>
        <w:tab/>
      </w:r>
      <w:r>
        <w:rPr>
          <w:color w:val="auto"/>
        </w:rPr>
        <w:fldChar w:fldCharType="begin"/>
      </w:r>
      <w:r>
        <w:rPr>
          <w:color w:val="auto"/>
        </w:rPr>
        <w:instrText xml:space="preserve"> PAGEREF _Toc2075438925 </w:instrText>
      </w:r>
      <w:r>
        <w:rPr>
          <w:color w:val="auto"/>
        </w:rPr>
        <w:fldChar w:fldCharType="separate"/>
      </w:r>
      <w:r>
        <w:rPr>
          <w:color w:val="auto"/>
        </w:rPr>
        <w:t>51</w:t>
      </w:r>
      <w:r>
        <w:rPr>
          <w:color w:val="auto"/>
        </w:rPr>
        <w:fldChar w:fldCharType="end"/>
      </w:r>
      <w:r>
        <w:rPr>
          <w:rFonts w:hint="default" w:ascii="Times New Roman" w:hAnsi="Times New Roman" w:eastAsia="宋体" w:cs="Times New Roman"/>
          <w:color w:val="auto"/>
          <w:szCs w:val="22"/>
        </w:rPr>
        <w:fldChar w:fldCharType="end"/>
      </w:r>
    </w:p>
    <w:p>
      <w:pPr>
        <w:pStyle w:val="13"/>
        <w:tabs>
          <w:tab w:val="right" w:leader="dot" w:pos="8306"/>
        </w:tabs>
        <w:rPr>
          <w:b w:val="0"/>
          <w:bCs w:val="0"/>
          <w:color w:val="auto"/>
        </w:rPr>
      </w:pPr>
      <w:r>
        <w:rPr>
          <w:rFonts w:hint="default" w:ascii="Times New Roman" w:hAnsi="Times New Roman" w:eastAsia="宋体" w:cs="Times New Roman"/>
          <w:b w:val="0"/>
          <w:bCs w:val="0"/>
          <w:color w:val="auto"/>
          <w:szCs w:val="22"/>
        </w:rPr>
        <w:fldChar w:fldCharType="begin"/>
      </w:r>
      <w:r>
        <w:rPr>
          <w:rFonts w:hint="default" w:ascii="Times New Roman" w:hAnsi="Times New Roman" w:eastAsia="宋体" w:cs="Times New Roman"/>
          <w:b w:val="0"/>
          <w:bCs w:val="0"/>
          <w:color w:val="auto"/>
          <w:szCs w:val="22"/>
        </w:rPr>
        <w:instrText xml:space="preserve"> HYPERLINK \l _Toc2040988103 </w:instrText>
      </w:r>
      <w:r>
        <w:rPr>
          <w:rFonts w:hint="default" w:ascii="Times New Roman" w:hAnsi="Times New Roman" w:eastAsia="宋体" w:cs="Times New Roman"/>
          <w:b w:val="0"/>
          <w:bCs w:val="0"/>
          <w:color w:val="auto"/>
          <w:szCs w:val="22"/>
        </w:rPr>
        <w:fldChar w:fldCharType="separate"/>
      </w:r>
      <w:r>
        <w:rPr>
          <w:rFonts w:hint="eastAsia" w:ascii="Times New Roman" w:hAnsi="Times New Roman" w:eastAsia="黑体" w:cs="Times New Roman"/>
          <w:b w:val="0"/>
          <w:bCs w:val="0"/>
          <w:color w:val="auto"/>
          <w:szCs w:val="32"/>
          <w:lang w:val="en-US" w:eastAsia="zh-CN"/>
        </w:rPr>
        <w:t>7</w:t>
      </w:r>
      <w:r>
        <w:rPr>
          <w:rFonts w:hint="default" w:ascii="Times New Roman" w:hAnsi="Times New Roman" w:eastAsia="黑体" w:cs="Times New Roman"/>
          <w:b w:val="0"/>
          <w:bCs w:val="0"/>
          <w:color w:val="auto"/>
          <w:szCs w:val="32"/>
        </w:rPr>
        <w:t>.1完善体制机制，落实建设责任</w:t>
      </w:r>
      <w:r>
        <w:rPr>
          <w:b w:val="0"/>
          <w:bCs w:val="0"/>
          <w:color w:val="auto"/>
        </w:rPr>
        <w:tab/>
      </w:r>
      <w:r>
        <w:rPr>
          <w:b w:val="0"/>
          <w:bCs w:val="0"/>
          <w:color w:val="auto"/>
        </w:rPr>
        <w:fldChar w:fldCharType="begin"/>
      </w:r>
      <w:r>
        <w:rPr>
          <w:b w:val="0"/>
          <w:bCs w:val="0"/>
          <w:color w:val="auto"/>
        </w:rPr>
        <w:instrText xml:space="preserve"> PAGEREF _Toc2040988103 </w:instrText>
      </w:r>
      <w:r>
        <w:rPr>
          <w:b w:val="0"/>
          <w:bCs w:val="0"/>
          <w:color w:val="auto"/>
        </w:rPr>
        <w:fldChar w:fldCharType="separate"/>
      </w:r>
      <w:r>
        <w:rPr>
          <w:b w:val="0"/>
          <w:bCs w:val="0"/>
          <w:color w:val="auto"/>
        </w:rPr>
        <w:t>51</w:t>
      </w:r>
      <w:r>
        <w:rPr>
          <w:b w:val="0"/>
          <w:bCs w:val="0"/>
          <w:color w:val="auto"/>
        </w:rPr>
        <w:fldChar w:fldCharType="end"/>
      </w:r>
      <w:r>
        <w:rPr>
          <w:rFonts w:hint="default" w:ascii="Times New Roman" w:hAnsi="Times New Roman" w:eastAsia="宋体" w:cs="Times New Roman"/>
          <w:b w:val="0"/>
          <w:bCs w:val="0"/>
          <w:color w:val="auto"/>
          <w:szCs w:val="22"/>
        </w:rPr>
        <w:fldChar w:fldCharType="end"/>
      </w:r>
    </w:p>
    <w:p>
      <w:pPr>
        <w:pStyle w:val="13"/>
        <w:tabs>
          <w:tab w:val="right" w:leader="dot" w:pos="8306"/>
        </w:tabs>
        <w:rPr>
          <w:b w:val="0"/>
          <w:bCs w:val="0"/>
          <w:color w:val="auto"/>
        </w:rPr>
      </w:pPr>
      <w:r>
        <w:rPr>
          <w:rFonts w:hint="default" w:ascii="Times New Roman" w:hAnsi="Times New Roman" w:eastAsia="宋体" w:cs="Times New Roman"/>
          <w:b w:val="0"/>
          <w:bCs w:val="0"/>
          <w:color w:val="auto"/>
          <w:szCs w:val="22"/>
        </w:rPr>
        <w:fldChar w:fldCharType="begin"/>
      </w:r>
      <w:r>
        <w:rPr>
          <w:rFonts w:hint="default" w:ascii="Times New Roman" w:hAnsi="Times New Roman" w:eastAsia="宋体" w:cs="Times New Roman"/>
          <w:b w:val="0"/>
          <w:bCs w:val="0"/>
          <w:color w:val="auto"/>
          <w:szCs w:val="22"/>
        </w:rPr>
        <w:instrText xml:space="preserve"> HYPERLINK \l _Toc1174143791 </w:instrText>
      </w:r>
      <w:r>
        <w:rPr>
          <w:rFonts w:hint="default" w:ascii="Times New Roman" w:hAnsi="Times New Roman" w:eastAsia="宋体" w:cs="Times New Roman"/>
          <w:b w:val="0"/>
          <w:bCs w:val="0"/>
          <w:color w:val="auto"/>
          <w:szCs w:val="22"/>
        </w:rPr>
        <w:fldChar w:fldCharType="separate"/>
      </w:r>
      <w:r>
        <w:rPr>
          <w:rFonts w:hint="eastAsia" w:ascii="Times New Roman" w:hAnsi="Times New Roman" w:eastAsia="黑体" w:cs="Times New Roman"/>
          <w:b w:val="0"/>
          <w:bCs w:val="0"/>
          <w:color w:val="auto"/>
          <w:szCs w:val="32"/>
          <w:lang w:val="en-US" w:eastAsia="zh-CN"/>
        </w:rPr>
        <w:t>7</w:t>
      </w:r>
      <w:r>
        <w:rPr>
          <w:rFonts w:hint="default" w:ascii="Times New Roman" w:hAnsi="Times New Roman" w:eastAsia="黑体" w:cs="Times New Roman"/>
          <w:b w:val="0"/>
          <w:bCs w:val="0"/>
          <w:color w:val="auto"/>
          <w:szCs w:val="32"/>
        </w:rPr>
        <w:t>.2做好规划衔接，确保有效建设</w:t>
      </w:r>
      <w:r>
        <w:rPr>
          <w:b w:val="0"/>
          <w:bCs w:val="0"/>
          <w:color w:val="auto"/>
        </w:rPr>
        <w:tab/>
      </w:r>
      <w:r>
        <w:rPr>
          <w:b w:val="0"/>
          <w:bCs w:val="0"/>
          <w:color w:val="auto"/>
        </w:rPr>
        <w:fldChar w:fldCharType="begin"/>
      </w:r>
      <w:r>
        <w:rPr>
          <w:b w:val="0"/>
          <w:bCs w:val="0"/>
          <w:color w:val="auto"/>
        </w:rPr>
        <w:instrText xml:space="preserve"> PAGEREF _Toc1174143791 </w:instrText>
      </w:r>
      <w:r>
        <w:rPr>
          <w:b w:val="0"/>
          <w:bCs w:val="0"/>
          <w:color w:val="auto"/>
        </w:rPr>
        <w:fldChar w:fldCharType="separate"/>
      </w:r>
      <w:r>
        <w:rPr>
          <w:b w:val="0"/>
          <w:bCs w:val="0"/>
          <w:color w:val="auto"/>
        </w:rPr>
        <w:t>51</w:t>
      </w:r>
      <w:r>
        <w:rPr>
          <w:b w:val="0"/>
          <w:bCs w:val="0"/>
          <w:color w:val="auto"/>
        </w:rPr>
        <w:fldChar w:fldCharType="end"/>
      </w:r>
      <w:r>
        <w:rPr>
          <w:rFonts w:hint="default" w:ascii="Times New Roman" w:hAnsi="Times New Roman" w:eastAsia="宋体" w:cs="Times New Roman"/>
          <w:b w:val="0"/>
          <w:bCs w:val="0"/>
          <w:color w:val="auto"/>
          <w:szCs w:val="22"/>
        </w:rPr>
        <w:fldChar w:fldCharType="end"/>
      </w:r>
    </w:p>
    <w:p>
      <w:pPr>
        <w:pStyle w:val="13"/>
        <w:tabs>
          <w:tab w:val="right" w:leader="dot" w:pos="8306"/>
        </w:tabs>
        <w:rPr>
          <w:b w:val="0"/>
          <w:bCs w:val="0"/>
          <w:color w:val="auto"/>
        </w:rPr>
      </w:pPr>
      <w:r>
        <w:rPr>
          <w:rFonts w:hint="default" w:ascii="Times New Roman" w:hAnsi="Times New Roman" w:eastAsia="宋体" w:cs="Times New Roman"/>
          <w:b w:val="0"/>
          <w:bCs w:val="0"/>
          <w:color w:val="auto"/>
          <w:szCs w:val="22"/>
        </w:rPr>
        <w:fldChar w:fldCharType="begin"/>
      </w:r>
      <w:r>
        <w:rPr>
          <w:rFonts w:hint="default" w:ascii="Times New Roman" w:hAnsi="Times New Roman" w:eastAsia="宋体" w:cs="Times New Roman"/>
          <w:b w:val="0"/>
          <w:bCs w:val="0"/>
          <w:color w:val="auto"/>
          <w:szCs w:val="22"/>
        </w:rPr>
        <w:instrText xml:space="preserve"> HYPERLINK \l _Toc1346719826 </w:instrText>
      </w:r>
      <w:r>
        <w:rPr>
          <w:rFonts w:hint="default" w:ascii="Times New Roman" w:hAnsi="Times New Roman" w:eastAsia="宋体" w:cs="Times New Roman"/>
          <w:b w:val="0"/>
          <w:bCs w:val="0"/>
          <w:color w:val="auto"/>
          <w:szCs w:val="22"/>
        </w:rPr>
        <w:fldChar w:fldCharType="separate"/>
      </w:r>
      <w:r>
        <w:rPr>
          <w:rFonts w:hint="eastAsia" w:ascii="Times New Roman" w:hAnsi="Times New Roman" w:eastAsia="黑体" w:cs="Times New Roman"/>
          <w:b w:val="0"/>
          <w:bCs w:val="0"/>
          <w:color w:val="auto"/>
          <w:szCs w:val="32"/>
          <w:lang w:val="en-US" w:eastAsia="zh-CN"/>
        </w:rPr>
        <w:t>7</w:t>
      </w:r>
      <w:r>
        <w:rPr>
          <w:rFonts w:hint="default" w:ascii="Times New Roman" w:hAnsi="Times New Roman" w:eastAsia="黑体" w:cs="Times New Roman"/>
          <w:b w:val="0"/>
          <w:bCs w:val="0"/>
          <w:color w:val="auto"/>
          <w:szCs w:val="32"/>
        </w:rPr>
        <w:t>.3加大投入力度，推进资金整合</w:t>
      </w:r>
      <w:r>
        <w:rPr>
          <w:b w:val="0"/>
          <w:bCs w:val="0"/>
          <w:color w:val="auto"/>
        </w:rPr>
        <w:tab/>
      </w:r>
      <w:r>
        <w:rPr>
          <w:b w:val="0"/>
          <w:bCs w:val="0"/>
          <w:color w:val="auto"/>
        </w:rPr>
        <w:fldChar w:fldCharType="begin"/>
      </w:r>
      <w:r>
        <w:rPr>
          <w:b w:val="0"/>
          <w:bCs w:val="0"/>
          <w:color w:val="auto"/>
        </w:rPr>
        <w:instrText xml:space="preserve"> PAGEREF _Toc1346719826 </w:instrText>
      </w:r>
      <w:r>
        <w:rPr>
          <w:b w:val="0"/>
          <w:bCs w:val="0"/>
          <w:color w:val="auto"/>
        </w:rPr>
        <w:fldChar w:fldCharType="separate"/>
      </w:r>
      <w:r>
        <w:rPr>
          <w:b w:val="0"/>
          <w:bCs w:val="0"/>
          <w:color w:val="auto"/>
        </w:rPr>
        <w:t>51</w:t>
      </w:r>
      <w:r>
        <w:rPr>
          <w:b w:val="0"/>
          <w:bCs w:val="0"/>
          <w:color w:val="auto"/>
        </w:rPr>
        <w:fldChar w:fldCharType="end"/>
      </w:r>
      <w:r>
        <w:rPr>
          <w:rFonts w:hint="default" w:ascii="Times New Roman" w:hAnsi="Times New Roman" w:eastAsia="宋体" w:cs="Times New Roman"/>
          <w:b w:val="0"/>
          <w:bCs w:val="0"/>
          <w:color w:val="auto"/>
          <w:szCs w:val="22"/>
        </w:rPr>
        <w:fldChar w:fldCharType="end"/>
      </w:r>
    </w:p>
    <w:p>
      <w:pPr>
        <w:pStyle w:val="13"/>
        <w:tabs>
          <w:tab w:val="right" w:leader="dot" w:pos="8306"/>
        </w:tabs>
        <w:rPr>
          <w:b w:val="0"/>
          <w:bCs w:val="0"/>
          <w:color w:val="auto"/>
        </w:rPr>
      </w:pPr>
      <w:r>
        <w:rPr>
          <w:rFonts w:hint="default" w:ascii="Times New Roman" w:hAnsi="Times New Roman" w:eastAsia="宋体" w:cs="Times New Roman"/>
          <w:b w:val="0"/>
          <w:bCs w:val="0"/>
          <w:color w:val="auto"/>
          <w:szCs w:val="22"/>
        </w:rPr>
        <w:fldChar w:fldCharType="begin"/>
      </w:r>
      <w:r>
        <w:rPr>
          <w:rFonts w:hint="default" w:ascii="Times New Roman" w:hAnsi="Times New Roman" w:eastAsia="宋体" w:cs="Times New Roman"/>
          <w:b w:val="0"/>
          <w:bCs w:val="0"/>
          <w:color w:val="auto"/>
          <w:szCs w:val="22"/>
        </w:rPr>
        <w:instrText xml:space="preserve"> HYPERLINK \l _Toc1401009087 </w:instrText>
      </w:r>
      <w:r>
        <w:rPr>
          <w:rFonts w:hint="default" w:ascii="Times New Roman" w:hAnsi="Times New Roman" w:eastAsia="宋体" w:cs="Times New Roman"/>
          <w:b w:val="0"/>
          <w:bCs w:val="0"/>
          <w:color w:val="auto"/>
          <w:szCs w:val="22"/>
        </w:rPr>
        <w:fldChar w:fldCharType="separate"/>
      </w:r>
      <w:r>
        <w:rPr>
          <w:rFonts w:hint="eastAsia" w:ascii="Times New Roman" w:hAnsi="Times New Roman" w:eastAsia="黑体" w:cs="Times New Roman"/>
          <w:b w:val="0"/>
          <w:bCs w:val="0"/>
          <w:color w:val="auto"/>
          <w:szCs w:val="32"/>
          <w:lang w:val="en-US" w:eastAsia="zh-CN"/>
        </w:rPr>
        <w:t>7</w:t>
      </w:r>
      <w:r>
        <w:rPr>
          <w:rFonts w:hint="default" w:ascii="Times New Roman" w:hAnsi="Times New Roman" w:eastAsia="黑体" w:cs="Times New Roman"/>
          <w:b w:val="0"/>
          <w:bCs w:val="0"/>
          <w:color w:val="auto"/>
          <w:szCs w:val="32"/>
        </w:rPr>
        <w:t>.5开展科技示范，推进技术创新</w:t>
      </w:r>
      <w:r>
        <w:rPr>
          <w:b w:val="0"/>
          <w:bCs w:val="0"/>
          <w:color w:val="auto"/>
        </w:rPr>
        <w:tab/>
      </w:r>
      <w:r>
        <w:rPr>
          <w:b w:val="0"/>
          <w:bCs w:val="0"/>
          <w:color w:val="auto"/>
        </w:rPr>
        <w:fldChar w:fldCharType="begin"/>
      </w:r>
      <w:r>
        <w:rPr>
          <w:b w:val="0"/>
          <w:bCs w:val="0"/>
          <w:color w:val="auto"/>
        </w:rPr>
        <w:instrText xml:space="preserve"> PAGEREF _Toc1401009087 </w:instrText>
      </w:r>
      <w:r>
        <w:rPr>
          <w:b w:val="0"/>
          <w:bCs w:val="0"/>
          <w:color w:val="auto"/>
        </w:rPr>
        <w:fldChar w:fldCharType="separate"/>
      </w:r>
      <w:r>
        <w:rPr>
          <w:b w:val="0"/>
          <w:bCs w:val="0"/>
          <w:color w:val="auto"/>
        </w:rPr>
        <w:t>52</w:t>
      </w:r>
      <w:r>
        <w:rPr>
          <w:b w:val="0"/>
          <w:bCs w:val="0"/>
          <w:color w:val="auto"/>
        </w:rPr>
        <w:fldChar w:fldCharType="end"/>
      </w:r>
      <w:r>
        <w:rPr>
          <w:rFonts w:hint="default" w:ascii="Times New Roman" w:hAnsi="Times New Roman" w:eastAsia="宋体" w:cs="Times New Roman"/>
          <w:b w:val="0"/>
          <w:bCs w:val="0"/>
          <w:color w:val="auto"/>
          <w:szCs w:val="22"/>
        </w:rPr>
        <w:fldChar w:fldCharType="end"/>
      </w:r>
    </w:p>
    <w:p>
      <w:pPr>
        <w:pStyle w:val="13"/>
        <w:tabs>
          <w:tab w:val="right" w:leader="dot" w:pos="8306"/>
        </w:tabs>
        <w:rPr>
          <w:color w:val="auto"/>
        </w:rPr>
      </w:pPr>
      <w:r>
        <w:rPr>
          <w:rFonts w:hint="default" w:ascii="Times New Roman" w:hAnsi="Times New Roman" w:eastAsia="宋体" w:cs="Times New Roman"/>
          <w:b w:val="0"/>
          <w:bCs w:val="0"/>
          <w:color w:val="auto"/>
          <w:szCs w:val="22"/>
        </w:rPr>
        <w:fldChar w:fldCharType="begin"/>
      </w:r>
      <w:r>
        <w:rPr>
          <w:rFonts w:hint="default" w:ascii="Times New Roman" w:hAnsi="Times New Roman" w:eastAsia="宋体" w:cs="Times New Roman"/>
          <w:b w:val="0"/>
          <w:bCs w:val="0"/>
          <w:color w:val="auto"/>
          <w:szCs w:val="22"/>
        </w:rPr>
        <w:instrText xml:space="preserve"> HYPERLINK \l _Toc1737227307 </w:instrText>
      </w:r>
      <w:r>
        <w:rPr>
          <w:rFonts w:hint="default" w:ascii="Times New Roman" w:hAnsi="Times New Roman" w:eastAsia="宋体" w:cs="Times New Roman"/>
          <w:b w:val="0"/>
          <w:bCs w:val="0"/>
          <w:color w:val="auto"/>
          <w:szCs w:val="22"/>
        </w:rPr>
        <w:fldChar w:fldCharType="separate"/>
      </w:r>
      <w:r>
        <w:rPr>
          <w:rFonts w:hint="eastAsia" w:ascii="Times New Roman" w:hAnsi="Times New Roman" w:eastAsia="黑体" w:cs="Times New Roman"/>
          <w:b w:val="0"/>
          <w:bCs w:val="0"/>
          <w:color w:val="auto"/>
          <w:szCs w:val="32"/>
          <w:lang w:val="en-US" w:eastAsia="zh-CN"/>
        </w:rPr>
        <w:t>7</w:t>
      </w:r>
      <w:r>
        <w:rPr>
          <w:rFonts w:hint="default" w:ascii="Times New Roman" w:hAnsi="Times New Roman" w:eastAsia="黑体" w:cs="Times New Roman"/>
          <w:b w:val="0"/>
          <w:bCs w:val="0"/>
          <w:color w:val="auto"/>
          <w:szCs w:val="32"/>
        </w:rPr>
        <w:t>.6科学合理评价，强化绩效考核</w:t>
      </w:r>
      <w:r>
        <w:rPr>
          <w:b w:val="0"/>
          <w:bCs w:val="0"/>
          <w:color w:val="auto"/>
        </w:rPr>
        <w:tab/>
      </w:r>
      <w:r>
        <w:rPr>
          <w:b w:val="0"/>
          <w:bCs w:val="0"/>
          <w:color w:val="auto"/>
        </w:rPr>
        <w:fldChar w:fldCharType="begin"/>
      </w:r>
      <w:r>
        <w:rPr>
          <w:b w:val="0"/>
          <w:bCs w:val="0"/>
          <w:color w:val="auto"/>
        </w:rPr>
        <w:instrText xml:space="preserve"> PAGEREF _Toc1737227307 </w:instrText>
      </w:r>
      <w:r>
        <w:rPr>
          <w:b w:val="0"/>
          <w:bCs w:val="0"/>
          <w:color w:val="auto"/>
        </w:rPr>
        <w:fldChar w:fldCharType="separate"/>
      </w:r>
      <w:r>
        <w:rPr>
          <w:b w:val="0"/>
          <w:bCs w:val="0"/>
          <w:color w:val="auto"/>
        </w:rPr>
        <w:t>52</w:t>
      </w:r>
      <w:r>
        <w:rPr>
          <w:b w:val="0"/>
          <w:bCs w:val="0"/>
          <w:color w:val="auto"/>
        </w:rPr>
        <w:fldChar w:fldCharType="end"/>
      </w:r>
      <w:r>
        <w:rPr>
          <w:rFonts w:hint="default" w:ascii="Times New Roman" w:hAnsi="Times New Roman" w:eastAsia="宋体" w:cs="Times New Roman"/>
          <w:b w:val="0"/>
          <w:bCs w:val="0"/>
          <w:color w:val="auto"/>
          <w:szCs w:val="22"/>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sectPr>
          <w:head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color w:val="auto"/>
          <w:szCs w:val="22"/>
        </w:rPr>
        <w:fldChar w:fldCharType="end"/>
      </w:r>
    </w:p>
    <w:p>
      <w:pPr>
        <w:pStyle w:val="2"/>
        <w:bidi w:val="0"/>
        <w:rPr>
          <w:rFonts w:hint="default" w:ascii="Times New Roman" w:hAnsi="Times New Roman" w:cs="Times New Roman"/>
          <w:color w:val="auto"/>
          <w:lang w:val="en-US" w:eastAsia="zh-CN"/>
        </w:rPr>
      </w:pPr>
      <w:bookmarkStart w:id="8" w:name="_Toc26139"/>
      <w:bookmarkStart w:id="9" w:name="_Toc9275"/>
      <w:bookmarkStart w:id="10" w:name="_Toc1774921621"/>
      <w:bookmarkStart w:id="11" w:name="_Toc17142"/>
      <w:bookmarkStart w:id="12" w:name="_Toc5"/>
      <w:r>
        <w:rPr>
          <w:rFonts w:hint="default" w:ascii="Times New Roman" w:hAnsi="Times New Roman" w:cs="Times New Roman"/>
          <w:color w:val="auto"/>
          <w:lang w:val="en-US" w:eastAsia="zh-CN"/>
        </w:rPr>
        <w:t>前  言</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高标准农田是国家粮食安全的“压舱石”。党中央、国务院高度重视高标准农田建设，习近平总书记多次作出重要指示，强调地方各级党委和政府要扛起粮食安全的政治责任，实行党政同责；要建设高标准农田，真正实现旱涝保收、高产稳产。进入新时代，我国粮食稳产保供既要保数量，还要保多样、保质量、保生态，确保粮食安全的任务更加艰巨，迫切需要加快高标准农田建设步伐，深入实施“藏粮于地、藏粮于技”战略，进一步筑牢国家粮食安全保障基础。</w:t>
      </w:r>
      <w:r>
        <w:rPr>
          <w:rFonts w:hint="eastAsia" w:ascii="Times New Roman" w:hAnsi="Times New Roman" w:eastAsia="仿宋_GB2312" w:cs="Times New Roman"/>
          <w:color w:val="auto"/>
          <w:sz w:val="32"/>
          <w:szCs w:val="32"/>
          <w:lang w:eastAsia="zh-CN"/>
        </w:rPr>
        <w:t>省政府</w:t>
      </w:r>
      <w:r>
        <w:rPr>
          <w:rFonts w:hint="default" w:ascii="Times New Roman" w:hAnsi="Times New Roman" w:eastAsia="仿宋_GB2312" w:cs="Times New Roman"/>
          <w:color w:val="auto"/>
          <w:sz w:val="32"/>
          <w:szCs w:val="32"/>
        </w:rPr>
        <w:t>批复的《</w:t>
      </w:r>
      <w:r>
        <w:rPr>
          <w:rFonts w:hint="eastAsia" w:ascii="Times New Roman" w:hAnsi="Times New Roman" w:eastAsia="仿宋_GB2312" w:cs="Times New Roman"/>
          <w:color w:val="auto"/>
          <w:sz w:val="32"/>
          <w:szCs w:val="32"/>
          <w:lang w:eastAsia="zh-CN"/>
        </w:rPr>
        <w:t>广东省</w:t>
      </w:r>
      <w:r>
        <w:rPr>
          <w:rFonts w:hint="default" w:ascii="Times New Roman" w:hAnsi="Times New Roman" w:eastAsia="仿宋_GB2312" w:cs="Times New Roman"/>
          <w:color w:val="auto"/>
          <w:sz w:val="32"/>
          <w:szCs w:val="32"/>
        </w:rPr>
        <w:t>高标准农田建设规划(2021—2030 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明确了新一轮全</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高标准农田建设的目标任务。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为深入贯彻落实党中央、国务院、省委、省政府和市委市政府关于加强高标准农田建设的决策部署，统筹推进我市新一轮高标准农田建设，确保如期完成</w:t>
      </w:r>
      <w:r>
        <w:rPr>
          <w:rFonts w:hint="eastAsia" w:ascii="Times New Roman" w:hAnsi="Times New Roman" w:eastAsia="仿宋_GB2312" w:cs="Times New Roman"/>
          <w:color w:val="auto"/>
          <w:sz w:val="32"/>
          <w:szCs w:val="32"/>
          <w:lang w:val="en-US" w:eastAsia="zh-CN"/>
        </w:rPr>
        <w:t>上级</w:t>
      </w:r>
      <w:r>
        <w:rPr>
          <w:rFonts w:hint="default" w:ascii="Times New Roman" w:hAnsi="Times New Roman" w:eastAsia="仿宋_GB2312" w:cs="Times New Roman"/>
          <w:color w:val="auto"/>
          <w:sz w:val="32"/>
          <w:szCs w:val="32"/>
          <w:lang w:val="en-US" w:eastAsia="zh-CN"/>
        </w:rPr>
        <w:t>下达的高标准农田建设任务，依据《广东省高标准农田建设规划（2021-2030年）》和《梅州市国民经济和社会发展第十四个五年规划和二〇三五年远景目标纲要》</w:t>
      </w:r>
      <w:r>
        <w:rPr>
          <w:rFonts w:hint="eastAsia" w:ascii="Times New Roman" w:hAnsi="Times New Roman" w:eastAsia="仿宋_GB2312" w:cs="Times New Roman"/>
          <w:color w:val="auto"/>
          <w:sz w:val="32"/>
          <w:szCs w:val="32"/>
          <w:lang w:val="en-US" w:eastAsia="zh-CN"/>
        </w:rPr>
        <w:t>、《梅州市农业农村现代化“十四五”规划》、《关于全面推进乡村振兴加快农业农村现代化的实施方案》</w:t>
      </w:r>
      <w:r>
        <w:rPr>
          <w:rFonts w:hint="default" w:ascii="Times New Roman" w:hAnsi="Times New Roman" w:eastAsia="仿宋_GB2312" w:cs="Times New Roman"/>
          <w:color w:val="auto"/>
          <w:sz w:val="32"/>
          <w:szCs w:val="32"/>
          <w:lang w:val="en-US" w:eastAsia="zh-CN"/>
        </w:rPr>
        <w:t>等重要文件，衔接国土空间、水利发展等相关规划和第三次全国国土调查成果（以下简称“国土‘三调’成果”）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编制《梅州市高标准农田建设规划（2021-20</w:t>
      </w:r>
      <w:r>
        <w:rPr>
          <w:rFonts w:hint="eastAsia" w:ascii="Times New Roman" w:hAnsi="Times New Roman" w:eastAsia="仿宋_GB2312" w:cs="Times New Roman"/>
          <w:color w:val="auto"/>
          <w:sz w:val="32"/>
          <w:szCs w:val="32"/>
          <w:lang w:val="en-US" w:eastAsia="zh-CN"/>
        </w:rPr>
        <w:t>30年</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明确今后一个时期我市高标准农田建设的目标和任务，作为指导各县</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开展高标准农田建设的重要依据。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规划期为2021-20</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,展望到2035年</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lang w:val="en-US" w:eastAsia="zh-CN"/>
        </w:rPr>
      </w:pP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2"/>
        <w:bidi w:val="0"/>
        <w:rPr>
          <w:rFonts w:hint="default" w:ascii="Times New Roman" w:hAnsi="Times New Roman" w:cs="Times New Roman"/>
          <w:color w:val="auto"/>
        </w:rPr>
      </w:pPr>
      <w:bookmarkStart w:id="13" w:name="_Toc2108148068"/>
      <w:bookmarkStart w:id="14" w:name="_Toc538"/>
      <w:bookmarkStart w:id="15" w:name="_Toc17674"/>
      <w:bookmarkStart w:id="16" w:name="_Toc11096"/>
      <w:bookmarkStart w:id="17" w:name="_Toc30212"/>
      <w:r>
        <w:rPr>
          <w:rFonts w:hint="default" w:ascii="Times New Roman" w:hAnsi="Times New Roman" w:cs="Times New Roman"/>
          <w:color w:val="auto"/>
        </w:rPr>
        <w:t>第一章 背景与依据</w:t>
      </w:r>
      <w:bookmarkEnd w:id="13"/>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18" w:name="_Toc1841327123"/>
      <w:r>
        <w:rPr>
          <w:rFonts w:hint="default" w:ascii="Times New Roman" w:hAnsi="Times New Roman" w:eastAsia="黑体" w:cs="Times New Roman"/>
          <w:b w:val="0"/>
          <w:color w:val="auto"/>
          <w:sz w:val="32"/>
          <w:szCs w:val="32"/>
        </w:rPr>
        <w:t>1.1编制背景与意义</w:t>
      </w:r>
      <w:bookmarkEnd w:id="18"/>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rPr>
      </w:pPr>
      <w:r>
        <w:rPr>
          <w:rFonts w:ascii="Times New Roman" w:hAnsi="Times New Roman" w:eastAsia="仿宋_GB2312" w:cs="Times New Roman"/>
          <w:i w:val="0"/>
          <w:caps w:val="0"/>
          <w:color w:val="333333"/>
          <w:spacing w:val="0"/>
          <w:kern w:val="2"/>
          <w:sz w:val="32"/>
          <w:szCs w:val="32"/>
          <w:shd w:val="clear" w:fill="auto"/>
          <w:lang w:val="en-US" w:eastAsia="zh-CN" w:bidi="ar"/>
        </w:rPr>
        <w:t>耕地是粮食安全的要害，粮食生产的命根子。</w:t>
      </w:r>
      <w:r>
        <w:rPr>
          <w:rFonts w:hint="default" w:ascii="Times New Roman" w:hAnsi="Times New Roman" w:eastAsia="仿宋_GB2312" w:cs="Times New Roman"/>
          <w:color w:val="auto"/>
          <w:sz w:val="32"/>
          <w:szCs w:val="32"/>
        </w:rPr>
        <w:t>党中央、国务院高度重视高标准农田建设，习近平总书记多次强调“中国人的饭碗要牢牢掌握在自己手里，而且里面应该主要装中国粮”“保障国家粮食安全的根本在耕地，深入推进优质粮食工程，突出抓好耕地保护和地力提升，加快推进高标准农田建设是保证粮食安全的基石”。《全国高标准农田建设规划（2021—2030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广东</w:t>
      </w:r>
      <w:r>
        <w:rPr>
          <w:rFonts w:hint="default" w:ascii="Times New Roman" w:hAnsi="Times New Roman" w:eastAsia="仿宋_GB2312" w:cs="Times New Roman"/>
          <w:color w:val="auto"/>
          <w:sz w:val="32"/>
          <w:szCs w:val="32"/>
        </w:rPr>
        <w:t>省高标准农田建设规划（2021—2030年）》</w:t>
      </w:r>
      <w:r>
        <w:rPr>
          <w:rFonts w:hint="eastAsia" w:ascii="Times New Roman" w:hAnsi="Times New Roman" w:eastAsia="仿宋_GB2312" w:cs="Times New Roman"/>
          <w:color w:val="auto"/>
          <w:sz w:val="32"/>
          <w:szCs w:val="32"/>
          <w:lang w:eastAsia="zh-CN"/>
        </w:rPr>
        <w:t>分别于</w:t>
      </w:r>
      <w:r>
        <w:rPr>
          <w:rFonts w:hint="default" w:ascii="Times New Roman" w:hAnsi="Times New Roman" w:eastAsia="仿宋_GB2312" w:cs="Times New Roman"/>
          <w:color w:val="auto"/>
          <w:sz w:val="32"/>
          <w:szCs w:val="32"/>
        </w:rPr>
        <w:t>2021年9月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2022年6月</w:t>
      </w:r>
      <w:r>
        <w:rPr>
          <w:rFonts w:hint="default" w:ascii="Times New Roman" w:hAnsi="Times New Roman" w:eastAsia="仿宋_GB2312" w:cs="Times New Roman"/>
          <w:color w:val="auto"/>
          <w:sz w:val="32"/>
          <w:szCs w:val="32"/>
        </w:rPr>
        <w:t>印发实施，要求到2025年全国建成10.75亿亩高标准农田，</w:t>
      </w:r>
      <w:r>
        <w:rPr>
          <w:rFonts w:hint="eastAsia" w:ascii="Times New Roman" w:hAnsi="Times New Roman" w:eastAsia="仿宋_GB2312" w:cs="Times New Roman"/>
          <w:color w:val="auto"/>
          <w:sz w:val="32"/>
          <w:szCs w:val="32"/>
          <w:lang w:eastAsia="zh-CN"/>
        </w:rPr>
        <w:t>改造提升</w:t>
      </w:r>
      <w:r>
        <w:rPr>
          <w:rFonts w:hint="eastAsia" w:ascii="Times New Roman" w:hAnsi="Times New Roman" w:eastAsia="仿宋_GB2312" w:cs="Times New Roman"/>
          <w:color w:val="auto"/>
          <w:sz w:val="32"/>
          <w:szCs w:val="32"/>
          <w:lang w:val="en-US" w:eastAsia="zh-CN"/>
        </w:rPr>
        <w:t xml:space="preserve">1.05亿亩； </w:t>
      </w:r>
      <w:r>
        <w:rPr>
          <w:rFonts w:hint="eastAsia" w:ascii="Times New Roman" w:hAnsi="Times New Roman" w:eastAsia="仿宋_GB2312" w:cs="Times New Roman"/>
          <w:color w:val="auto"/>
          <w:sz w:val="32"/>
          <w:szCs w:val="32"/>
          <w:lang w:eastAsia="zh-CN"/>
        </w:rPr>
        <w:t>广东</w:t>
      </w:r>
      <w:r>
        <w:rPr>
          <w:rFonts w:hint="default" w:ascii="Times New Roman" w:hAnsi="Times New Roman" w:eastAsia="仿宋_GB2312" w:cs="Times New Roman"/>
          <w:color w:val="auto"/>
          <w:sz w:val="32"/>
          <w:szCs w:val="32"/>
        </w:rPr>
        <w:t>省累计建成高标准农田</w:t>
      </w: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670</w:t>
      </w:r>
      <w:r>
        <w:rPr>
          <w:rFonts w:hint="default" w:ascii="Times New Roman" w:hAnsi="Times New Roman" w:eastAsia="仿宋_GB2312" w:cs="Times New Roman"/>
          <w:color w:val="auto"/>
          <w:sz w:val="32"/>
          <w:szCs w:val="32"/>
        </w:rPr>
        <w:t>万亩、改造提升面积</w:t>
      </w: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万亩。到2030年全国建成12亿亩高标准农田，</w:t>
      </w:r>
      <w:r>
        <w:rPr>
          <w:rFonts w:hint="eastAsia" w:ascii="Times New Roman" w:hAnsi="Times New Roman" w:eastAsia="仿宋_GB2312" w:cs="Times New Roman"/>
          <w:color w:val="auto"/>
          <w:sz w:val="32"/>
          <w:szCs w:val="32"/>
          <w:lang w:eastAsia="zh-CN"/>
        </w:rPr>
        <w:t>改造提升</w:t>
      </w:r>
      <w:r>
        <w:rPr>
          <w:rFonts w:hint="eastAsia" w:ascii="Times New Roman" w:hAnsi="Times New Roman" w:eastAsia="仿宋_GB2312" w:cs="Times New Roman"/>
          <w:color w:val="auto"/>
          <w:sz w:val="32"/>
          <w:szCs w:val="32"/>
          <w:lang w:val="en-US" w:eastAsia="zh-CN"/>
        </w:rPr>
        <w:t>2.8亿亩；</w:t>
      </w:r>
      <w:r>
        <w:rPr>
          <w:rFonts w:hint="eastAsia" w:ascii="Times New Roman" w:hAnsi="Times New Roman" w:eastAsia="仿宋_GB2312" w:cs="Times New Roman"/>
          <w:color w:val="auto"/>
          <w:sz w:val="32"/>
          <w:szCs w:val="32"/>
          <w:lang w:eastAsia="zh-CN"/>
        </w:rPr>
        <w:t>广东</w:t>
      </w:r>
      <w:r>
        <w:rPr>
          <w:rFonts w:hint="default" w:ascii="Times New Roman" w:hAnsi="Times New Roman" w:eastAsia="仿宋_GB2312" w:cs="Times New Roman"/>
          <w:color w:val="auto"/>
          <w:sz w:val="32"/>
          <w:szCs w:val="32"/>
        </w:rPr>
        <w:t>省累计建成高标准农田</w:t>
      </w: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720</w:t>
      </w:r>
      <w:r>
        <w:rPr>
          <w:rFonts w:hint="default" w:ascii="Times New Roman" w:hAnsi="Times New Roman" w:eastAsia="仿宋_GB2312" w:cs="Times New Roman"/>
          <w:color w:val="auto"/>
          <w:sz w:val="32"/>
          <w:szCs w:val="32"/>
        </w:rPr>
        <w:t>万亩、改造提升面积</w:t>
      </w:r>
      <w:r>
        <w:rPr>
          <w:rFonts w:hint="eastAsia"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万亩，并</w:t>
      </w:r>
      <w:r>
        <w:rPr>
          <w:rFonts w:hint="eastAsia"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构建国家、省、市、县四级建设规划体系。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梅州市</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政府高度重视粮食安全，</w:t>
      </w:r>
      <w:r>
        <w:rPr>
          <w:rFonts w:hint="eastAsia" w:ascii="Times New Roman" w:hAnsi="Times New Roman" w:eastAsia="仿宋_GB2312" w:cs="Times New Roman"/>
          <w:color w:val="auto"/>
          <w:sz w:val="32"/>
          <w:szCs w:val="32"/>
          <w:lang w:eastAsia="zh-CN"/>
        </w:rPr>
        <w:t>按照上级的统一部署，</w:t>
      </w:r>
      <w:r>
        <w:rPr>
          <w:rFonts w:hint="default" w:ascii="Times New Roman" w:hAnsi="Times New Roman" w:eastAsia="仿宋_GB2312" w:cs="Times New Roman"/>
          <w:color w:val="auto"/>
          <w:sz w:val="32"/>
          <w:szCs w:val="32"/>
        </w:rPr>
        <w:t>深入实施“藏粮于地、藏粮于技”战略，切实加快推进高标准农田建设，提升全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粮食生产能力。“十二五”以来，全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各级各有关部门深入实施高标准农田建设，强化协同配合，通过土地整治、农业综合开发、</w:t>
      </w:r>
      <w:r>
        <w:rPr>
          <w:rFonts w:hint="eastAsia" w:ascii="Times New Roman" w:hAnsi="Times New Roman" w:eastAsia="仿宋_GB2312" w:cs="Times New Roman"/>
          <w:color w:val="auto"/>
          <w:sz w:val="32"/>
          <w:szCs w:val="32"/>
          <w:lang w:eastAsia="zh-CN"/>
        </w:rPr>
        <w:t>小型</w:t>
      </w:r>
      <w:r>
        <w:rPr>
          <w:rFonts w:hint="default" w:ascii="Times New Roman" w:hAnsi="Times New Roman" w:eastAsia="仿宋_GB2312" w:cs="Times New Roman"/>
          <w:color w:val="auto"/>
          <w:sz w:val="32"/>
          <w:szCs w:val="32"/>
        </w:rPr>
        <w:t>农田水利建设、新增千亿斤粮食产能田间工程</w:t>
      </w:r>
      <w:r>
        <w:rPr>
          <w:rFonts w:hint="eastAsia" w:ascii="Times New Roman" w:hAnsi="Times New Roman" w:eastAsia="仿宋_GB2312" w:cs="Times New Roman"/>
          <w:color w:val="auto"/>
          <w:sz w:val="32"/>
          <w:szCs w:val="32"/>
          <w:lang w:eastAsia="zh-CN"/>
        </w:rPr>
        <w:t>、高标准农田建设</w:t>
      </w:r>
      <w:r>
        <w:rPr>
          <w:rFonts w:hint="default" w:ascii="Times New Roman" w:hAnsi="Times New Roman" w:eastAsia="仿宋_GB2312" w:cs="Times New Roman"/>
          <w:color w:val="auto"/>
          <w:sz w:val="32"/>
          <w:szCs w:val="32"/>
        </w:rPr>
        <w:t>等项目的实施，高标准农田建设工作取得显著成效。截至2020年底，全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共建成高标准农田</w:t>
      </w:r>
      <w:r>
        <w:rPr>
          <w:rFonts w:hint="eastAsia" w:ascii="Times New Roman" w:hAnsi="Times New Roman" w:eastAsia="仿宋_GB2312" w:cs="Times New Roman"/>
          <w:color w:val="auto"/>
          <w:sz w:val="32"/>
          <w:szCs w:val="32"/>
          <w:lang w:val="en-US" w:eastAsia="zh-CN"/>
        </w:rPr>
        <w:t>136.13</w:t>
      </w:r>
      <w:r>
        <w:rPr>
          <w:rFonts w:hint="default" w:ascii="Times New Roman" w:hAnsi="Times New Roman" w:eastAsia="仿宋_GB2312" w:cs="Times New Roman"/>
          <w:color w:val="auto"/>
          <w:sz w:val="32"/>
          <w:szCs w:val="32"/>
        </w:rPr>
        <w:t>万亩</w:t>
      </w:r>
      <w:r>
        <w:rPr>
          <w:rFonts w:hint="eastAsia" w:ascii="Times New Roman" w:hAnsi="Times New Roman" w:eastAsia="仿宋_GB2312" w:cs="Times New Roman"/>
          <w:color w:val="auto"/>
          <w:sz w:val="32"/>
          <w:szCs w:val="32"/>
          <w:lang w:eastAsia="zh-CN"/>
        </w:rPr>
        <w:t>（按照省报国家统计数字）</w:t>
      </w:r>
      <w:r>
        <w:rPr>
          <w:rFonts w:hint="default" w:ascii="Times New Roman" w:hAnsi="Times New Roman" w:eastAsia="仿宋_GB2312" w:cs="Times New Roman"/>
          <w:color w:val="auto"/>
          <w:sz w:val="32"/>
          <w:szCs w:val="32"/>
        </w:rPr>
        <w:t>。对标《全国规划》的目标任务，按照2019年、2020年、2021年中央1号文件和《国务院办公厅关于切实加强高标准农田建设提升国家粮食安全保障能力的意见》（国办发〔2019〕50号），</w:t>
      </w:r>
      <w:r>
        <w:rPr>
          <w:rFonts w:hint="eastAsia" w:ascii="Times New Roman" w:hAnsi="Times New Roman" w:eastAsia="仿宋_GB2312" w:cs="Times New Roman"/>
          <w:color w:val="auto"/>
          <w:sz w:val="32"/>
          <w:szCs w:val="32"/>
          <w:lang w:eastAsia="zh-CN"/>
        </w:rPr>
        <w:t>广东</w:t>
      </w:r>
      <w:r>
        <w:rPr>
          <w:rFonts w:hint="default" w:ascii="Times New Roman" w:hAnsi="Times New Roman" w:eastAsia="仿宋_GB2312" w:cs="Times New Roman"/>
          <w:color w:val="auto"/>
          <w:sz w:val="32"/>
          <w:szCs w:val="32"/>
        </w:rPr>
        <w:t>省农业农村厅组织编制《</w:t>
      </w:r>
      <w:r>
        <w:rPr>
          <w:rFonts w:hint="eastAsia" w:ascii="Times New Roman" w:hAnsi="Times New Roman" w:eastAsia="仿宋_GB2312" w:cs="Times New Roman"/>
          <w:color w:val="auto"/>
          <w:sz w:val="32"/>
          <w:szCs w:val="32"/>
          <w:lang w:eastAsia="zh-CN"/>
        </w:rPr>
        <w:t>广东</w:t>
      </w:r>
      <w:r>
        <w:rPr>
          <w:rFonts w:hint="default" w:ascii="Times New Roman" w:hAnsi="Times New Roman" w:eastAsia="仿宋_GB2312" w:cs="Times New Roman"/>
          <w:color w:val="auto"/>
          <w:sz w:val="32"/>
          <w:szCs w:val="32"/>
        </w:rPr>
        <w:t>省高标准农田建设规划（2021—2030年）》，</w:t>
      </w:r>
      <w:r>
        <w:rPr>
          <w:rFonts w:hint="eastAsia" w:ascii="Times New Roman" w:hAnsi="Times New Roman" w:eastAsia="仿宋_GB2312" w:cs="Times New Roman"/>
          <w:color w:val="auto"/>
          <w:sz w:val="32"/>
          <w:szCs w:val="32"/>
          <w:lang w:eastAsia="zh-CN"/>
        </w:rPr>
        <w:t>明确了</w:t>
      </w:r>
      <w:r>
        <w:rPr>
          <w:rFonts w:hint="default" w:ascii="Times New Roman" w:hAnsi="Times New Roman" w:eastAsia="仿宋_GB2312" w:cs="Times New Roman"/>
          <w:color w:val="auto"/>
          <w:sz w:val="32"/>
          <w:szCs w:val="32"/>
        </w:rPr>
        <w:t>今后一个时期</w:t>
      </w:r>
      <w:r>
        <w:rPr>
          <w:rFonts w:hint="eastAsia"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lang w:eastAsia="zh-CN"/>
        </w:rPr>
        <w:t>各市</w:t>
      </w:r>
      <w:r>
        <w:rPr>
          <w:rFonts w:hint="default" w:ascii="Times New Roman" w:hAnsi="Times New Roman" w:eastAsia="仿宋_GB2312" w:cs="Times New Roman"/>
          <w:color w:val="auto"/>
          <w:sz w:val="32"/>
          <w:szCs w:val="32"/>
        </w:rPr>
        <w:t>高标准农田建设</w:t>
      </w:r>
      <w:r>
        <w:rPr>
          <w:rFonts w:hint="eastAsia" w:ascii="Times New Roman" w:hAnsi="Times New Roman" w:eastAsia="仿宋_GB2312" w:cs="Times New Roman"/>
          <w:color w:val="auto"/>
          <w:sz w:val="32"/>
          <w:szCs w:val="32"/>
          <w:lang w:eastAsia="zh-CN"/>
        </w:rPr>
        <w:t>工作任务，为各市开展高标准农田建设</w:t>
      </w:r>
      <w:r>
        <w:rPr>
          <w:rFonts w:hint="default" w:ascii="Times New Roman" w:hAnsi="Times New Roman" w:eastAsia="仿宋_GB2312" w:cs="Times New Roman"/>
          <w:color w:val="auto"/>
          <w:sz w:val="32"/>
          <w:szCs w:val="32"/>
        </w:rPr>
        <w:t>提供重要依据和行动指南。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default" w:ascii="Times New Roman" w:hAnsi="Times New Roman" w:eastAsia="黑体" w:cs="Times New Roman"/>
          <w:b w:val="0"/>
          <w:color w:val="auto"/>
          <w:sz w:val="32"/>
          <w:szCs w:val="32"/>
        </w:rPr>
      </w:pPr>
      <w:r>
        <w:rPr>
          <w:rFonts w:hint="eastAsia"/>
          <w:color w:val="auto"/>
          <w:lang w:val="en-US" w:eastAsia="zh-CN"/>
        </w:rPr>
        <w:t xml:space="preserve"> </w:t>
      </w:r>
      <w:r>
        <w:rPr>
          <w:rFonts w:hint="default" w:ascii="Times New Roman" w:hAnsi="Times New Roman" w:eastAsia="仿宋_GB2312" w:cs="Times New Roman"/>
          <w:color w:val="auto"/>
          <w:sz w:val="32"/>
          <w:szCs w:val="32"/>
        </w:rPr>
        <w:t>建设高标准农田，不仅要以保障粮食产能为首要任务，确保</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吃得饱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，而且要为提供优质农产品奠定良好的资源环境基础，实现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吃得好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，更好地满足人民群众对美好生活的需要。加快高标准农田建设，对提高农业综合生产能力，保障国家粮食安全和主要农产品有效</w:t>
      </w:r>
      <w:r>
        <w:rPr>
          <w:rFonts w:hint="eastAsia" w:ascii="Times New Roman" w:hAnsi="Times New Roman" w:eastAsia="仿宋_GB2312" w:cs="Times New Roman"/>
          <w:color w:val="auto"/>
          <w:sz w:val="32"/>
          <w:szCs w:val="32"/>
          <w:lang w:eastAsia="zh-CN"/>
        </w:rPr>
        <w:t>供</w:t>
      </w:r>
      <w:r>
        <w:rPr>
          <w:rFonts w:hint="default" w:ascii="Times New Roman" w:hAnsi="Times New Roman" w:eastAsia="仿宋_GB2312" w:cs="Times New Roman"/>
          <w:color w:val="auto"/>
          <w:sz w:val="32"/>
          <w:szCs w:val="32"/>
        </w:rPr>
        <w:t>给，提高耕地和水资源利用效率，促进农业增效、农民增收和农村发展具有非常重要的意义。</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19" w:name="_Toc765859526"/>
      <w:r>
        <w:rPr>
          <w:rFonts w:hint="default" w:ascii="Times New Roman" w:hAnsi="Times New Roman" w:eastAsia="黑体" w:cs="Times New Roman"/>
          <w:b w:val="0"/>
          <w:color w:val="auto"/>
          <w:sz w:val="32"/>
          <w:szCs w:val="32"/>
        </w:rPr>
        <w:t>1.2编制依据</w:t>
      </w:r>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1）《国务院办公厅关于切实加强高标准农田建设提升国家粮食安全保障能力的意见》（国办发〔2019〕50号）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2）《高标准农田建设通则》(GB/T 30600)；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3）《耕地质量等级》(GB/T 33469)</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《全国高标准农田建设规划（2021-2030年）》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）《农田建设管理办法》（农业农村部令2019年第4号）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《高标准农田建设质量管理办法(试行)》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《关于进一步加强高标准农田建设的通知》（粤</w:t>
      </w:r>
      <w:r>
        <w:rPr>
          <w:rFonts w:hint="eastAsia"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函〔2020〕63号）；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广东省农业农村厅农田建设项目管理实施办法</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（粤农农规〔2020〕4号）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《关于加强高标准农田建设项目建后管护的通知》（粤农农办〔2020〕201号）；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《广东省高标准农田建设规划（2021-2030年）》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）《梅州市国民经济和社会发展第十四个五年规划和二〇三五年远景目标纲要》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《梅州市农业农村现代化“十四五”规划》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13）《关于全面推进乡村振兴加快农业农村现代化的实施方案》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梅州统计</w:t>
      </w:r>
      <w:r>
        <w:rPr>
          <w:rFonts w:hint="default" w:ascii="Times New Roman" w:hAnsi="Times New Roman" w:eastAsia="仿宋_GB2312" w:cs="Times New Roman"/>
          <w:color w:val="auto"/>
          <w:sz w:val="32"/>
          <w:szCs w:val="32"/>
          <w:lang w:val="en-US" w:eastAsia="zh-CN"/>
        </w:rPr>
        <w:t>年鉴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cs="Times New Roman"/>
          <w:color w:val="auto"/>
          <w:sz w:val="28"/>
          <w:szCs w:val="28"/>
        </w:rPr>
      </w:pP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梅州市水利发展“十四五”规划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bookmarkStart w:id="20" w:name="_Toc780320046"/>
      <w:r>
        <w:rPr>
          <w:rFonts w:hint="default" w:ascii="Times New Roman" w:hAnsi="Times New Roman" w:cs="Times New Roman"/>
          <w:color w:val="auto"/>
          <w:kern w:val="0"/>
        </w:rPr>
        <w:t>第</w:t>
      </w:r>
      <w:r>
        <w:rPr>
          <w:rFonts w:hint="eastAsia" w:cs="Times New Roman"/>
          <w:color w:val="auto"/>
          <w:kern w:val="0"/>
          <w:lang w:eastAsia="zh-CN"/>
        </w:rPr>
        <w:t>二</w:t>
      </w:r>
      <w:r>
        <w:rPr>
          <w:rFonts w:hint="default" w:ascii="Times New Roman" w:hAnsi="Times New Roman" w:cs="Times New Roman"/>
          <w:color w:val="auto"/>
          <w:kern w:val="0"/>
        </w:rPr>
        <w:t>章 现状与形势</w:t>
      </w:r>
      <w:bookmarkEnd w:id="14"/>
      <w:bookmarkEnd w:id="15"/>
      <w:bookmarkEnd w:id="16"/>
      <w:bookmarkEnd w:id="17"/>
      <w:bookmarkEnd w:id="20"/>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黑体" w:cs="Times New Roman"/>
          <w:b w:val="0"/>
          <w:color w:val="auto"/>
          <w:sz w:val="32"/>
          <w:szCs w:val="32"/>
        </w:rPr>
      </w:pPr>
      <w:bookmarkStart w:id="21" w:name="_Toc30049"/>
      <w:bookmarkStart w:id="22" w:name="_Toc10770"/>
      <w:bookmarkStart w:id="23" w:name="_Toc516308439"/>
      <w:bookmarkStart w:id="24" w:name="_Toc30492"/>
      <w:bookmarkStart w:id="25" w:name="_Toc25739"/>
      <w:r>
        <w:rPr>
          <w:rFonts w:hint="default" w:ascii="Times New Roman" w:hAnsi="Times New Roman" w:eastAsia="黑体" w:cs="Times New Roman"/>
          <w:b w:val="0"/>
          <w:color w:val="auto"/>
          <w:sz w:val="32"/>
          <w:szCs w:val="32"/>
        </w:rPr>
        <w:t>2.1梅州概况</w:t>
      </w:r>
      <w:bookmarkEnd w:id="21"/>
      <w:bookmarkEnd w:id="22"/>
      <w:bookmarkEnd w:id="23"/>
      <w:bookmarkEnd w:id="24"/>
      <w:bookmarkEnd w:id="25"/>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rPr>
          <w:rFonts w:hint="default" w:ascii="Times New Roman" w:hAnsi="Times New Roman" w:eastAsia="黑体" w:cs="Times New Roman"/>
          <w:color w:val="auto"/>
          <w:kern w:val="0"/>
          <w:sz w:val="32"/>
          <w:szCs w:val="32"/>
        </w:rPr>
      </w:pPr>
      <w:bookmarkStart w:id="26" w:name="_Toc6570"/>
      <w:bookmarkStart w:id="27" w:name="_Toc20955"/>
      <w:bookmarkStart w:id="28" w:name="_Toc3155"/>
      <w:bookmarkStart w:id="29" w:name="_Toc19463"/>
      <w:bookmarkStart w:id="30" w:name="_Toc58536113"/>
      <w:r>
        <w:rPr>
          <w:rFonts w:hint="default" w:ascii="Times New Roman" w:hAnsi="Times New Roman" w:eastAsia="黑体" w:cs="Times New Roman"/>
          <w:color w:val="auto"/>
          <w:kern w:val="0"/>
          <w:sz w:val="32"/>
          <w:szCs w:val="32"/>
        </w:rPr>
        <w:t>2.1.1土地资源</w:t>
      </w:r>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梅州市位于</w:t>
      </w:r>
      <w:r>
        <w:rPr>
          <w:rFonts w:hint="eastAsia" w:ascii="Times New Roman" w:hAnsi="Times New Roman" w:eastAsia="仿宋_GB2312" w:cs="Times New Roman"/>
          <w:color w:val="auto"/>
          <w:sz w:val="32"/>
          <w:szCs w:val="32"/>
          <w:lang w:val="en-US" w:eastAsia="zh-CN"/>
        </w:rPr>
        <w:t>粤</w:t>
      </w:r>
      <w:r>
        <w:rPr>
          <w:rFonts w:hint="default" w:ascii="Times New Roman" w:hAnsi="Times New Roman" w:eastAsia="仿宋_GB2312" w:cs="Times New Roman"/>
          <w:color w:val="auto"/>
          <w:sz w:val="32"/>
          <w:szCs w:val="32"/>
        </w:rPr>
        <w:t>东北部</w:t>
      </w:r>
      <w:r>
        <w:rPr>
          <w:rFonts w:hint="eastAsia" w:ascii="Times New Roman" w:hAnsi="Times New Roman" w:eastAsia="仿宋_GB2312" w:cs="Times New Roman"/>
          <w:color w:val="auto"/>
          <w:sz w:val="32"/>
          <w:szCs w:val="32"/>
          <w:lang w:val="en-US" w:eastAsia="zh-CN"/>
        </w:rPr>
        <w:t>韩江中上游</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闽、粤、赣三省交界处。东部与福建省龙岩市和漳州市接壤，南部与潮州市、揭阳市、汕尾市毗邻，西部与河源市相壤，北部与江西省赣州市相连。</w:t>
      </w:r>
      <w:r>
        <w:rPr>
          <w:rFonts w:hint="default" w:ascii="Times New Roman" w:hAnsi="Times New Roman" w:eastAsia="仿宋_GB2312" w:cs="Times New Roman"/>
          <w:color w:val="auto"/>
          <w:sz w:val="32"/>
          <w:szCs w:val="32"/>
        </w:rPr>
        <w:t>地理位置坐标为北纬23°23＇～24°56＇、东经115°18＇～116°56＇之间。下辖梅江区、梅县区、兴宁市、大埔县、丰顺县、五华县、平远县、蕉岭县2区1市5县。</w:t>
      </w:r>
      <w:r>
        <w:rPr>
          <w:rFonts w:hint="eastAsia" w:ascii="Times New Roman" w:hAnsi="Times New Roman" w:eastAsia="仿宋_GB2312" w:cs="Times New Roman"/>
          <w:color w:val="auto"/>
          <w:sz w:val="32"/>
          <w:szCs w:val="32"/>
          <w:lang w:val="en-US" w:eastAsia="zh-CN"/>
        </w:rPr>
        <w:t>行政区</w:t>
      </w:r>
      <w:r>
        <w:rPr>
          <w:rFonts w:hint="default" w:ascii="Times New Roman" w:hAnsi="Times New Roman" w:eastAsia="仿宋_GB2312" w:cs="Times New Roman"/>
          <w:color w:val="auto"/>
          <w:sz w:val="32"/>
          <w:szCs w:val="32"/>
        </w:rPr>
        <w:t>总面积15876平方</w:t>
      </w:r>
      <w:r>
        <w:rPr>
          <w:rFonts w:hint="eastAsia" w:ascii="Times New Roman" w:hAnsi="Times New Roman" w:eastAsia="仿宋_GB2312" w:cs="Times New Roman"/>
          <w:color w:val="auto"/>
          <w:sz w:val="32"/>
          <w:szCs w:val="32"/>
          <w:lang w:val="en-US" w:eastAsia="zh-CN"/>
        </w:rPr>
        <w:t>公里</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属于山地丘陵区，境内山峦叠嶂，地势起伏较大，丘陵谷地相间。梅州市地质构造比较复杂，具有台地、丘陵、山地、阶地和平原五大类地貌类型，其中，</w:t>
      </w:r>
      <w:r>
        <w:rPr>
          <w:rFonts w:hint="default" w:ascii="Times New Roman" w:hAnsi="Times New Roman" w:eastAsia="仿宋_GB2312" w:cs="Times New Roman"/>
          <w:color w:val="auto"/>
          <w:sz w:val="32"/>
          <w:szCs w:val="32"/>
        </w:rPr>
        <w:t>山地面积占24.3%；丘陵及台地、阶地面积占56.6%；平原面积占13.7%；河流和水库等水面积占5.4%。</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根据</w:t>
      </w:r>
      <w:r>
        <w:rPr>
          <w:rFonts w:hint="eastAsia" w:ascii="Times New Roman" w:hAnsi="Times New Roman" w:eastAsia="仿宋_GB2312" w:cs="Times New Roman"/>
          <w:color w:val="auto"/>
          <w:sz w:val="32"/>
          <w:szCs w:val="32"/>
        </w:rPr>
        <w:t>我市第三次全国国土调查</w:t>
      </w:r>
      <w:r>
        <w:rPr>
          <w:rFonts w:hint="eastAsia" w:ascii="Times New Roman" w:hAnsi="Times New Roman" w:eastAsia="仿宋_GB2312" w:cs="Times New Roman"/>
          <w:color w:val="auto"/>
          <w:sz w:val="32"/>
          <w:szCs w:val="32"/>
          <w:lang w:val="en-US" w:eastAsia="zh-CN"/>
        </w:rPr>
        <w:t>数据显示，</w:t>
      </w:r>
      <w:r>
        <w:rPr>
          <w:rFonts w:hint="default" w:ascii="Times New Roman" w:hAnsi="Times New Roman" w:eastAsia="仿宋_GB2312" w:cs="Times New Roman"/>
          <w:color w:val="auto"/>
          <w:sz w:val="32"/>
          <w:szCs w:val="32"/>
        </w:rPr>
        <w:t>我市耕地107816.94公顷（161.73万亩）。其中，水田96275.87公顷（144.41万亩），占89.30%；水浇地3621.00公顷（5.43万亩），占3.35%；旱地7920.07公顷（11.88万亩），占7.35%。五华县、兴宁市2个县（市）耕地面积较大，占全市耕地的53.74%。位于2度以下坡度（含2度）的耕地55811.67公顷（83.72万亩），占全市耕地的51.77%；位于2～6度坡度（含6度）的耕地22294.84公顷（33.4万亩），占20.68%；位于6～15度坡度（含15度）的耕地23871.40公顷（35.81万亩），占22.14%；位于15～25度坡度（含25度）的耕地4495.24公顷（6.74万亩），占4.17%；位于25度以上坡度的耕地1343.79公顷（2.02万亩），占1.24%。</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31" w:name="_Toc32625"/>
      <w:bookmarkStart w:id="32" w:name="_Toc15602"/>
      <w:bookmarkStart w:id="33" w:name="_Toc27567"/>
      <w:bookmarkStart w:id="34" w:name="_Toc3335"/>
      <w:bookmarkStart w:id="35" w:name="_Toc1684209842"/>
      <w:r>
        <w:rPr>
          <w:rFonts w:hint="default" w:ascii="Times New Roman" w:hAnsi="Times New Roman" w:cs="Times New Roman"/>
          <w:color w:val="auto"/>
          <w:kern w:val="0"/>
          <w:sz w:val="32"/>
          <w:szCs w:val="32"/>
        </w:rPr>
        <w:t>2.1.2水资源</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梅州市水资源丰富，梅州市境内河流众多，分属韩江、榕江、东江3大水系。境内集雨面积100平方公里以上的河流有53条（含韩江干流），其中属韩江水系的有48条，属榕江水系的有4条，属东江水系的有1条。集雨面积大于1000平方公里的河流有7条，它们是韩江（包括琴江、梅江）、五华河、宁江、石窟河、汀江、梅潭河和榕江北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境内主要河流有韩江，全长470公里（梅州境内长343公里），流域面积30112平方公里（梅州境内14711平方公里）；梅江，全长307公里（梅州境内长271公里），流域面积</w:t>
      </w: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4061</w:t>
      </w:r>
      <w:r>
        <w:rPr>
          <w:rFonts w:hint="default" w:ascii="Times New Roman" w:hAnsi="Times New Roman" w:eastAsia="仿宋_GB2312" w:cs="Times New Roman"/>
          <w:color w:val="auto"/>
          <w:sz w:val="32"/>
          <w:szCs w:val="32"/>
        </w:rPr>
        <w:t>平方公里（梅州境内</w:t>
      </w: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0424</w:t>
      </w:r>
      <w:r>
        <w:rPr>
          <w:rFonts w:hint="default" w:ascii="Times New Roman" w:hAnsi="Times New Roman" w:eastAsia="仿宋_GB2312" w:cs="Times New Roman"/>
          <w:color w:val="auto"/>
          <w:sz w:val="32"/>
          <w:szCs w:val="32"/>
        </w:rPr>
        <w:t>平方公里）；汀江，全长323公里（梅州境内长55公里），流域面积11802平方公里（梅州境内1333平方公里）；同时还有琴江、五华河、宁江、程江、石窟河、梅潭河、松源河、丰良河等。此外，东江亦沿位于溪背的兴宁市边境流过，在梅州境内河段长</w:t>
      </w: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公里，流域面积</w:t>
      </w: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rPr>
        <w:t>平方公里。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境内多年平均降水量253.03亿m³（1594mm），多年平均年降水量高于全市平均水平的有平远县、蕉岭县、丰顺县，其中丰顺县多年平均年降水量最高，为1835mm；多年平均年降水量低于全市平均水平的有梅江区、兴宁市、梅县区、大埔县、五华县，其中大埔县最低，为1139mm。</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梅州市多年平均年径流量141.80亿m³，折合径流深为893mm。从行政分区计算结果看，多年平均年径流深最大的为丰顺县，达1183mm，其次是大埔县，多年平均年径流深分别885mm；多年平均年径流深最小的兴宁市，只有771mm，其次为梅江区、梅县区，多年平均年径流深均低于全市平均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梅州市属于山丘区，以估算多年平均地下水总排泄量作为本地地下水资源量。梅州市多年平均地下水资源量为34.63亿m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，降水入渗补给模数为21.81万m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表水和地下水是水资源的两种表现形式，它们之间互相联系又互相转化，河川径流中包括一部分地下水排泄量，地下水补给量中又有一部分来源于地表水体中的下渗补给。梅州地处山丘区，地下水资源直接以降雨和地表径流为补给源，并以河川基流的形式与地表水资源重复交替转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因此，梅州市的浅层地下水资源量基本是地表水资源的重复计算量。水资源总量基本等同于地表水总量。梅州市常年平均水资源总量为141.80亿m³。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梅州境内水资源可利用量为45.00亿m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，可利用率31.7%。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梅州市入境水量丰富，多年平均入境水量达128.77亿m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，其中琴江、五华河、石窟河、松源河、汀江、梅潭河、漳溪河为梅州市主要入境河流。入境水资源可利用量27.18亿m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，可利用率21.1%。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整体水资源可利用量72.18亿m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，占水资源总量26.7%。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2020年全市总用水量为20.01亿</w:t>
      </w:r>
      <w:r>
        <w:rPr>
          <w:rFonts w:hint="default" w:ascii="Times New Roman" w:hAnsi="Times New Roman" w:eastAsia="仿宋_GB2312" w:cs="Times New Roman"/>
          <w:color w:val="auto"/>
          <w:sz w:val="32"/>
          <w:szCs w:val="32"/>
        </w:rPr>
        <w:t>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lang w:val="en-US" w:eastAsia="zh-CN"/>
        </w:rPr>
        <w:t>。全市用水以农业</w:t>
      </w:r>
      <w:r>
        <w:rPr>
          <w:rFonts w:hint="eastAsia" w:ascii="Times New Roman" w:hAnsi="Times New Roman" w:eastAsia="仿宋_GB2312" w:cs="Times New Roman"/>
          <w:color w:val="auto"/>
          <w:sz w:val="32"/>
          <w:szCs w:val="32"/>
          <w:lang w:val="en-US" w:eastAsia="zh-CN"/>
        </w:rPr>
        <w:t>用水为主</w:t>
      </w:r>
      <w:r>
        <w:rPr>
          <w:rFonts w:hint="default" w:ascii="Times New Roman" w:hAnsi="Times New Roman" w:eastAsia="仿宋_GB2312" w:cs="Times New Roman"/>
          <w:color w:val="auto"/>
          <w:sz w:val="32"/>
          <w:szCs w:val="32"/>
          <w:lang w:val="en-US" w:eastAsia="zh-CN"/>
        </w:rPr>
        <w:t>，达13.44亿</w:t>
      </w:r>
      <w:r>
        <w:rPr>
          <w:rFonts w:hint="default" w:ascii="Times New Roman" w:hAnsi="Times New Roman" w:eastAsia="仿宋_GB2312" w:cs="Times New Roman"/>
          <w:color w:val="auto"/>
          <w:sz w:val="32"/>
          <w:szCs w:val="32"/>
        </w:rPr>
        <w:t>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lang w:val="en-US" w:eastAsia="zh-CN"/>
        </w:rPr>
        <w:t>，占总用水量的67.16%。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历年来的年降雨数据统计，梅州市各县（市、区）年总雨量在1082.7毫米～1722.1毫米之间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全市平均</w:t>
      </w:r>
      <w:r>
        <w:rPr>
          <w:rFonts w:hint="default" w:ascii="Times New Roman" w:hAnsi="Times New Roman" w:eastAsia="仿宋_GB2312" w:cs="Times New Roman"/>
          <w:color w:val="auto"/>
          <w:sz w:val="32"/>
          <w:szCs w:val="32"/>
          <w:lang w:val="en-US" w:eastAsia="zh-CN"/>
        </w:rPr>
        <w:t>雨量</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1217</w:t>
      </w:r>
      <w:r>
        <w:rPr>
          <w:rFonts w:hint="default" w:ascii="Times New Roman" w:hAnsi="Times New Roman" w:eastAsia="仿宋_GB2312" w:cs="Times New Roman"/>
          <w:color w:val="auto"/>
          <w:sz w:val="32"/>
          <w:szCs w:val="32"/>
        </w:rPr>
        <w:t>毫米，多年平均年降水量为1594mm，比多年平均偏少</w:t>
      </w:r>
      <w:r>
        <w:rPr>
          <w:rFonts w:hint="default" w:ascii="Times New Roman" w:hAnsi="Times New Roman" w:eastAsia="仿宋_GB2312" w:cs="Times New Roman"/>
          <w:color w:val="auto"/>
          <w:sz w:val="32"/>
          <w:szCs w:val="32"/>
          <w:lang w:val="en-US" w:eastAsia="zh-CN"/>
        </w:rPr>
        <w:t>23.6</w:t>
      </w:r>
      <w:r>
        <w:rPr>
          <w:rFonts w:hint="default" w:ascii="Times New Roman" w:hAnsi="Times New Roman" w:eastAsia="仿宋_GB2312" w:cs="Times New Roman"/>
          <w:color w:val="auto"/>
          <w:sz w:val="32"/>
          <w:szCs w:val="32"/>
        </w:rPr>
        <w:t>%，平均降雨日数为141天。北部的平远、蕉岭降雨量较多，年降雨量分别为1</w:t>
      </w:r>
      <w:r>
        <w:rPr>
          <w:rFonts w:hint="default" w:ascii="Times New Roman" w:hAnsi="Times New Roman" w:eastAsia="仿宋_GB2312" w:cs="Times New Roman"/>
          <w:color w:val="auto"/>
          <w:sz w:val="32"/>
          <w:szCs w:val="32"/>
          <w:lang w:val="en-US" w:eastAsia="zh-CN"/>
        </w:rPr>
        <w:t>432</w:t>
      </w:r>
      <w:r>
        <w:rPr>
          <w:rFonts w:hint="default" w:ascii="Times New Roman" w:hAnsi="Times New Roman" w:eastAsia="仿宋_GB2312" w:cs="Times New Roman"/>
          <w:color w:val="auto"/>
          <w:sz w:val="32"/>
          <w:szCs w:val="32"/>
        </w:rPr>
        <w:t>毫米、</w:t>
      </w:r>
      <w:r>
        <w:rPr>
          <w:rFonts w:hint="default" w:ascii="Times New Roman" w:hAnsi="Times New Roman" w:eastAsia="仿宋_GB2312" w:cs="Times New Roman"/>
          <w:color w:val="auto"/>
          <w:sz w:val="32"/>
          <w:szCs w:val="32"/>
          <w:lang w:val="en-US" w:eastAsia="zh-CN"/>
        </w:rPr>
        <w:t>1367</w:t>
      </w:r>
      <w:r>
        <w:rPr>
          <w:rFonts w:hint="default" w:ascii="Times New Roman" w:hAnsi="Times New Roman" w:eastAsia="仿宋_GB2312" w:cs="Times New Roman"/>
          <w:color w:val="auto"/>
          <w:sz w:val="32"/>
          <w:szCs w:val="32"/>
        </w:rPr>
        <w:t>毫米，</w:t>
      </w:r>
      <w:r>
        <w:rPr>
          <w:rFonts w:hint="default" w:ascii="Times New Roman" w:hAnsi="Times New Roman" w:eastAsia="仿宋_GB2312" w:cs="Times New Roman"/>
          <w:color w:val="auto"/>
          <w:sz w:val="32"/>
          <w:szCs w:val="32"/>
          <w:lang w:val="en-US" w:eastAsia="zh-CN"/>
        </w:rPr>
        <w:t>梅江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大埔</w:t>
      </w:r>
      <w:r>
        <w:rPr>
          <w:rFonts w:hint="default" w:ascii="Times New Roman" w:hAnsi="Times New Roman" w:eastAsia="仿宋_GB2312" w:cs="Times New Roman"/>
          <w:color w:val="auto"/>
          <w:sz w:val="32"/>
          <w:szCs w:val="32"/>
        </w:rPr>
        <w:t>降雨量较少，年降雨量分别为</w:t>
      </w:r>
      <w:r>
        <w:rPr>
          <w:rFonts w:hint="default" w:ascii="Times New Roman" w:hAnsi="Times New Roman" w:eastAsia="仿宋_GB2312" w:cs="Times New Roman"/>
          <w:color w:val="auto"/>
          <w:sz w:val="32"/>
          <w:szCs w:val="32"/>
          <w:lang w:val="en-US" w:eastAsia="zh-CN"/>
        </w:rPr>
        <w:t>1056</w:t>
      </w:r>
      <w:r>
        <w:rPr>
          <w:rFonts w:hint="default" w:ascii="Times New Roman" w:hAnsi="Times New Roman" w:eastAsia="仿宋_GB2312" w:cs="Times New Roman"/>
          <w:color w:val="auto"/>
          <w:sz w:val="32"/>
          <w:szCs w:val="32"/>
        </w:rPr>
        <w:t>毫米、</w:t>
      </w:r>
      <w:r>
        <w:rPr>
          <w:rFonts w:hint="default" w:ascii="Times New Roman" w:hAnsi="Times New Roman" w:eastAsia="仿宋_GB2312" w:cs="Times New Roman"/>
          <w:color w:val="auto"/>
          <w:sz w:val="32"/>
          <w:szCs w:val="32"/>
          <w:lang w:val="en-US" w:eastAsia="zh-CN"/>
        </w:rPr>
        <w:t>1077</w:t>
      </w:r>
      <w:r>
        <w:rPr>
          <w:rFonts w:hint="default" w:ascii="Times New Roman" w:hAnsi="Times New Roman" w:eastAsia="仿宋_GB2312" w:cs="Times New Roman"/>
          <w:color w:val="auto"/>
          <w:sz w:val="32"/>
          <w:szCs w:val="32"/>
        </w:rPr>
        <w:t>毫米。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为合理开发利用当地水资源，防治水旱灾害，梅州市开展了大规模的水利工程建设</w:t>
      </w:r>
      <w:r>
        <w:rPr>
          <w:rFonts w:hint="eastAsia" w:ascii="Times New Roman" w:hAnsi="Times New Roman" w:eastAsia="仿宋_GB2312" w:cs="Times New Roman"/>
          <w:color w:val="auto"/>
          <w:sz w:val="32"/>
          <w:szCs w:val="32"/>
          <w:lang w:val="en-US" w:eastAsia="zh-CN"/>
        </w:rPr>
        <w:t>和做好山区五市中小河流治理工作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累计治理河长1810公里</w:t>
      </w:r>
      <w:r>
        <w:rPr>
          <w:rFonts w:hint="default" w:ascii="Times New Roman" w:hAnsi="Times New Roman" w:eastAsia="仿宋_GB2312" w:cs="Times New Roman"/>
          <w:color w:val="auto"/>
          <w:sz w:val="32"/>
          <w:szCs w:val="32"/>
        </w:rPr>
        <w:t>，库区水面资源数量多且面积大，全市建成大小蓄水工程9652宗，其中水库</w:t>
      </w:r>
      <w:r>
        <w:rPr>
          <w:rFonts w:hint="default" w:ascii="Times New Roman" w:hAnsi="Times New Roman" w:eastAsia="仿宋_GB2312" w:cs="Times New Roman"/>
          <w:color w:val="auto"/>
          <w:sz w:val="32"/>
          <w:szCs w:val="32"/>
          <w:lang w:val="en-US" w:eastAsia="zh-CN"/>
        </w:rPr>
        <w:t>658</w:t>
      </w:r>
      <w:r>
        <w:rPr>
          <w:rFonts w:hint="default" w:ascii="Times New Roman" w:hAnsi="Times New Roman" w:eastAsia="仿宋_GB2312" w:cs="Times New Roman"/>
          <w:color w:val="auto"/>
          <w:sz w:val="32"/>
          <w:szCs w:val="32"/>
        </w:rPr>
        <w:t>座（大型水库3座，中型水库</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座，小型水库637座），山塘9001座，总库容12.81亿m³，兴利库容7.89亿m³，现状供水能力10.82亿m³，设计供水能力11.73亿m³，是最大的供水来源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此外，还建设引水工程11164宗，建设提水工程722宗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初步形成了具有一定调配能力的水资源调配体系，改变了城市供水不足和广大农村缺水易旱的局面。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36" w:name="_Toc22999"/>
      <w:bookmarkStart w:id="37" w:name="_Toc4510"/>
      <w:bookmarkStart w:id="38" w:name="_Toc31986"/>
      <w:bookmarkStart w:id="39" w:name="_Toc11943"/>
      <w:bookmarkStart w:id="40" w:name="_Toc1794791173"/>
      <w:r>
        <w:rPr>
          <w:rFonts w:hint="default" w:ascii="Times New Roman" w:hAnsi="Times New Roman" w:cs="Times New Roman"/>
          <w:color w:val="auto"/>
          <w:kern w:val="0"/>
          <w:sz w:val="32"/>
          <w:szCs w:val="32"/>
        </w:rPr>
        <w:t>2.1.3农业资源</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梅州统计</w:t>
      </w:r>
      <w:r>
        <w:rPr>
          <w:rFonts w:hint="default" w:ascii="Times New Roman" w:hAnsi="Times New Roman" w:eastAsia="仿宋_GB2312" w:cs="Times New Roman"/>
          <w:color w:val="auto"/>
          <w:sz w:val="32"/>
          <w:szCs w:val="32"/>
          <w:lang w:val="en-US" w:eastAsia="zh-CN"/>
        </w:rPr>
        <w:t>年鉴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计，梅州市全年粮食作物播种面积275.00万亩，比上年增长2.0%；稻谷种植面积243.78万亩，增长1.9%；甘蔗种植面积2.28万亩，增长34.2%；油料种植面积18.72万亩，增长1.3%；蔬菜种植面积104.71万亩，增长3.1%；园林水果种植面积116.72万亩，增长3.2%；茶叶种植面积31.78万亩，增长7.0%。全年粮食产量112.11万吨，比上年增长1.6%，其中，稻谷产量104.35万吨，增长1.3%；甘蔗产量5.27万吨，增长3.0%；油料产量3.56万吨，增长1.6%；蔬菜产量235.83万吨，增长4.7%；水果产量148.4</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万吨，增长3.8%；茶叶产量2.43万吨，增长16.1%。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drawing>
          <wp:inline distT="0" distB="0" distL="114300" distR="114300">
            <wp:extent cx="5273675" cy="2778760"/>
            <wp:effectExtent l="0" t="0" r="3175" b="2540"/>
            <wp:docPr id="4" name="图片 4" descr="215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54395"/>
                    <pic:cNvPicPr>
                      <a:picLocks noChangeAspect="1"/>
                    </pic:cNvPicPr>
                  </pic:nvPicPr>
                  <pic:blipFill>
                    <a:blip r:embed="rId6"/>
                    <a:stretch>
                      <a:fillRect/>
                    </a:stretch>
                  </pic:blipFill>
                  <pic:spPr>
                    <a:xfrm>
                      <a:off x="0" y="0"/>
                      <a:ext cx="5273675" cy="27787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val="en-US" w:eastAsia="zh-CN"/>
        </w:rPr>
        <w:t xml:space="preserve">图 </w:t>
      </w:r>
      <w:r>
        <w:rPr>
          <w:rFonts w:hint="default" w:ascii="Times New Roman" w:hAnsi="Times New Roman" w:eastAsia="黑体" w:cs="Times New Roman"/>
          <w:color w:val="auto"/>
          <w:sz w:val="24"/>
          <w:szCs w:val="24"/>
          <w:lang w:eastAsia="zh-CN"/>
        </w:rPr>
        <w:t>2015-2020年粮食产量及其增长速度</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黑体" w:cs="Times New Roman"/>
          <w:b w:val="0"/>
          <w:color w:val="auto"/>
          <w:sz w:val="32"/>
          <w:szCs w:val="32"/>
        </w:rPr>
      </w:pPr>
      <w:bookmarkStart w:id="41" w:name="_Toc25412"/>
      <w:bookmarkStart w:id="42" w:name="_Toc8028"/>
      <w:bookmarkStart w:id="43" w:name="_Toc16416"/>
      <w:bookmarkStart w:id="44" w:name="_Toc17604"/>
      <w:bookmarkStart w:id="45" w:name="_Toc596287701"/>
      <w:r>
        <w:rPr>
          <w:rFonts w:hint="default" w:ascii="Times New Roman" w:hAnsi="Times New Roman" w:eastAsia="黑体" w:cs="Times New Roman"/>
          <w:b w:val="0"/>
          <w:color w:val="auto"/>
          <w:sz w:val="32"/>
          <w:szCs w:val="32"/>
        </w:rPr>
        <w:t>2.2建设成效</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我市各级高度重视高标准农田建设工作，切实加强组织领导，强化责任落实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省发改委、省财政厅、省自然资源厅、省农业农村厅等部门的大力支持和指导下，认真贯彻落实国家和省关于大力推进高标准农田建设的决策部署，各级各部门积极主动，密切配合，扎实有序推进各年度高标准农田建设工作，取得显著成效。“十二五”期间，全市</w:t>
      </w:r>
      <w:r>
        <w:rPr>
          <w:rFonts w:hint="eastAsia"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rPr>
        <w:t>高标准农田建设任务为74.46万亩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期间，根据《关于印发广东省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高标准农田建设总体规划的通知》（粤发改农经〔2017〕556号）和有关文件要求，省下达我市高标准农田建设计划任务共76.66万亩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我市高标准农田建设规模达77.3148万亩，占计划建设任务的100.85%。</w:t>
      </w:r>
      <w:r>
        <w:rPr>
          <w:rFonts w:hint="default" w:ascii="Times New Roman" w:hAnsi="Times New Roman" w:eastAsia="仿宋_GB2312" w:cs="Times New Roman"/>
          <w:color w:val="auto"/>
          <w:sz w:val="32"/>
          <w:szCs w:val="32"/>
          <w:lang w:val="en-US" w:eastAsia="zh-CN"/>
        </w:rPr>
        <w:t>通过开展高标准农田建设，我市的灌排工程和田间道路工程得到明显提升，大幅度提高了耕地产能和农业机械化水平。</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bCs/>
          <w:color w:val="auto"/>
          <w:kern w:val="2"/>
          <w:sz w:val="32"/>
          <w:szCs w:val="32"/>
        </w:rPr>
      </w:pPr>
      <w:bookmarkStart w:id="46" w:name="_Toc12559"/>
      <w:bookmarkStart w:id="47" w:name="_Toc28039"/>
      <w:bookmarkStart w:id="48" w:name="_Toc172478367"/>
      <w:bookmarkStart w:id="49" w:name="_Toc4084"/>
      <w:bookmarkStart w:id="50" w:name="_Toc7906"/>
      <w:r>
        <w:rPr>
          <w:rFonts w:hint="default" w:ascii="Times New Roman" w:hAnsi="Times New Roman" w:cs="Times New Roman"/>
          <w:bCs/>
          <w:color w:val="auto"/>
          <w:kern w:val="2"/>
          <w:sz w:val="32"/>
          <w:szCs w:val="32"/>
        </w:rPr>
        <w:t>2.2.1农村耕作条件极大改善</w:t>
      </w:r>
      <w:bookmarkEnd w:id="46"/>
      <w:bookmarkEnd w:id="47"/>
      <w:bookmarkEnd w:id="48"/>
      <w:bookmarkEnd w:id="49"/>
      <w:bookmarkEnd w:id="50"/>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2.2.1.1农田灌排设施得到完善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开展高标准农田项目建设之前，各地的水源工程和灌系配套水平参差不齐，大部分干、支渠道都没有衬砌，即使在管理运用过程中对于局部破坏比较严重的渠段进行抢修加固或者衬砌，但因年久失修，也已老化</w:t>
      </w:r>
      <w:r>
        <w:rPr>
          <w:rFonts w:hint="default" w:ascii="Times New Roman" w:hAnsi="Times New Roman" w:eastAsia="仿宋_GB2312" w:cs="Times New Roman"/>
          <w:color w:val="auto"/>
          <w:sz w:val="32"/>
          <w:szCs w:val="32"/>
          <w:lang w:val="en-US" w:eastAsia="zh-CN"/>
        </w:rPr>
        <w:t>损</w:t>
      </w:r>
      <w:r>
        <w:rPr>
          <w:rFonts w:hint="default" w:ascii="Times New Roman" w:hAnsi="Times New Roman" w:eastAsia="仿宋_GB2312" w:cs="Times New Roman"/>
          <w:color w:val="auto"/>
          <w:sz w:val="32"/>
          <w:szCs w:val="32"/>
        </w:rPr>
        <w:t>坏，灌溉、排水系统不统一，沟渠布局散乱，且沟渠多为土质，排灌不畅，现状存在问题比较多。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为了提高农业综合生产能力，改善项目区内农民生产生活条件，保障粮食生产安全，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十二五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以来，</w:t>
      </w:r>
      <w:r>
        <w:rPr>
          <w:rFonts w:hint="default"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auto"/>
          <w:sz w:val="32"/>
          <w:szCs w:val="32"/>
        </w:rPr>
        <w:t>大力推进高标准农田建设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通过灌排配套设施建设</w:t>
      </w:r>
      <w:r>
        <w:rPr>
          <w:rFonts w:hint="default" w:ascii="Times New Roman" w:hAnsi="Times New Roman" w:eastAsia="仿宋_GB2312" w:cs="Times New Roman"/>
          <w:color w:val="auto"/>
          <w:sz w:val="32"/>
          <w:szCs w:val="32"/>
        </w:rPr>
        <w:t>，极大完善了我市农业的水利设施、优化了灌排体系、改善了农田基础设施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提升了农田综合生产能力</w:t>
      </w:r>
      <w:r>
        <w:rPr>
          <w:rFonts w:hint="default" w:ascii="Times New Roman" w:hAnsi="Times New Roman" w:eastAsia="仿宋_GB2312" w:cs="Times New Roman"/>
          <w:color w:val="auto"/>
          <w:sz w:val="32"/>
          <w:szCs w:val="32"/>
        </w:rPr>
        <w:t>。</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2.2.1.2耕作出行便利程度提高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高标准农田建设之前，我市农田机耕道路大多是路况较差的泥路，遇雨则泥泞难行，交通出行极为不便，只能供田间作业人员徒步或小型简单农机具通行，大型农机作业不便。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lang w:val="en-US" w:eastAsia="zh-CN"/>
        </w:rPr>
        <w:t>建成后的</w:t>
      </w:r>
      <w:r>
        <w:rPr>
          <w:rFonts w:hint="default" w:ascii="Times New Roman" w:hAnsi="Times New Roman" w:eastAsia="仿宋_GB2312" w:cs="Times New Roman"/>
          <w:color w:val="auto"/>
          <w:sz w:val="32"/>
          <w:szCs w:val="32"/>
        </w:rPr>
        <w:t>高标准农田，建成区域农田机耕路网</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基本构成，耕地流转率平均提高15%-20%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耕地机械化水平平均提高15%-20%，</w:t>
      </w:r>
      <w:r>
        <w:rPr>
          <w:rFonts w:hint="default" w:ascii="Times New Roman" w:hAnsi="Times New Roman" w:eastAsia="仿宋_GB2312" w:cs="Times New Roman"/>
          <w:color w:val="auto"/>
          <w:sz w:val="32"/>
          <w:szCs w:val="32"/>
        </w:rPr>
        <w:t>极大便利了农业生产，特别是满足了农业机械化作业以及农产品运输的需要。机耕路、生产路的硬底化建设，大大提高了农户耕作出行的便利程度，成为实实在在的惠民工程。</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24"/>
        </w:rPr>
      </w:pPr>
      <w:r>
        <w:rPr>
          <w:rFonts w:hint="default" w:ascii="Times New Roman" w:hAnsi="Times New Roman" w:eastAsia="黑体" w:cs="Times New Roman"/>
          <w:b w:val="0"/>
          <w:bCs/>
          <w:color w:val="auto"/>
          <w:sz w:val="32"/>
          <w:szCs w:val="24"/>
        </w:rPr>
        <w:t>2.2.1.3农田水源保障水平提升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梅州市农田水源主要是自然降雨、水库水、山塘水，水资源丰富。但许多水源点没有水源基础设施，均为杂石堆砌而成的土石坝，拦水蓄水能力较弱。由于有些陂头建设时间过久，老化或损坏严重，不能满足周边农田的灌溉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耕作的前提是水源的保证，修建陂头可以提高河道的水位。高标准农田建设</w:t>
      </w:r>
      <w:r>
        <w:rPr>
          <w:rFonts w:hint="default" w:ascii="Times New Roman" w:hAnsi="Times New Roman" w:eastAsia="仿宋_GB2312" w:cs="Times New Roman"/>
          <w:color w:val="auto"/>
          <w:sz w:val="32"/>
          <w:szCs w:val="32"/>
          <w:lang w:val="en-US" w:eastAsia="zh-CN"/>
        </w:rPr>
        <w:t>通过田块整治、节水灌溉、新修陂头等措施</w:t>
      </w:r>
      <w:r>
        <w:rPr>
          <w:rFonts w:hint="default" w:ascii="Times New Roman" w:hAnsi="Times New Roman" w:eastAsia="仿宋_GB2312" w:cs="Times New Roman"/>
          <w:color w:val="auto"/>
          <w:sz w:val="32"/>
          <w:szCs w:val="32"/>
        </w:rPr>
        <w:t>，大大提</w:t>
      </w:r>
      <w:r>
        <w:rPr>
          <w:rFonts w:hint="default" w:ascii="Times New Roman" w:hAnsi="Times New Roman" w:eastAsia="仿宋_GB2312" w:cs="Times New Roman"/>
          <w:color w:val="auto"/>
          <w:sz w:val="32"/>
          <w:szCs w:val="32"/>
          <w:lang w:val="en-US" w:eastAsia="zh-CN"/>
        </w:rPr>
        <w:t>升</w:t>
      </w:r>
      <w:r>
        <w:rPr>
          <w:rFonts w:hint="default" w:ascii="Times New Roman" w:hAnsi="Times New Roman" w:eastAsia="仿宋_GB2312" w:cs="Times New Roman"/>
          <w:color w:val="auto"/>
          <w:sz w:val="32"/>
          <w:szCs w:val="32"/>
        </w:rPr>
        <w:t>了</w:t>
      </w:r>
      <w:r>
        <w:rPr>
          <w:rFonts w:hint="default" w:ascii="Times New Roman" w:hAnsi="Times New Roman" w:eastAsia="仿宋_GB2312" w:cs="Times New Roman"/>
          <w:color w:val="auto"/>
          <w:sz w:val="32"/>
          <w:szCs w:val="32"/>
          <w:lang w:val="en-US" w:eastAsia="zh-CN"/>
        </w:rPr>
        <w:t>农田水源保障能力</w:t>
      </w:r>
      <w:r>
        <w:rPr>
          <w:rFonts w:hint="default" w:ascii="Times New Roman" w:hAnsi="Times New Roman" w:eastAsia="仿宋_GB2312" w:cs="Times New Roman"/>
          <w:color w:val="auto"/>
          <w:sz w:val="32"/>
          <w:szCs w:val="32"/>
        </w:rPr>
        <w:t>，从源头上保证水源的稳定输出。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51" w:name="_Toc14538"/>
      <w:bookmarkStart w:id="52" w:name="_Toc28818"/>
      <w:bookmarkStart w:id="53" w:name="_Toc25624"/>
      <w:bookmarkStart w:id="54" w:name="_Toc6557"/>
      <w:bookmarkStart w:id="55" w:name="_Toc1892042303"/>
      <w:r>
        <w:rPr>
          <w:rFonts w:hint="default" w:ascii="Times New Roman" w:hAnsi="Times New Roman" w:cs="Times New Roman"/>
          <w:color w:val="auto"/>
          <w:kern w:val="0"/>
          <w:sz w:val="32"/>
          <w:szCs w:val="32"/>
        </w:rPr>
        <w:t>2.2.2耕地质量保护力度加大</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保护与提升耕地质量，在实施高标准农田建设项目中，把土壤改良作为高标准农田建设的重要内容之一，大力推广秸秆还田、施用有机肥、种植绿肥等措施，增加土壤有机质含量，提升耕地地力。2020年秸秆综合利用率达到80%以上，全市耕地平均质量等级3.83等，对比上年提升0.17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按照省的部署，我市共设立了27个耕地质量监测点，分布在8个县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rPr>
        <w:t>个镇2</w:t>
      </w:r>
      <w:r>
        <w:rPr>
          <w:rFonts w:hint="eastAsia" w:ascii="Times New Roman" w:hAnsi="Times New Roman" w:eastAsia="仿宋_GB2312" w:cs="Times New Roman"/>
          <w:color w:val="auto"/>
          <w:sz w:val="32"/>
          <w:szCs w:val="32"/>
          <w:lang w:eastAsia="zh-CN"/>
        </w:rPr>
        <w:t>7</w:t>
      </w:r>
      <w:r>
        <w:rPr>
          <w:rFonts w:hint="default" w:ascii="Times New Roman" w:hAnsi="Times New Roman" w:eastAsia="仿宋_GB2312" w:cs="Times New Roman"/>
          <w:color w:val="auto"/>
          <w:sz w:val="32"/>
          <w:szCs w:val="32"/>
        </w:rPr>
        <w:t>个村，其中有4个是国家点，</w:t>
      </w:r>
      <w:r>
        <w:rPr>
          <w:rFonts w:hint="eastAsia"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rPr>
        <w:t>个省主点，1</w:t>
      </w:r>
      <w:r>
        <w:rPr>
          <w:rFonts w:hint="eastAsia" w:ascii="Times New Roman" w:hAnsi="Times New Roman" w:eastAsia="仿宋_GB2312" w:cs="Times New Roman"/>
          <w:color w:val="auto"/>
          <w:sz w:val="32"/>
          <w:szCs w:val="32"/>
          <w:lang w:eastAsia="zh-CN"/>
        </w:rPr>
        <w:t>6</w:t>
      </w:r>
      <w:r>
        <w:rPr>
          <w:rFonts w:hint="default" w:ascii="Times New Roman" w:hAnsi="Times New Roman" w:eastAsia="仿宋_GB2312" w:cs="Times New Roman"/>
          <w:color w:val="auto"/>
          <w:sz w:val="32"/>
          <w:szCs w:val="32"/>
        </w:rPr>
        <w:t>个省级副点，</w:t>
      </w:r>
      <w:r>
        <w:rPr>
          <w:rFonts w:hint="eastAsia"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rPr>
        <w:t>个省级综合点。梅县区、五华县、兴宁市3个产粮大县共设监测点11个。涉及的土壤类型包括2个土类，以水稻土为主，还有赤红壤，4个亚类，其中水稻土包含的亚类有渗育型、潴育型和淹育型。监测点主要分布在水田上。种植模式以一年两熟的水田种植模式为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根据第二次土壤普查技术规程的评级指标分级标准，通过监测分析，全市耕地土壤主要性状总体可概括为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中氮、中磷、缺钾、偏酸</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。针对这一状况，积极指导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引导农业生产按照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稳氮、控磷、增钾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的总体原则，因地制宜推广平衡施肥技术、有机肥替代化肥技术等，提升施肥效率。</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56" w:name="_Toc24310"/>
      <w:bookmarkStart w:id="57" w:name="_Toc19878"/>
      <w:bookmarkStart w:id="58" w:name="_Toc8651"/>
      <w:bookmarkStart w:id="59" w:name="_Toc30179"/>
      <w:bookmarkStart w:id="60" w:name="_Toc1028665473"/>
      <w:r>
        <w:rPr>
          <w:rFonts w:hint="default" w:ascii="Times New Roman" w:hAnsi="Times New Roman" w:cs="Times New Roman"/>
          <w:color w:val="auto"/>
          <w:kern w:val="0"/>
          <w:sz w:val="32"/>
          <w:szCs w:val="32"/>
        </w:rPr>
        <w:t>2.2.3粮食生产能力稳步提升</w:t>
      </w:r>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高标准农田建设，完善了灌排设施、机耕道路，提升了农田用水保障水平，保护了耕地质量，粮食综合生产能力稳步提升。全市划定粮食生产功能区面积108.53万亩，在粮食生产功能区的高标准农田面积为88.32万亩，覆盖率81.4%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期间，我市认真实施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藏粮于地、藏粮于技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战略，千方百计稳定粮食生产，全面完成粮食播种面积目标任务。2016年至2019年粮食种植面积分别为269.4万亩、270.0万亩、269.5万亩、269.6万亩，稳定在270万亩左右。</w:t>
      </w:r>
      <w:r>
        <w:rPr>
          <w:rFonts w:hint="eastAsia"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全市水稻种植面积达243.8万亩，比2019年同期增加1.9%，带动2020年粮食播种面积增加至275.0万亩，比2015年增加0.8万亩，增长0.3%。2016年至2020年，梅州粮食亩产分别为393.5公斤、395.2公斤、394.2公斤、409.3公斤和407.7公斤，2020年粮食亩产比2015年增加14.7公斤，增长3.7%。其中，2020年水稻亩产比2015年增加15.8公斤，增长3.8%。</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61" w:name="_Toc11168"/>
      <w:bookmarkStart w:id="62" w:name="_Toc30033"/>
      <w:bookmarkStart w:id="63" w:name="_Toc32585"/>
      <w:bookmarkStart w:id="64" w:name="_Toc18738"/>
      <w:bookmarkStart w:id="65" w:name="_Toc781086470"/>
      <w:r>
        <w:rPr>
          <w:rFonts w:hint="default" w:ascii="Times New Roman" w:hAnsi="Times New Roman" w:cs="Times New Roman"/>
          <w:color w:val="auto"/>
          <w:kern w:val="0"/>
          <w:sz w:val="32"/>
          <w:szCs w:val="32"/>
        </w:rPr>
        <w:t>2.2.4农业生产方式转型升级</w:t>
      </w:r>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着高标准农田建设带来的农田水利、机耕路设施改善，调动了一般种粮户流转耕地和种粮大户进一步扩大生产规模的积极性，推进粮食生产规模化、标准化、机械化，提高了粮食生产产业化水平、机械化程度，减轻了劳动强度，耕作效率显著提升。2020年全市农作物综合机械化水平53 %，其中，水稻综合机械化水平72.3%。</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default" w:ascii="Times New Roman" w:hAnsi="Times New Roman" w:eastAsia="黑体" w:cs="Times New Roman"/>
          <w:b w:val="0"/>
          <w:bCs/>
          <w:color w:val="auto"/>
          <w:sz w:val="32"/>
          <w:szCs w:val="32"/>
        </w:rPr>
      </w:pPr>
      <w:bookmarkStart w:id="66" w:name="_Toc30738"/>
      <w:bookmarkStart w:id="67" w:name="_Toc23100"/>
      <w:bookmarkStart w:id="68" w:name="_Toc1871491729"/>
      <w:bookmarkStart w:id="69" w:name="_Toc12167"/>
      <w:bookmarkStart w:id="70" w:name="_Toc4100"/>
      <w:r>
        <w:rPr>
          <w:rFonts w:hint="default" w:ascii="Times New Roman" w:hAnsi="Times New Roman" w:eastAsia="黑体" w:cs="Times New Roman"/>
          <w:b w:val="0"/>
          <w:bCs/>
          <w:color w:val="auto"/>
          <w:sz w:val="32"/>
          <w:szCs w:val="32"/>
        </w:rPr>
        <w:t>2.2.5农田生态环境优化改善</w:t>
      </w:r>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标准农田建设始终坚持数量、质量、生态相统一，通过优化排灌渠道、田间道路布局，促进耕地节约集约利用；采取有效措施改良土壤，提升耕地质量；建设一批挡土墙、护岸，有效治理水土流失，改善农田生态环境。</w:t>
      </w:r>
    </w:p>
    <w:p>
      <w:pPr>
        <w:pStyle w:val="3"/>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71" w:name="_Toc7970"/>
      <w:bookmarkStart w:id="72" w:name="_Toc2447"/>
      <w:bookmarkStart w:id="73" w:name="_Toc20938"/>
      <w:bookmarkStart w:id="74" w:name="_Toc11229"/>
      <w:bookmarkStart w:id="75" w:name="_Toc50646507"/>
      <w:r>
        <w:rPr>
          <w:rFonts w:hint="default" w:ascii="Times New Roman" w:hAnsi="Times New Roman" w:eastAsia="黑体" w:cs="Times New Roman"/>
          <w:b w:val="0"/>
          <w:color w:val="auto"/>
          <w:sz w:val="32"/>
          <w:szCs w:val="32"/>
        </w:rPr>
        <w:t>2.3面临挑战与机遇</w:t>
      </w:r>
      <w:bookmarkEnd w:id="71"/>
      <w:bookmarkEnd w:id="72"/>
      <w:bookmarkEnd w:id="73"/>
      <w:bookmarkEnd w:id="74"/>
      <w:bookmarkEnd w:id="75"/>
    </w:p>
    <w:p>
      <w:pPr>
        <w:pStyle w:val="4"/>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eastAsia="黑体" w:cs="Times New Roman"/>
          <w:color w:val="auto"/>
          <w:kern w:val="0"/>
          <w:sz w:val="32"/>
          <w:szCs w:val="32"/>
        </w:rPr>
      </w:pPr>
      <w:bookmarkStart w:id="76" w:name="_Toc8003"/>
      <w:bookmarkStart w:id="77" w:name="_Toc2734"/>
      <w:bookmarkStart w:id="78" w:name="_Toc17580"/>
      <w:bookmarkStart w:id="79" w:name="_Toc20788"/>
      <w:bookmarkStart w:id="80" w:name="_Toc1916052568"/>
      <w:r>
        <w:rPr>
          <w:rFonts w:hint="default" w:ascii="Times New Roman" w:hAnsi="Times New Roman" w:eastAsia="黑体" w:cs="Times New Roman"/>
          <w:color w:val="auto"/>
          <w:kern w:val="0"/>
          <w:sz w:val="32"/>
          <w:szCs w:val="32"/>
        </w:rPr>
        <w:t>2.3.1面临困难与挑战</w:t>
      </w:r>
      <w:bookmarkEnd w:id="76"/>
      <w:bookmarkEnd w:id="77"/>
      <w:bookmarkEnd w:id="78"/>
      <w:bookmarkEnd w:id="79"/>
      <w:bookmarkEnd w:id="80"/>
    </w:p>
    <w:p>
      <w:pPr>
        <w:pStyle w:val="5"/>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2.3.1.1后备耕地资源零散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梅州市属于典型的山区市，有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八山一水一分田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之称，山地丘陵多、田块小而散。经过多年实施高标准农田建设项目，集中连片成规模、容易开发的耕地后备资源大多已经被开发利用，未开展过高标准农田建设的耕地后备资源以小块、零散为主，而且地处更加边远、偏僻，与相对集中连片的耕地资源相比，散碎的后备耕地资源，对实行高标准农田建设在材料运输、建设成本、规划设计等方面带来不利。</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2.3.1.2改造提升需求迫切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“十二五”时期高标准农田建设投入标准偏低、建设内容受到限制，以及自然灾害破坏、建后管护不到位等因素影响</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不能满足项目区排灌渠道、田间道路等农田水利基础设施建设，并且有些设施建设时间久远，不同程度受到破损，</w:t>
      </w:r>
      <w:r>
        <w:rPr>
          <w:rFonts w:hint="default" w:ascii="Times New Roman" w:hAnsi="Times New Roman" w:eastAsia="仿宋_GB2312" w:cs="Times New Roman"/>
          <w:color w:val="auto"/>
          <w:sz w:val="32"/>
          <w:szCs w:val="32"/>
        </w:rPr>
        <w:t>迫切需要按照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缺什么、补什么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原则进行改造提升，真正将项目区建成综合配套的高标准农田，满足现代农业发展需求</w:t>
      </w:r>
      <w:r>
        <w:rPr>
          <w:rFonts w:hint="default" w:ascii="Times New Roman" w:hAnsi="Times New Roman" w:eastAsia="仿宋_GB2312" w:cs="Times New Roman"/>
          <w:bCs/>
          <w:color w:val="auto"/>
          <w:sz w:val="32"/>
          <w:szCs w:val="32"/>
        </w:rPr>
        <w:t>，按照</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缺什么、补什么</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宜机化</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原则，对已建项目区实行田、土、水、路、林、电、技、管综合配套，全面持续改善耕作条件</w:t>
      </w:r>
      <w:r>
        <w:rPr>
          <w:rFonts w:hint="default"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2.3.1.3耕地质量提升不够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结合我</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当地条件，土壤酸化问题严重，加之</w:t>
      </w:r>
      <w:r>
        <w:rPr>
          <w:rFonts w:hint="default" w:ascii="Times New Roman" w:hAnsi="Times New Roman" w:eastAsia="仿宋_GB2312" w:cs="Times New Roman"/>
          <w:color w:val="auto"/>
          <w:sz w:val="32"/>
          <w:szCs w:val="32"/>
        </w:rPr>
        <w:t>受投入资金等方面的制约，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十二五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以来实施的高标准农田建设项目，侧重灌排设施的布置以及机耕路等硬件设施的建设，对施用有机肥、种植绿肥、酸化土壤治理等土壤改良投入较少，</w:t>
      </w:r>
      <w:r>
        <w:rPr>
          <w:rFonts w:hint="default" w:ascii="Times New Roman" w:hAnsi="Times New Roman" w:eastAsia="仿宋_GB2312" w:cs="Times New Roman"/>
          <w:color w:val="auto"/>
          <w:sz w:val="32"/>
          <w:szCs w:val="32"/>
          <w:lang w:val="en-US" w:eastAsia="zh-CN"/>
        </w:rPr>
        <w:t>未能体现绿色发展理念，</w:t>
      </w:r>
      <w:r>
        <w:rPr>
          <w:rFonts w:hint="default" w:ascii="Times New Roman" w:hAnsi="Times New Roman" w:eastAsia="仿宋_GB2312" w:cs="Times New Roman"/>
          <w:color w:val="auto"/>
          <w:sz w:val="32"/>
          <w:szCs w:val="32"/>
        </w:rPr>
        <w:t>造成耕地质量提升不够，耕地质量保护与建设力度有待进一步加强</w:t>
      </w:r>
      <w:r>
        <w:rPr>
          <w:rFonts w:hint="default" w:ascii="Times New Roman" w:hAnsi="Times New Roman" w:eastAsia="仿宋_GB2312" w:cs="Times New Roman"/>
          <w:color w:val="auto"/>
          <w:sz w:val="32"/>
          <w:szCs w:val="32"/>
          <w:lang w:eastAsia="zh-CN"/>
        </w:rPr>
        <w:t>。</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2.3.1.4建后</w:t>
      </w:r>
      <w:r>
        <w:rPr>
          <w:rFonts w:hint="default" w:ascii="Times New Roman" w:hAnsi="Times New Roman" w:eastAsia="黑体" w:cs="Times New Roman"/>
          <w:b w:val="0"/>
          <w:bCs/>
          <w:color w:val="auto"/>
          <w:sz w:val="32"/>
          <w:szCs w:val="32"/>
          <w:lang w:val="en-US" w:eastAsia="zh-CN"/>
        </w:rPr>
        <w:t>管理</w:t>
      </w:r>
      <w:r>
        <w:rPr>
          <w:rFonts w:hint="default" w:ascii="Times New Roman" w:hAnsi="Times New Roman" w:eastAsia="黑体" w:cs="Times New Roman"/>
          <w:b w:val="0"/>
          <w:bCs/>
          <w:color w:val="auto"/>
          <w:sz w:val="32"/>
          <w:szCs w:val="32"/>
        </w:rPr>
        <w:t>管护亟待加强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由于受资金、管护体制机制不完善等影响，高标准农田建设存在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重建轻管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现象。高标准农田建设项目竣工验收后大多将项目移交给所在镇或村进行管护，但因后期管护制度不够完善，管护主体及权责不够明确，管护资金缺少或无法落实，</w:t>
      </w:r>
      <w:r>
        <w:rPr>
          <w:rFonts w:hint="default" w:ascii="Times New Roman" w:hAnsi="Times New Roman" w:eastAsia="仿宋_GB2312" w:cs="Times New Roman"/>
          <w:color w:val="auto"/>
          <w:sz w:val="32"/>
          <w:szCs w:val="32"/>
          <w:lang w:val="en-US" w:eastAsia="zh-CN"/>
        </w:rPr>
        <w:t>日常管护不到位</w:t>
      </w:r>
      <w:r>
        <w:rPr>
          <w:rFonts w:hint="default" w:ascii="Times New Roman" w:hAnsi="Times New Roman" w:eastAsia="仿宋_GB2312" w:cs="Times New Roman"/>
          <w:color w:val="auto"/>
          <w:sz w:val="32"/>
          <w:szCs w:val="32"/>
        </w:rPr>
        <w:t>，造成沟渠路工程被破坏、渠道内泥土淤积严重、杂草丛生、涵洞堵塞等现象时有发生。</w:t>
      </w:r>
      <w:r>
        <w:rPr>
          <w:rFonts w:hint="default" w:ascii="Times New Roman" w:hAnsi="Times New Roman" w:eastAsia="仿宋_GB2312" w:cs="Times New Roman"/>
          <w:color w:val="auto"/>
          <w:sz w:val="32"/>
          <w:szCs w:val="32"/>
          <w:lang w:val="en-US" w:eastAsia="zh-CN"/>
        </w:rPr>
        <w:t>因此，需</w:t>
      </w:r>
      <w:r>
        <w:rPr>
          <w:rFonts w:hint="eastAsia" w:ascii="Times New Roman" w:hAnsi="Times New Roman" w:eastAsia="仿宋_GB2312" w:cs="Times New Roman"/>
          <w:color w:val="auto"/>
          <w:sz w:val="32"/>
          <w:szCs w:val="32"/>
          <w:lang w:val="en-US" w:eastAsia="zh-CN"/>
        </w:rPr>
        <w:t>严格按照</w:t>
      </w:r>
      <w:r>
        <w:rPr>
          <w:rFonts w:hint="default" w:ascii="Times New Roman" w:hAnsi="Times New Roman" w:eastAsia="仿宋_GB2312" w:cs="Times New Roman"/>
          <w:color w:val="auto"/>
          <w:sz w:val="32"/>
          <w:szCs w:val="32"/>
          <w:lang w:val="en-US" w:eastAsia="zh-CN"/>
        </w:rPr>
        <w:t>坚决遏制耕地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非农化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、严格管控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非粮化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的要求，</w:t>
      </w:r>
      <w:r>
        <w:rPr>
          <w:rFonts w:hint="default" w:ascii="Times New Roman" w:hAnsi="Times New Roman" w:eastAsia="仿宋_GB2312" w:cs="Times New Roman"/>
          <w:b w:val="0"/>
          <w:bCs/>
          <w:color w:val="auto"/>
          <w:sz w:val="32"/>
          <w:szCs w:val="32"/>
        </w:rPr>
        <w:t>亟待</w:t>
      </w:r>
      <w:r>
        <w:rPr>
          <w:rFonts w:hint="default" w:ascii="Times New Roman" w:hAnsi="Times New Roman" w:eastAsia="仿宋_GB2312" w:cs="Times New Roman"/>
          <w:bCs/>
          <w:color w:val="auto"/>
          <w:sz w:val="32"/>
          <w:szCs w:val="32"/>
        </w:rPr>
        <w:t>加强</w:t>
      </w:r>
      <w:r>
        <w:rPr>
          <w:rFonts w:hint="default" w:ascii="Times New Roman" w:hAnsi="Times New Roman" w:eastAsia="仿宋_GB2312" w:cs="Times New Roman"/>
          <w:color w:val="auto"/>
          <w:sz w:val="32"/>
          <w:szCs w:val="32"/>
          <w:lang w:val="en-US" w:eastAsia="zh-CN"/>
        </w:rPr>
        <w:t>对高标准农田建设后的管理</w:t>
      </w:r>
      <w:r>
        <w:rPr>
          <w:rFonts w:hint="default" w:ascii="Times New Roman" w:hAnsi="Times New Roman" w:eastAsia="仿宋_GB2312" w:cs="Times New Roman"/>
          <w:bCs/>
          <w:color w:val="auto"/>
          <w:sz w:val="32"/>
          <w:szCs w:val="32"/>
        </w:rPr>
        <w:t>管护工作。</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2.3.1.5建设资金投入不足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高标准农田建设项目亩均投资1500元，投入标准低，对比实际建设需求，目前亩均投资标准仍然明显偏低，特别是施工材料价格大幅上涨，劳动力成本不断提高，建设成本刚性提升，现有的投资标准很难满足项目区田间工程建设的实际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动高标准农田建设高质量发展，新一轮高标准农田建设必须提高建设标准和质量，加之受到材料费、人工费等建设成本不断上涨的影响，新一轮高标准农田建设亩均投资需求明显增加，同时，随着已建成高标准农田面积和使用时间的增加，以及管护标准和质量的提高，高标准农田建后管护资金需求也将明显增加。目前高标准农田建设仅靠省级以上财政资金投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资金支持</w:t>
      </w:r>
      <w:r>
        <w:rPr>
          <w:rFonts w:hint="eastAsia" w:ascii="Times New Roman" w:hAnsi="Times New Roman" w:eastAsia="仿宋_GB2312" w:cs="Times New Roman"/>
          <w:color w:val="auto"/>
          <w:sz w:val="32"/>
          <w:szCs w:val="32"/>
          <w:lang w:val="en-US" w:eastAsia="zh-CN"/>
        </w:rPr>
        <w:t>力度</w:t>
      </w:r>
      <w:r>
        <w:rPr>
          <w:rFonts w:hint="default" w:ascii="Times New Roman" w:hAnsi="Times New Roman" w:eastAsia="仿宋_GB2312" w:cs="Times New Roman"/>
          <w:color w:val="auto"/>
          <w:sz w:val="32"/>
          <w:szCs w:val="32"/>
        </w:rPr>
        <w:t>有限，超过一半以上资金需要依靠地方各级财政和社会多元投入资金的增加，在地方财政增收压力较大的情况下，要增加农田建设财政投入压力不小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建设资金投入不足，限制了项目建设工程量。</w:t>
      </w:r>
    </w:p>
    <w:p>
      <w:pPr>
        <w:pStyle w:val="4"/>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81" w:name="_Toc18899"/>
      <w:bookmarkStart w:id="82" w:name="_Toc1678"/>
      <w:bookmarkStart w:id="83" w:name="_Toc25259"/>
      <w:bookmarkStart w:id="84" w:name="_Toc15029"/>
      <w:bookmarkStart w:id="85" w:name="_Toc789639080"/>
      <w:r>
        <w:rPr>
          <w:rFonts w:hint="default" w:ascii="Times New Roman" w:hAnsi="Times New Roman" w:cs="Times New Roman"/>
          <w:color w:val="auto"/>
          <w:kern w:val="0"/>
          <w:sz w:val="32"/>
          <w:szCs w:val="32"/>
        </w:rPr>
        <w:t>2.3.2发展机遇</w:t>
      </w:r>
      <w:bookmarkEnd w:id="81"/>
      <w:bookmarkEnd w:id="82"/>
      <w:bookmarkEnd w:id="83"/>
      <w:bookmarkEnd w:id="84"/>
      <w:bookmarkEnd w:id="85"/>
    </w:p>
    <w:p>
      <w:pPr>
        <w:pStyle w:val="5"/>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2.3.2.1国家和省高度重视高标准农田建设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党中央和国务院对于高标准农田建设高度重视，</w:t>
      </w:r>
      <w:r>
        <w:rPr>
          <w:rFonts w:hint="default" w:ascii="Times New Roman" w:hAnsi="Times New Roman" w:eastAsia="仿宋_GB2312" w:cs="Times New Roman"/>
          <w:color w:val="auto"/>
          <w:sz w:val="32"/>
          <w:szCs w:val="32"/>
          <w:lang w:val="en-US" w:eastAsia="zh-CN"/>
        </w:rPr>
        <w:t>中央1号文件、中央经济工作会议、中央农村工作会议和国家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十四五</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规划纲要均把高标准农田建设作为乡村振兴的重要内容，国务院批复的《全国高标准农田建设规划(2021—2030 年)》</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CN"/>
        </w:rPr>
        <w:t>高标准农田建设作出新一轮的部署，系统性推进高标准农田建设工作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省委、省政府历来高度重视高标准农田建设，坚持高位推动我省高标准农田建设，</w:t>
      </w:r>
      <w:r>
        <w:rPr>
          <w:rFonts w:hint="eastAsia" w:ascii="Times New Roman" w:hAnsi="Times New Roman" w:eastAsia="仿宋_GB2312" w:cs="Times New Roman"/>
          <w:color w:val="auto"/>
          <w:sz w:val="32"/>
          <w:szCs w:val="32"/>
          <w:lang w:val="en-US" w:eastAsia="zh-CN"/>
        </w:rPr>
        <w:t>省政府</w:t>
      </w:r>
      <w:r>
        <w:rPr>
          <w:rFonts w:hint="default" w:ascii="Times New Roman" w:hAnsi="Times New Roman" w:eastAsia="仿宋_GB2312" w:cs="Times New Roman"/>
          <w:color w:val="auto"/>
          <w:sz w:val="32"/>
          <w:szCs w:val="32"/>
          <w:lang w:val="en-US" w:eastAsia="zh-CN"/>
        </w:rPr>
        <w:t>批复</w:t>
      </w:r>
      <w:r>
        <w:rPr>
          <w:rFonts w:hint="eastAsia"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lang w:val="en-US" w:eastAsia="zh-CN"/>
        </w:rPr>
        <w:t>《广东省高标准农田建设规划(2021—2030年)》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省农业农村厅初步构建了全国领先的、统一高效的农田建设管理信息体系；多部门联合印发《广东省农田整治提升行动方案（2021-2025）》，</w:t>
      </w:r>
      <w:r>
        <w:rPr>
          <w:rFonts w:hint="default" w:ascii="Times New Roman" w:hAnsi="Times New Roman" w:eastAsia="仿宋_GB2312" w:cs="Times New Roman"/>
          <w:color w:val="auto"/>
          <w:sz w:val="32"/>
          <w:szCs w:val="32"/>
        </w:rPr>
        <w:t>这些都是推动</w:t>
      </w:r>
      <w:r>
        <w:rPr>
          <w:rFonts w:hint="default" w:ascii="Times New Roman" w:hAnsi="Times New Roman" w:eastAsia="仿宋_GB2312" w:cs="Times New Roman"/>
          <w:color w:val="auto"/>
          <w:sz w:val="32"/>
          <w:szCs w:val="32"/>
          <w:lang w:val="en-US" w:eastAsia="zh-CN"/>
        </w:rPr>
        <w:t>新一轮</w:t>
      </w:r>
      <w:r>
        <w:rPr>
          <w:rFonts w:hint="default" w:ascii="Times New Roman" w:hAnsi="Times New Roman" w:eastAsia="仿宋_GB2312" w:cs="Times New Roman"/>
          <w:color w:val="auto"/>
          <w:sz w:val="32"/>
          <w:szCs w:val="32"/>
        </w:rPr>
        <w:t>高标准农田建设的强大动力。</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2.3.2.2高标准农田建设已有一定基础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近年来，梅州市积极响应国家和省的号召，在第一轮的建设中完成省下</w:t>
      </w:r>
      <w:r>
        <w:rPr>
          <w:rFonts w:hint="default" w:ascii="Times New Roman" w:hAnsi="Times New Roman" w:eastAsia="仿宋_GB2312" w:cs="Times New Roman"/>
          <w:color w:val="auto"/>
          <w:sz w:val="32"/>
          <w:szCs w:val="32"/>
          <w:lang w:eastAsia="zh-CN"/>
        </w:rPr>
        <w:t>达</w:t>
      </w:r>
      <w:r>
        <w:rPr>
          <w:rFonts w:hint="default" w:ascii="Times New Roman" w:hAnsi="Times New Roman" w:eastAsia="仿宋_GB2312" w:cs="Times New Roman"/>
          <w:color w:val="auto"/>
          <w:sz w:val="32"/>
          <w:szCs w:val="32"/>
        </w:rPr>
        <w:t>的高标准农田建设任务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为加快推进下一轮的高标准农田建设提供了丰富的实践经验和硬件基础</w:t>
      </w:r>
      <w:r>
        <w:rPr>
          <w:rFonts w:hint="default" w:ascii="Times New Roman" w:hAnsi="Times New Roman" w:eastAsia="仿宋_GB2312" w:cs="Times New Roman"/>
          <w:color w:val="auto"/>
          <w:sz w:val="32"/>
          <w:szCs w:val="32"/>
        </w:rPr>
        <w:t>。同时，高标准农田的建设也调动了当地农村集体经济组织和农民群众的积极性，形成了社会共识，即</w:t>
      </w:r>
      <w:r>
        <w:rPr>
          <w:rFonts w:hint="eastAsia" w:ascii="Times New Roman" w:hAnsi="Times New Roman" w:eastAsia="仿宋_GB2312" w:cs="Times New Roman"/>
          <w:color w:val="auto"/>
          <w:sz w:val="32"/>
          <w:szCs w:val="32"/>
          <w:lang w:eastAsia="zh-CN"/>
        </w:rPr>
        <w:t>建</w:t>
      </w:r>
      <w:r>
        <w:rPr>
          <w:rFonts w:hint="default" w:ascii="Times New Roman" w:hAnsi="Times New Roman" w:eastAsia="仿宋_GB2312" w:cs="Times New Roman"/>
          <w:color w:val="auto"/>
          <w:sz w:val="32"/>
          <w:szCs w:val="32"/>
        </w:rPr>
        <w:t>成集中连片、设施配套、高产稳产、生态良好、抗灾能力强的高标准农田是未来农业发展的趋势。此外，不断创新的农业发展载体、经营机制和政策支持均对高标准农田建设创造了良好的条件。</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2.3.2.3高标准农田建设体制机制逐步完善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2018年党和国家机构改革，把原来多个部门分别实施的农田建设管理职责整合归并到农业农村部。围绕高标准农田建设全流程管理，农业农村部和有关部门先后印发了《农田建设项目管理办法》（农业农村部令2019年第4号）、《农田建设补助资金管理办法》（财农〔2019〕46号）、《高标准农田建设评价激励实施办法（试行）》（农建发〔2019〕1号）等制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及我省先后印发</w:t>
      </w:r>
      <w:r>
        <w:rPr>
          <w:rFonts w:hint="eastAsia" w:ascii="Times New Roman" w:hAnsi="Times New Roman" w:eastAsia="仿宋_GB2312" w:cs="Times New Roman"/>
          <w:color w:val="auto"/>
          <w:sz w:val="32"/>
          <w:szCs w:val="32"/>
        </w:rPr>
        <w:t>《广东省人民政府印发关于进一步加强和改进耕地保护工作若干措施的通知》（粤府函〔2021〕130号）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《广东省人民政府办公厅关于进一步加强高标准农田建设的通知》（粤办函〔2020〕63号）、《广东省农业农村厅农田建设项目管理实施办法》（粤农农规〔2020〕4号）</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，逐步建立完善的高标准农田建设管理制度体系。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2018年新一轮机构改革后，广东省实行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统一规划布局、统一建设标准、统一组织实施、统一验收评价、统一上图入库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，打造了广东省农田建设管理信息系统，进一步完善高标准农田建设管理机制。</w:t>
      </w:r>
    </w:p>
    <w:p>
      <w:pPr>
        <w:ind w:firstLine="640" w:firstLineChars="200"/>
        <w:rPr>
          <w:rFonts w:hint="default" w:ascii="Times New Roman" w:hAnsi="Times New Roman" w:cs="Times New Roman"/>
          <w:color w:val="auto"/>
          <w:kern w:val="0"/>
        </w:rPr>
      </w:pPr>
      <w:r>
        <w:rPr>
          <w:rFonts w:hint="default" w:ascii="Times New Roman" w:hAnsi="Times New Roman" w:eastAsia="仿宋_GB2312" w:cs="Times New Roman"/>
          <w:color w:val="auto"/>
          <w:sz w:val="32"/>
          <w:szCs w:val="32"/>
        </w:rPr>
        <w:t>梅州市在高标准农田项目建设中逐步摸索出了一套行之有效的管理制度和办法。即对项目申报实行严格的专家评审制、公示制；项目实施全面推行公开竞争招标，建立项目法人责任制，强化工程监理；资金管理严格实行县、区级财政报账制，确保资金规范使用、专款专用；项目和资金监督全面推行审计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并通过推进项目管理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三权分离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改革，对项目管理的决策、执行和监督三个环节管理权的适度有机分离，构建决策科学、执行有力、监督到位的管理体系。</w:t>
      </w:r>
      <w:r>
        <w:rPr>
          <w:rFonts w:hint="default" w:ascii="Times New Roman" w:hAnsi="Times New Roman" w:cs="Times New Roman"/>
          <w:color w:val="auto"/>
          <w:kern w:val="0"/>
        </w:rPr>
        <w:br w:type="page"/>
      </w: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bookmarkStart w:id="86" w:name="_Toc28070"/>
      <w:bookmarkStart w:id="87" w:name="_Toc18236"/>
      <w:bookmarkStart w:id="88" w:name="_Toc25872"/>
      <w:bookmarkStart w:id="89" w:name="_Toc23852"/>
      <w:bookmarkStart w:id="90" w:name="_Toc494401619"/>
      <w:r>
        <w:rPr>
          <w:rFonts w:hint="default" w:ascii="Times New Roman" w:hAnsi="Times New Roman" w:cs="Times New Roman"/>
          <w:color w:val="auto"/>
          <w:kern w:val="0"/>
        </w:rPr>
        <w:t>第三章 建设总体要求</w:t>
      </w:r>
      <w:bookmarkEnd w:id="86"/>
      <w:bookmarkEnd w:id="87"/>
      <w:bookmarkEnd w:id="88"/>
      <w:bookmarkEnd w:id="89"/>
      <w:bookmarkEnd w:id="90"/>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91" w:name="_Toc25283"/>
      <w:bookmarkStart w:id="92" w:name="_Toc7636"/>
      <w:bookmarkStart w:id="93" w:name="_Toc784"/>
      <w:bookmarkStart w:id="94" w:name="_Toc5910"/>
      <w:bookmarkStart w:id="95" w:name="_Toc533892515"/>
      <w:r>
        <w:rPr>
          <w:rFonts w:hint="default" w:ascii="Times New Roman" w:hAnsi="Times New Roman" w:eastAsia="黑体" w:cs="Times New Roman"/>
          <w:b w:val="0"/>
          <w:color w:val="auto"/>
          <w:sz w:val="32"/>
          <w:szCs w:val="32"/>
        </w:rPr>
        <w:t>3.1指导思想</w:t>
      </w:r>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以习近平新时代中国特色社会主义思想为指导，立足新发展阶段，完整、准确、全面贯彻新发展理念，构建新发展格局，深刻领会高标准农田建设对保障国家粮食安全、守住耕地红线的极端重要性，紧紧围绕实施乡村振兴战略，按照农业高质量发展要求，立足确保谷物基本自给、口粮绝对安全，以提升粮食产能为首要目标，以永久基本农田保护区、粮食生产功能区、重要农产品生产保护区为重点区域，实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藏粮于地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新增建设和改造提升并重、建设数量和建成质量并重、工程建设与建后管护并重，产能提升和绿色发展相协调；转变农业发展方式，推进农业适度规模经营，提高土地产出率；积极实施农业科技创新，大力引进新技术，提高农业科技水平，实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藏粮于技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把建成的高标准农田</w:t>
      </w:r>
      <w:r>
        <w:rPr>
          <w:rFonts w:hint="eastAsia" w:ascii="Times New Roman" w:hAnsi="Times New Roman" w:eastAsia="仿宋_GB2312" w:cs="Times New Roman"/>
          <w:color w:val="auto"/>
          <w:sz w:val="32"/>
          <w:szCs w:val="32"/>
          <w:highlight w:val="black"/>
          <w:lang w:val="en-US" w:eastAsia="zh-CN"/>
        </w:rPr>
        <w:t>划定为</w:t>
      </w:r>
      <w:r>
        <w:rPr>
          <w:rFonts w:hint="default" w:ascii="Times New Roman" w:hAnsi="Times New Roman" w:eastAsia="仿宋_GB2312" w:cs="Times New Roman"/>
          <w:color w:val="auto"/>
          <w:sz w:val="32"/>
          <w:szCs w:val="32"/>
          <w:lang w:val="en-US" w:eastAsia="zh-CN"/>
        </w:rPr>
        <w:t>永久基本农田，实行特殊保护，坚决遏制耕地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非农化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，严格管控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非粮化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，完善监督管理；</w:t>
      </w:r>
      <w:r>
        <w:rPr>
          <w:rFonts w:hint="default" w:ascii="Times New Roman" w:hAnsi="Times New Roman" w:eastAsia="仿宋_GB2312" w:cs="Times New Roman"/>
          <w:color w:val="auto"/>
          <w:sz w:val="32"/>
          <w:szCs w:val="32"/>
        </w:rPr>
        <w:t>强化政策支持、监督考核，加大项目投入，创新投资机制，统筹协调各方面力量，实现高质量建设、高效率管理、高水平利用，切实补齐农业基础设施短板，确保建一块成一块，提高水土资源利用效率，增强农田防灾减灾能力，为保障国家粮食安全和重要农产品有效供给提供坚实基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96" w:name="_Toc4661"/>
      <w:bookmarkStart w:id="97" w:name="_Toc31919"/>
      <w:bookmarkStart w:id="98" w:name="_Toc26838"/>
      <w:bookmarkStart w:id="99" w:name="_Toc3392"/>
      <w:bookmarkStart w:id="100" w:name="_Toc1672112793"/>
      <w:r>
        <w:rPr>
          <w:rFonts w:hint="default" w:ascii="Times New Roman" w:hAnsi="Times New Roman" w:eastAsia="黑体" w:cs="Times New Roman"/>
          <w:b w:val="0"/>
          <w:color w:val="auto"/>
          <w:sz w:val="32"/>
          <w:szCs w:val="32"/>
        </w:rPr>
        <w:t>3.2总体目标</w:t>
      </w:r>
      <w:bookmarkEnd w:id="96"/>
      <w:bookmarkEnd w:id="97"/>
      <w:bookmarkEnd w:id="98"/>
      <w:bookmarkEnd w:id="99"/>
      <w:bookmarkEnd w:id="100"/>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eastAsia="黑体" w:cs="Times New Roman"/>
          <w:color w:val="auto"/>
          <w:kern w:val="0"/>
          <w:sz w:val="32"/>
          <w:szCs w:val="32"/>
        </w:rPr>
      </w:pPr>
      <w:bookmarkStart w:id="101" w:name="_Toc14473"/>
      <w:bookmarkStart w:id="102" w:name="_Toc24398"/>
      <w:bookmarkStart w:id="103" w:name="_Toc27667"/>
      <w:bookmarkStart w:id="104" w:name="_Toc1618"/>
      <w:bookmarkStart w:id="105" w:name="_Toc558453712"/>
      <w:r>
        <w:rPr>
          <w:rFonts w:hint="default" w:ascii="Times New Roman" w:hAnsi="Times New Roman" w:eastAsia="黑体" w:cs="Times New Roman"/>
          <w:color w:val="auto"/>
          <w:kern w:val="0"/>
          <w:sz w:val="32"/>
          <w:szCs w:val="32"/>
        </w:rPr>
        <w:t>3.2.1田地平整肥沃</w:t>
      </w:r>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梅州市农业发展需求，通过合理归并和平整土地，实现田块规模适度、集中连片、田面平整，耕作层厚度适宜，整合小型梯田以提高山地丘陵区梯田化率。通过多种土壤改良措施，增加土壤有机质，改良土壤结构，提升土壤肥力，实现田地土壤渗水透气能力好、保水保肥能力强、酸碱平衡、有机质和营养要素丰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06" w:name="_Toc17356"/>
      <w:bookmarkStart w:id="107" w:name="_Toc28766"/>
      <w:bookmarkStart w:id="108" w:name="_Toc3672"/>
      <w:bookmarkStart w:id="109" w:name="_Toc8780"/>
      <w:bookmarkStart w:id="110" w:name="_Toc2085802625"/>
      <w:r>
        <w:rPr>
          <w:rFonts w:hint="default" w:ascii="Times New Roman" w:hAnsi="Times New Roman" w:cs="Times New Roman"/>
          <w:color w:val="auto"/>
          <w:kern w:val="0"/>
          <w:sz w:val="32"/>
          <w:szCs w:val="32"/>
        </w:rPr>
        <w:t>3.2.2水利设施配套</w:t>
      </w:r>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加强田间灌排设施建设和推进高效节水灌溉，增加有效灌溉面积。按照灌溉与排水并重要求，合理配套建设和改造输配水渠道、排水管道、陂头、泵站及渠系建筑物，完善农田灌溉排水设施，提高灌溉保证率、用水效率和农田防护排涝标准，实现旱涝保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11" w:name="_Toc24897"/>
      <w:bookmarkStart w:id="112" w:name="_Toc11782"/>
      <w:bookmarkStart w:id="113" w:name="_Toc27752"/>
      <w:bookmarkStart w:id="114" w:name="_Toc30630"/>
      <w:bookmarkStart w:id="115" w:name="_Toc47613232"/>
      <w:r>
        <w:rPr>
          <w:rFonts w:hint="default" w:ascii="Times New Roman" w:hAnsi="Times New Roman" w:cs="Times New Roman"/>
          <w:color w:val="auto"/>
          <w:kern w:val="0"/>
          <w:sz w:val="32"/>
          <w:szCs w:val="32"/>
        </w:rPr>
        <w:t>3.2.3田间道路畅通</w:t>
      </w:r>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田间道路布置应按照区域生产作业需要和农业机械化要求，优化机耕路、生产路布局、整修田间道路，充分利用现状农村公路，因地制宜地增加道路密度和路面宽度，提高道路的荷载标准和通达度。合理配套建设农机下田坡道、桥涵、错车点和末端掉头点等附属设施，提高农机作业便利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倡导建设生态型田间道路。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16" w:name="_Toc12907"/>
      <w:bookmarkStart w:id="117" w:name="_Toc17950"/>
      <w:bookmarkStart w:id="118" w:name="_Toc25846"/>
      <w:bookmarkStart w:id="119" w:name="_Toc30663"/>
      <w:bookmarkStart w:id="120" w:name="_Toc2003080074"/>
      <w:r>
        <w:rPr>
          <w:rFonts w:hint="default" w:ascii="Times New Roman" w:hAnsi="Times New Roman" w:cs="Times New Roman"/>
          <w:color w:val="auto"/>
          <w:kern w:val="0"/>
          <w:sz w:val="32"/>
          <w:szCs w:val="32"/>
        </w:rPr>
        <w:t>3.2.4高效有序运行</w:t>
      </w:r>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近期国内外疫情持续严峻的背景下，高标准农田建设需有序组织开工，做好防疫物资储备、落实建设人员前期管理、抓好建设期间疫病防控、加快推进工程建设等方面出台具体措施，确保有序推进高标准农田建设，按时保质保量完成建设任务。同时加强宣传工作，提高农民的积极性，鼓励群众积极参与其中，群策群力做好各项工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21" w:name="_Toc188"/>
      <w:bookmarkStart w:id="122" w:name="_Toc5273"/>
      <w:bookmarkStart w:id="123" w:name="_Toc15298"/>
      <w:bookmarkStart w:id="124" w:name="_Toc32000"/>
      <w:bookmarkStart w:id="125" w:name="_Toc1467503455"/>
      <w:r>
        <w:rPr>
          <w:rFonts w:hint="default" w:ascii="Times New Roman" w:hAnsi="Times New Roman" w:cs="Times New Roman"/>
          <w:color w:val="auto"/>
          <w:kern w:val="0"/>
          <w:sz w:val="32"/>
          <w:szCs w:val="32"/>
        </w:rPr>
        <w:t>3.2.5科技先进适用</w:t>
      </w:r>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国家和省的要求，建立高标准农田耕地质量长期定位监测点，跟踪监测耕地质量变化情况。坚持科技先进适用，灌溉工程措施与农艺科技技术相结合。推广各种适用灌溉节水和旱作农业技术：有条件地区，应积极采取膜下滴灌、喷灌等先进高效节水技术；灌溉条件较差的旱作农业区，应采取农艺、工程等旱作农业节水措施提高天然降水的利用率；推广数字农艺农业、良种良法良机、病虫害绿色防控、节水节肥减药等农业科技应用，提高农田可持续利用水平和综合生产能力。</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26" w:name="_Toc19590"/>
      <w:bookmarkStart w:id="127" w:name="_Toc10342"/>
      <w:bookmarkStart w:id="128" w:name="_Toc20427"/>
      <w:bookmarkStart w:id="129" w:name="_Toc27967"/>
      <w:bookmarkStart w:id="130" w:name="_Toc1169558649"/>
      <w:r>
        <w:rPr>
          <w:rFonts w:hint="default" w:ascii="Times New Roman" w:hAnsi="Times New Roman" w:cs="Times New Roman"/>
          <w:color w:val="auto"/>
          <w:kern w:val="0"/>
          <w:sz w:val="32"/>
          <w:szCs w:val="32"/>
        </w:rPr>
        <w:t>3.2.6优质高产高效</w:t>
      </w:r>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出抓好耕地保护、地力提升和高效节水灌溉，大力推进高标准农田建设，达到持续高产稳产、优质高效和安全环保的农田。坚持标准化生产，实现高标准农田的优势，达到作物产量的优质高产高效等作用，取得较高的经济、社会和生态效益。</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131" w:name="_Toc26805"/>
      <w:bookmarkStart w:id="132" w:name="_Toc4197"/>
      <w:bookmarkStart w:id="133" w:name="_Toc10385"/>
      <w:bookmarkStart w:id="134" w:name="_Toc31488"/>
      <w:bookmarkStart w:id="135" w:name="_Toc88240247"/>
      <w:r>
        <w:rPr>
          <w:rFonts w:hint="default" w:ascii="Times New Roman" w:hAnsi="Times New Roman" w:eastAsia="黑体" w:cs="Times New Roman"/>
          <w:b w:val="0"/>
          <w:color w:val="auto"/>
          <w:sz w:val="32"/>
          <w:szCs w:val="32"/>
        </w:rPr>
        <w:t>3.3</w:t>
      </w:r>
      <w:r>
        <w:rPr>
          <w:rFonts w:hint="eastAsia" w:ascii="Times New Roman" w:hAnsi="Times New Roman" w:eastAsia="黑体" w:cs="Times New Roman"/>
          <w:b w:val="0"/>
          <w:color w:val="auto"/>
          <w:sz w:val="32"/>
          <w:szCs w:val="32"/>
          <w:lang w:val="en-US" w:eastAsia="zh-CN"/>
        </w:rPr>
        <w:t>建设</w:t>
      </w:r>
      <w:r>
        <w:rPr>
          <w:rFonts w:hint="default" w:ascii="Times New Roman" w:hAnsi="Times New Roman" w:eastAsia="黑体" w:cs="Times New Roman"/>
          <w:b w:val="0"/>
          <w:color w:val="auto"/>
          <w:sz w:val="32"/>
          <w:szCs w:val="32"/>
        </w:rPr>
        <w:t>目标</w:t>
      </w:r>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紧紧围绕提升粮食产能，坚持新增建设与改造提升相结合，集中力量打造集中连片、旱涝保收、节水高效、稳产高产、生态友好</w:t>
      </w:r>
      <w:r>
        <w:rPr>
          <w:rFonts w:hint="eastAsia" w:ascii="Times New Roman" w:hAnsi="Times New Roman" w:eastAsia="仿宋_GB2312" w:cs="Times New Roman"/>
          <w:color w:val="auto"/>
          <w:sz w:val="32"/>
          <w:szCs w:val="32"/>
          <w:lang w:eastAsia="zh-CN"/>
        </w:rPr>
        <w:t>、宜机作业</w:t>
      </w:r>
      <w:r>
        <w:rPr>
          <w:rFonts w:hint="default" w:ascii="Times New Roman" w:hAnsi="Times New Roman" w:eastAsia="仿宋_GB2312" w:cs="Times New Roman"/>
          <w:color w:val="auto"/>
          <w:sz w:val="32"/>
          <w:szCs w:val="32"/>
        </w:rPr>
        <w:t>的高标准农田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大力推动我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高标准农田建设高质量发展,实现农田基础设施显著改善、耕地质量显著提升,进一步提升我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粮食生产能力、筑牢粮食安全根基。确保到 2025年累计建成</w:t>
      </w: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51.73</w:t>
      </w:r>
      <w:r>
        <w:rPr>
          <w:rFonts w:hint="default" w:ascii="Times New Roman" w:hAnsi="Times New Roman" w:eastAsia="仿宋_GB2312" w:cs="Times New Roman"/>
          <w:color w:val="auto"/>
          <w:sz w:val="32"/>
          <w:szCs w:val="32"/>
        </w:rPr>
        <w:t xml:space="preserve">万亩高标准农田、改造提升 </w:t>
      </w: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万亩。到 2030 年累计建成 </w:t>
      </w: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53.73</w:t>
      </w:r>
      <w:r>
        <w:rPr>
          <w:rFonts w:hint="default" w:ascii="Times New Roman" w:hAnsi="Times New Roman" w:eastAsia="仿宋_GB2312" w:cs="Times New Roman"/>
          <w:color w:val="auto"/>
          <w:sz w:val="32"/>
          <w:szCs w:val="32"/>
        </w:rPr>
        <w:t xml:space="preserve"> 万亩高标准农田、改造提升</w:t>
      </w:r>
      <w:r>
        <w:rPr>
          <w:rFonts w:hint="eastAsia"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万亩,以此稳定保障</w:t>
      </w:r>
      <w:r>
        <w:rPr>
          <w:rFonts w:hint="eastAsia" w:ascii="Times New Roman" w:hAnsi="Times New Roman" w:eastAsia="仿宋_GB2312" w:cs="Times New Roman"/>
          <w:color w:val="auto"/>
          <w:sz w:val="32"/>
          <w:szCs w:val="32"/>
          <w:lang w:eastAsia="zh-CN"/>
        </w:rPr>
        <w:t>亩均粮食增产</w:t>
      </w:r>
      <w:r>
        <w:rPr>
          <w:rFonts w:hint="eastAsia" w:ascii="Times New Roman" w:hAnsi="Times New Roman" w:eastAsia="仿宋_GB2312" w:cs="Times New Roman"/>
          <w:color w:val="auto"/>
          <w:sz w:val="32"/>
          <w:szCs w:val="32"/>
          <w:lang w:val="en-US" w:eastAsia="zh-CN"/>
        </w:rPr>
        <w:t>10%~20%</w:t>
      </w:r>
      <w:r>
        <w:rPr>
          <w:rFonts w:hint="default" w:ascii="Times New Roman" w:hAnsi="Times New Roman" w:eastAsia="仿宋_GB2312" w:cs="Times New Roman"/>
          <w:color w:val="auto"/>
          <w:sz w:val="32"/>
          <w:szCs w:val="32"/>
        </w:rPr>
        <w:t>以上粮食产能。把高效节水灌溉与高标准农田建设统筹规划、同步实施,规划期内完成</w:t>
      </w: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.67</w:t>
      </w:r>
      <w:r>
        <w:rPr>
          <w:rFonts w:hint="default" w:ascii="Times New Roman" w:hAnsi="Times New Roman" w:eastAsia="仿宋_GB2312" w:cs="Times New Roman"/>
          <w:color w:val="auto"/>
          <w:sz w:val="32"/>
          <w:szCs w:val="32"/>
        </w:rPr>
        <w:t>万亩新增高效节水灌溉建设任务。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 2035 年,通过持续改造提升,我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高标准农田保有量和质量进一步提高,绿色农田、数字农田、宜机化等建设模式进一步普及,农田建设管理、建后管护、耕地质量和生产利用水平进一步提升,粮食生产和重要农产品供给能力进一步增强,为</w:t>
      </w:r>
      <w:r>
        <w:rPr>
          <w:rFonts w:hint="eastAsia" w:ascii="Times New Roman" w:hAnsi="Times New Roman" w:eastAsia="仿宋_GB2312" w:cs="Times New Roman"/>
          <w:color w:val="auto"/>
          <w:sz w:val="32"/>
          <w:szCs w:val="32"/>
          <w:lang w:eastAsia="zh-CN"/>
        </w:rPr>
        <w:t>我省在全国率先</w:t>
      </w:r>
      <w:r>
        <w:rPr>
          <w:rFonts w:hint="default" w:ascii="Times New Roman" w:hAnsi="Times New Roman" w:eastAsia="仿宋_GB2312" w:cs="Times New Roman"/>
          <w:color w:val="auto"/>
          <w:sz w:val="32"/>
          <w:szCs w:val="32"/>
        </w:rPr>
        <w:t>基本实现农业农村现代化筑牢更高层次、更有效率、更可持续的粮食安全保障基础。</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center"/>
        <w:outlineLvl w:val="9"/>
        <w:rPr>
          <w:rFonts w:hint="eastAsia" w:ascii="仿宋_GB2312" w:hAnsi="仿宋_GB2312" w:eastAsia="仿宋_GB2312" w:cs="仿宋_GB2312"/>
          <w:b/>
          <w:bCs/>
          <w:snapToGrid w:val="0"/>
          <w:color w:val="auto"/>
          <w:sz w:val="28"/>
          <w:szCs w:val="28"/>
        </w:rPr>
      </w:pPr>
      <w:r>
        <w:rPr>
          <w:rFonts w:hint="eastAsia" w:ascii="仿宋_GB2312" w:hAnsi="仿宋_GB2312" w:eastAsia="仿宋_GB2312" w:cs="仿宋_GB2312"/>
          <w:b/>
          <w:bCs/>
          <w:snapToGrid w:val="0"/>
          <w:color w:val="auto"/>
          <w:sz w:val="28"/>
          <w:szCs w:val="28"/>
          <w:lang w:val="en-US" w:eastAsia="zh-CN"/>
        </w:rPr>
        <w:t xml:space="preserve">表1 </w:t>
      </w:r>
      <w:r>
        <w:rPr>
          <w:rFonts w:hint="eastAsia" w:ascii="仿宋_GB2312" w:hAnsi="仿宋_GB2312" w:eastAsia="仿宋_GB2312" w:cs="仿宋_GB2312"/>
          <w:b/>
          <w:bCs/>
          <w:snapToGrid w:val="0"/>
          <w:color w:val="auto"/>
          <w:sz w:val="28"/>
          <w:szCs w:val="28"/>
        </w:rPr>
        <w:t>全</w:t>
      </w:r>
      <w:r>
        <w:rPr>
          <w:rFonts w:hint="eastAsia" w:ascii="仿宋_GB2312" w:hAnsi="仿宋_GB2312" w:eastAsia="仿宋_GB2312" w:cs="仿宋_GB2312"/>
          <w:b/>
          <w:bCs/>
          <w:snapToGrid w:val="0"/>
          <w:color w:val="auto"/>
          <w:sz w:val="28"/>
          <w:szCs w:val="28"/>
          <w:lang w:val="en-US" w:eastAsia="zh-CN"/>
        </w:rPr>
        <w:t>市</w:t>
      </w:r>
      <w:r>
        <w:rPr>
          <w:rFonts w:hint="eastAsia" w:ascii="仿宋_GB2312" w:hAnsi="仿宋_GB2312" w:eastAsia="仿宋_GB2312" w:cs="仿宋_GB2312"/>
          <w:b/>
          <w:bCs/>
          <w:snapToGrid w:val="0"/>
          <w:color w:val="auto"/>
          <w:sz w:val="28"/>
          <w:szCs w:val="28"/>
        </w:rPr>
        <w:t>高标准农田建设规划主要指标</w:t>
      </w:r>
    </w:p>
    <w:tbl>
      <w:tblPr>
        <w:tblStyle w:val="17"/>
        <w:tblW w:w="8859"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97"/>
        <w:gridCol w:w="1709"/>
        <w:gridCol w:w="5466"/>
        <w:gridCol w:w="98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tblHeader/>
          <w:jc w:val="center"/>
        </w:trPr>
        <w:tc>
          <w:tcPr>
            <w:tcW w:w="69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color w:val="auto"/>
                <w:sz w:val="24"/>
                <w:szCs w:val="24"/>
              </w:rPr>
            </w:pPr>
            <w:bookmarkStart w:id="136" w:name="_Toc1515"/>
            <w:r>
              <w:rPr>
                <w:rFonts w:ascii="黑体" w:hAnsi="黑体" w:eastAsia="黑体" w:cs="黑体"/>
                <w:b w:val="0"/>
                <w:bCs w:val="0"/>
                <w:snapToGrid w:val="0"/>
                <w:color w:val="auto"/>
                <w:sz w:val="24"/>
                <w:szCs w:val="24"/>
              </w:rPr>
              <w:t>序号</w:t>
            </w:r>
            <w:bookmarkEnd w:id="136"/>
          </w:p>
        </w:tc>
        <w:tc>
          <w:tcPr>
            <w:tcW w:w="1709"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color w:val="auto"/>
                <w:sz w:val="24"/>
                <w:szCs w:val="24"/>
              </w:rPr>
            </w:pPr>
            <w:bookmarkStart w:id="137" w:name="_Toc2070"/>
            <w:r>
              <w:rPr>
                <w:rFonts w:ascii="黑体" w:hAnsi="黑体" w:eastAsia="黑体" w:cs="黑体"/>
                <w:b w:val="0"/>
                <w:bCs w:val="0"/>
                <w:snapToGrid w:val="0"/>
                <w:color w:val="auto"/>
                <w:sz w:val="24"/>
                <w:szCs w:val="24"/>
              </w:rPr>
              <w:t>指标</w:t>
            </w:r>
            <w:bookmarkEnd w:id="137"/>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color w:val="auto"/>
                <w:sz w:val="24"/>
                <w:szCs w:val="24"/>
              </w:rPr>
            </w:pPr>
            <w:bookmarkStart w:id="138" w:name="_Toc1021"/>
            <w:r>
              <w:rPr>
                <w:rFonts w:ascii="黑体" w:hAnsi="黑体" w:eastAsia="黑体" w:cs="黑体"/>
                <w:b w:val="0"/>
                <w:bCs w:val="0"/>
                <w:snapToGrid w:val="0"/>
                <w:color w:val="auto"/>
                <w:sz w:val="24"/>
                <w:szCs w:val="24"/>
              </w:rPr>
              <w:t>目标值</w:t>
            </w:r>
            <w:bookmarkEnd w:id="138"/>
          </w:p>
        </w:tc>
        <w:tc>
          <w:tcPr>
            <w:tcW w:w="98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color w:val="auto"/>
                <w:sz w:val="24"/>
                <w:szCs w:val="24"/>
              </w:rPr>
            </w:pPr>
            <w:bookmarkStart w:id="139" w:name="_Toc18502"/>
            <w:r>
              <w:rPr>
                <w:rFonts w:ascii="黑体" w:hAnsi="黑体" w:eastAsia="黑体" w:cs="黑体"/>
                <w:b w:val="0"/>
                <w:bCs w:val="0"/>
                <w:snapToGrid w:val="0"/>
                <w:color w:val="auto"/>
                <w:sz w:val="24"/>
                <w:szCs w:val="24"/>
              </w:rPr>
              <w:t>属性</w:t>
            </w:r>
            <w:bookmarkEnd w:id="139"/>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restart"/>
            <w:vAlign w:val="center"/>
          </w:tcPr>
          <w:p>
            <w:pPr>
              <w:rPr>
                <w:color w:val="auto"/>
              </w:rPr>
            </w:pPr>
          </w:p>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bookmarkStart w:id="140" w:name="_Toc21984"/>
            <w:r>
              <w:rPr>
                <w:rFonts w:ascii="仿宋_GB2312" w:hAnsi="仿宋_GB2312" w:eastAsia="仿宋_GB2312" w:cs="仿宋_GB2312"/>
                <w:snapToGrid w:val="0"/>
                <w:color w:val="auto"/>
                <w:sz w:val="24"/>
                <w:szCs w:val="24"/>
              </w:rPr>
              <w:t>1</w:t>
            </w:r>
            <w:bookmarkEnd w:id="140"/>
          </w:p>
        </w:tc>
        <w:tc>
          <w:tcPr>
            <w:tcW w:w="1709" w:type="dxa"/>
            <w:vMerge w:val="restar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bookmarkStart w:id="141" w:name="_Toc22111"/>
            <w:r>
              <w:rPr>
                <w:rFonts w:ascii="仿宋_GB2312" w:hAnsi="仿宋_GB2312" w:eastAsia="仿宋_GB2312" w:cs="仿宋_GB2312"/>
                <w:snapToGrid w:val="0"/>
                <w:color w:val="auto"/>
                <w:sz w:val="24"/>
                <w:szCs w:val="24"/>
              </w:rPr>
              <w:t>高标准农田</w:t>
            </w:r>
            <w:bookmarkEnd w:id="141"/>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42" w:name="_Toc28397"/>
            <w:r>
              <w:rPr>
                <w:rFonts w:ascii="仿宋_GB2312" w:hAnsi="仿宋_GB2312" w:eastAsia="仿宋_GB2312" w:cs="仿宋_GB2312"/>
                <w:snapToGrid w:val="0"/>
                <w:color w:val="auto"/>
                <w:sz w:val="24"/>
                <w:szCs w:val="24"/>
              </w:rPr>
              <w:t>到2025年累计建成高标准农田</w:t>
            </w:r>
            <w:r>
              <w:rPr>
                <w:rFonts w:hint="eastAsia" w:ascii="仿宋_GB2312" w:hAnsi="仿宋_GB2312" w:eastAsia="仿宋_GB2312" w:cs="仿宋_GB2312"/>
                <w:snapToGrid w:val="0"/>
                <w:color w:val="auto"/>
                <w:sz w:val="24"/>
                <w:szCs w:val="24"/>
                <w:lang w:eastAsia="zh-CN"/>
              </w:rPr>
              <w:t>不低于</w:t>
            </w:r>
            <w:r>
              <w:rPr>
                <w:rFonts w:hint="eastAsia" w:ascii="仿宋_GB2312" w:hAnsi="仿宋_GB2312" w:eastAsia="仿宋_GB2312" w:cs="仿宋_GB2312"/>
                <w:snapToGrid w:val="0"/>
                <w:color w:val="auto"/>
                <w:sz w:val="24"/>
                <w:szCs w:val="24"/>
                <w:lang w:val="en-US" w:eastAsia="zh-CN"/>
              </w:rPr>
              <w:t>151.73</w:t>
            </w:r>
            <w:r>
              <w:rPr>
                <w:rFonts w:ascii="仿宋_GB2312" w:hAnsi="仿宋_GB2312" w:eastAsia="仿宋_GB2312" w:cs="仿宋_GB2312"/>
                <w:snapToGrid w:val="0"/>
                <w:color w:val="auto"/>
                <w:sz w:val="24"/>
                <w:szCs w:val="24"/>
              </w:rPr>
              <w:t>万亩</w:t>
            </w:r>
            <w:bookmarkEnd w:id="142"/>
          </w:p>
        </w:tc>
        <w:tc>
          <w:tcPr>
            <w:tcW w:w="987" w:type="dxa"/>
            <w:vMerge w:val="restar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bookmarkStart w:id="143" w:name="_Toc21845"/>
            <w:r>
              <w:rPr>
                <w:rFonts w:ascii="仿宋_GB2312" w:hAnsi="仿宋_GB2312" w:eastAsia="仿宋_GB2312" w:cs="仿宋_GB2312"/>
                <w:snapToGrid w:val="0"/>
                <w:color w:val="auto"/>
                <w:sz w:val="24"/>
                <w:szCs w:val="24"/>
              </w:rPr>
              <w:t>约束性</w:t>
            </w:r>
            <w:bookmarkEnd w:id="143"/>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tc>
        <w:tc>
          <w:tcPr>
            <w:tcW w:w="1709"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44" w:name="_Toc22358"/>
            <w:r>
              <w:rPr>
                <w:rFonts w:ascii="仿宋_GB2312" w:hAnsi="仿宋_GB2312" w:eastAsia="仿宋_GB2312" w:cs="仿宋_GB2312"/>
                <w:snapToGrid w:val="0"/>
                <w:color w:val="auto"/>
                <w:sz w:val="24"/>
                <w:szCs w:val="24"/>
              </w:rPr>
              <w:t>到2025年累计改造提升高标准农田</w:t>
            </w:r>
            <w:r>
              <w:rPr>
                <w:rFonts w:hint="eastAsia" w:ascii="仿宋_GB2312" w:hAnsi="仿宋_GB2312" w:eastAsia="仿宋_GB2312" w:cs="仿宋_GB2312"/>
                <w:snapToGrid w:val="0"/>
                <w:color w:val="auto"/>
                <w:sz w:val="24"/>
                <w:szCs w:val="24"/>
                <w:lang w:eastAsia="zh-CN"/>
              </w:rPr>
              <w:t>不低于</w:t>
            </w:r>
            <w:r>
              <w:rPr>
                <w:rFonts w:hint="eastAsia" w:ascii="仿宋_GB2312" w:hAnsi="仿宋_GB2312" w:eastAsia="仿宋_GB2312" w:cs="仿宋_GB2312"/>
                <w:snapToGrid w:val="0"/>
                <w:color w:val="auto"/>
                <w:sz w:val="24"/>
                <w:szCs w:val="24"/>
                <w:lang w:val="en-US" w:eastAsia="zh-CN"/>
              </w:rPr>
              <w:t>24</w:t>
            </w:r>
            <w:r>
              <w:rPr>
                <w:rFonts w:ascii="仿宋_GB2312" w:hAnsi="仿宋_GB2312" w:eastAsia="仿宋_GB2312" w:cs="仿宋_GB2312"/>
                <w:snapToGrid w:val="0"/>
                <w:color w:val="auto"/>
                <w:sz w:val="24"/>
                <w:szCs w:val="24"/>
              </w:rPr>
              <w:t>万亩</w:t>
            </w:r>
            <w:bookmarkEnd w:id="144"/>
          </w:p>
        </w:tc>
        <w:tc>
          <w:tcPr>
            <w:tcW w:w="98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tc>
        <w:tc>
          <w:tcPr>
            <w:tcW w:w="1709"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45" w:name="_Toc8538"/>
            <w:r>
              <w:rPr>
                <w:rFonts w:ascii="仿宋_GB2312" w:hAnsi="仿宋_GB2312" w:eastAsia="仿宋_GB2312" w:cs="仿宋_GB2312"/>
                <w:snapToGrid w:val="0"/>
                <w:color w:val="auto"/>
                <w:sz w:val="24"/>
                <w:szCs w:val="24"/>
              </w:rPr>
              <w:t>到2030年累计建成高标准农田</w:t>
            </w:r>
            <w:r>
              <w:rPr>
                <w:rFonts w:hint="eastAsia" w:ascii="仿宋_GB2312" w:hAnsi="仿宋_GB2312" w:eastAsia="仿宋_GB2312" w:cs="仿宋_GB2312"/>
                <w:snapToGrid w:val="0"/>
                <w:color w:val="auto"/>
                <w:sz w:val="24"/>
                <w:szCs w:val="24"/>
                <w:lang w:eastAsia="zh-CN"/>
              </w:rPr>
              <w:t>不低于</w:t>
            </w:r>
            <w:r>
              <w:rPr>
                <w:rFonts w:hint="eastAsia" w:ascii="仿宋_GB2312" w:hAnsi="仿宋_GB2312" w:eastAsia="仿宋_GB2312" w:cs="仿宋_GB2312"/>
                <w:snapToGrid w:val="0"/>
                <w:color w:val="auto"/>
                <w:sz w:val="24"/>
                <w:szCs w:val="24"/>
                <w:lang w:val="en-US" w:eastAsia="zh-CN"/>
              </w:rPr>
              <w:t>153.73</w:t>
            </w:r>
            <w:r>
              <w:rPr>
                <w:rFonts w:ascii="仿宋_GB2312" w:hAnsi="仿宋_GB2312" w:eastAsia="仿宋_GB2312" w:cs="仿宋_GB2312"/>
                <w:snapToGrid w:val="0"/>
                <w:color w:val="auto"/>
                <w:sz w:val="24"/>
                <w:szCs w:val="24"/>
              </w:rPr>
              <w:t>万亩</w:t>
            </w:r>
            <w:bookmarkEnd w:id="145"/>
          </w:p>
        </w:tc>
        <w:tc>
          <w:tcPr>
            <w:tcW w:w="98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tc>
        <w:tc>
          <w:tcPr>
            <w:tcW w:w="1709"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46" w:name="_Toc17446"/>
            <w:r>
              <w:rPr>
                <w:rFonts w:ascii="仿宋_GB2312" w:hAnsi="仿宋_GB2312" w:eastAsia="仿宋_GB2312" w:cs="仿宋_GB2312"/>
                <w:snapToGrid w:val="0"/>
                <w:color w:val="auto"/>
                <w:sz w:val="24"/>
                <w:szCs w:val="24"/>
              </w:rPr>
              <w:t>到2030年累计改造提升高标准农田</w:t>
            </w:r>
            <w:r>
              <w:rPr>
                <w:rFonts w:hint="eastAsia" w:ascii="仿宋_GB2312" w:hAnsi="仿宋_GB2312" w:eastAsia="仿宋_GB2312" w:cs="仿宋_GB2312"/>
                <w:snapToGrid w:val="0"/>
                <w:color w:val="auto"/>
                <w:sz w:val="24"/>
                <w:szCs w:val="24"/>
                <w:lang w:eastAsia="zh-CN"/>
              </w:rPr>
              <w:t>不低于</w:t>
            </w:r>
            <w:r>
              <w:rPr>
                <w:rFonts w:hint="eastAsia" w:ascii="仿宋_GB2312" w:hAnsi="仿宋_GB2312" w:eastAsia="仿宋_GB2312" w:cs="仿宋_GB2312"/>
                <w:snapToGrid w:val="0"/>
                <w:color w:val="auto"/>
                <w:sz w:val="24"/>
                <w:szCs w:val="24"/>
                <w:lang w:val="en-US" w:eastAsia="zh-CN"/>
              </w:rPr>
              <w:t>48</w:t>
            </w:r>
            <w:r>
              <w:rPr>
                <w:rFonts w:ascii="仿宋_GB2312" w:hAnsi="仿宋_GB2312" w:eastAsia="仿宋_GB2312" w:cs="仿宋_GB2312"/>
                <w:snapToGrid w:val="0"/>
                <w:color w:val="auto"/>
                <w:sz w:val="24"/>
                <w:szCs w:val="24"/>
              </w:rPr>
              <w:t>万亩</w:t>
            </w:r>
            <w:bookmarkEnd w:id="146"/>
          </w:p>
        </w:tc>
        <w:tc>
          <w:tcPr>
            <w:tcW w:w="98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bookmarkStart w:id="147" w:name="_Toc18021"/>
            <w:r>
              <w:rPr>
                <w:rFonts w:ascii="仿宋_GB2312" w:hAnsi="仿宋_GB2312" w:eastAsia="仿宋_GB2312" w:cs="仿宋_GB2312"/>
                <w:snapToGrid w:val="0"/>
                <w:color w:val="auto"/>
                <w:sz w:val="24"/>
                <w:szCs w:val="24"/>
              </w:rPr>
              <w:t>2</w:t>
            </w:r>
            <w:bookmarkEnd w:id="147"/>
          </w:p>
        </w:tc>
        <w:tc>
          <w:tcPr>
            <w:tcW w:w="1709"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bookmarkStart w:id="148" w:name="_Toc30767"/>
            <w:r>
              <w:rPr>
                <w:rFonts w:ascii="仿宋_GB2312" w:hAnsi="仿宋_GB2312" w:eastAsia="仿宋_GB2312" w:cs="仿宋_GB2312"/>
                <w:snapToGrid w:val="0"/>
                <w:color w:val="auto"/>
                <w:sz w:val="24"/>
                <w:szCs w:val="24"/>
              </w:rPr>
              <w:t>高效节水灌溉</w:t>
            </w:r>
            <w:bookmarkEnd w:id="148"/>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49" w:name="_Toc4080"/>
            <w:r>
              <w:rPr>
                <w:rFonts w:ascii="仿宋_GB2312" w:hAnsi="仿宋_GB2312" w:eastAsia="仿宋_GB2312" w:cs="仿宋_GB2312"/>
                <w:snapToGrid w:val="0"/>
                <w:color w:val="auto"/>
                <w:sz w:val="24"/>
                <w:szCs w:val="24"/>
              </w:rPr>
              <w:t>2021—2030年新增高效节水灌溉</w:t>
            </w:r>
            <w:r>
              <w:rPr>
                <w:rFonts w:hint="eastAsia" w:ascii="仿宋_GB2312" w:hAnsi="仿宋_GB2312" w:eastAsia="仿宋_GB2312" w:cs="仿宋_GB2312"/>
                <w:snapToGrid w:val="0"/>
                <w:color w:val="auto"/>
                <w:sz w:val="24"/>
                <w:szCs w:val="24"/>
                <w:lang w:eastAsia="zh-CN"/>
              </w:rPr>
              <w:t>不低于</w:t>
            </w:r>
            <w:r>
              <w:rPr>
                <w:rFonts w:hint="eastAsia" w:ascii="仿宋_GB2312" w:hAnsi="仿宋_GB2312" w:eastAsia="仿宋_GB2312" w:cs="仿宋_GB2312"/>
                <w:snapToGrid w:val="0"/>
                <w:color w:val="auto"/>
                <w:sz w:val="24"/>
                <w:szCs w:val="24"/>
                <w:lang w:val="en-US" w:eastAsia="zh-CN"/>
              </w:rPr>
              <w:t>1.67</w:t>
            </w:r>
            <w:r>
              <w:rPr>
                <w:rFonts w:ascii="仿宋_GB2312" w:hAnsi="仿宋_GB2312" w:eastAsia="仿宋_GB2312" w:cs="仿宋_GB2312"/>
                <w:snapToGrid w:val="0"/>
                <w:color w:val="auto"/>
                <w:sz w:val="24"/>
                <w:szCs w:val="24"/>
              </w:rPr>
              <w:t>万亩</w:t>
            </w:r>
            <w:bookmarkEnd w:id="149"/>
          </w:p>
        </w:tc>
        <w:tc>
          <w:tcPr>
            <w:tcW w:w="98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bookmarkStart w:id="150" w:name="_Toc32067"/>
            <w:r>
              <w:rPr>
                <w:rFonts w:ascii="仿宋_GB2312" w:hAnsi="仿宋_GB2312" w:eastAsia="仿宋_GB2312" w:cs="仿宋_GB2312"/>
                <w:snapToGrid w:val="0"/>
                <w:color w:val="auto"/>
                <w:sz w:val="24"/>
                <w:szCs w:val="24"/>
              </w:rPr>
              <w:t>预期性</w:t>
            </w:r>
            <w:bookmarkEnd w:id="150"/>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lang w:val="en-US" w:eastAsia="zh-CN" w:bidi="ar-SA"/>
              </w:rPr>
            </w:pPr>
            <w:bookmarkStart w:id="151" w:name="_Toc9145"/>
            <w:r>
              <w:rPr>
                <w:rFonts w:ascii="仿宋_GB2312" w:hAnsi="仿宋_GB2312" w:eastAsia="仿宋_GB2312" w:cs="仿宋_GB2312"/>
                <w:snapToGrid w:val="0"/>
                <w:color w:val="auto"/>
                <w:sz w:val="24"/>
                <w:szCs w:val="24"/>
              </w:rPr>
              <w:t>3</w:t>
            </w:r>
            <w:bookmarkEnd w:id="151"/>
          </w:p>
        </w:tc>
        <w:tc>
          <w:tcPr>
            <w:tcW w:w="1709"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lang w:val="en-US" w:eastAsia="zh-CN"/>
              </w:rPr>
            </w:pPr>
            <w:bookmarkStart w:id="152" w:name="_Toc118"/>
            <w:r>
              <w:rPr>
                <w:rFonts w:hint="eastAsia" w:ascii="仿宋_GB2312" w:hAnsi="仿宋_GB2312" w:eastAsia="仿宋_GB2312" w:cs="仿宋_GB2312"/>
                <w:snapToGrid w:val="0"/>
                <w:color w:val="auto"/>
                <w:sz w:val="24"/>
                <w:szCs w:val="24"/>
                <w:lang w:val="en-US" w:eastAsia="zh-CN"/>
              </w:rPr>
              <w:t>耕地质量等级</w:t>
            </w:r>
            <w:bookmarkEnd w:id="152"/>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lang w:val="en-US" w:eastAsia="zh-CN"/>
              </w:rPr>
            </w:pPr>
            <w:bookmarkStart w:id="153" w:name="_Toc26513"/>
            <w:r>
              <w:rPr>
                <w:rFonts w:hint="eastAsia" w:ascii="仿宋_GB2312" w:hAnsi="仿宋_GB2312" w:eastAsia="仿宋_GB2312" w:cs="仿宋_GB2312"/>
                <w:snapToGrid w:val="0"/>
                <w:color w:val="auto"/>
                <w:sz w:val="24"/>
                <w:szCs w:val="24"/>
                <w:lang w:val="en-US" w:eastAsia="zh-CN"/>
              </w:rPr>
              <w:t>到2030年耕地质量等级宜达到4.2等</w:t>
            </w:r>
            <w:bookmarkEnd w:id="153"/>
          </w:p>
        </w:tc>
        <w:tc>
          <w:tcPr>
            <w:tcW w:w="98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lang w:val="en-US" w:eastAsia="zh-CN"/>
              </w:rPr>
            </w:pPr>
            <w:bookmarkStart w:id="154" w:name="_Toc12606"/>
            <w:r>
              <w:rPr>
                <w:rFonts w:hint="eastAsia" w:ascii="仿宋_GB2312" w:hAnsi="仿宋_GB2312" w:eastAsia="仿宋_GB2312" w:cs="仿宋_GB2312"/>
                <w:snapToGrid w:val="0"/>
                <w:color w:val="auto"/>
                <w:sz w:val="24"/>
                <w:szCs w:val="24"/>
                <w:lang w:val="en-US" w:eastAsia="zh-CN"/>
              </w:rPr>
              <w:t>预期性</w:t>
            </w:r>
            <w:bookmarkEnd w:id="154"/>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restar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bookmarkStart w:id="155" w:name="_Toc12911"/>
            <w:r>
              <w:rPr>
                <w:rFonts w:ascii="仿宋_GB2312" w:hAnsi="仿宋_GB2312" w:eastAsia="仿宋_GB2312" w:cs="仿宋_GB2312"/>
                <w:snapToGrid w:val="0"/>
                <w:color w:val="auto"/>
                <w:sz w:val="24"/>
                <w:szCs w:val="24"/>
              </w:rPr>
              <w:t>4</w:t>
            </w:r>
            <w:bookmarkEnd w:id="155"/>
          </w:p>
        </w:tc>
        <w:tc>
          <w:tcPr>
            <w:tcW w:w="1709" w:type="dxa"/>
            <w:vMerge w:val="restar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bookmarkStart w:id="156" w:name="_Toc17056"/>
            <w:r>
              <w:rPr>
                <w:rFonts w:ascii="仿宋_GB2312" w:hAnsi="仿宋_GB2312" w:eastAsia="仿宋_GB2312" w:cs="仿宋_GB2312"/>
                <w:snapToGrid w:val="0"/>
                <w:color w:val="auto"/>
                <w:sz w:val="24"/>
                <w:szCs w:val="24"/>
              </w:rPr>
              <w:t>新增粮食综合生产能力</w:t>
            </w:r>
            <w:bookmarkEnd w:id="156"/>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57" w:name="_Toc2925"/>
            <w:r>
              <w:rPr>
                <w:rFonts w:hint="eastAsia" w:ascii="仿宋_GB2312" w:hAnsi="仿宋_GB2312" w:eastAsia="仿宋_GB2312" w:cs="仿宋_GB2312"/>
                <w:snapToGrid w:val="0"/>
                <w:color w:val="auto"/>
                <w:sz w:val="24"/>
                <w:szCs w:val="24"/>
                <w:lang w:val="en-US" w:eastAsia="zh-CN"/>
              </w:rPr>
              <w:t>到2030年</w:t>
            </w:r>
            <w:r>
              <w:rPr>
                <w:rFonts w:ascii="仿宋_GB2312" w:hAnsi="仿宋_GB2312" w:eastAsia="仿宋_GB2312" w:cs="仿宋_GB2312"/>
                <w:snapToGrid w:val="0"/>
                <w:color w:val="auto"/>
                <w:sz w:val="24"/>
                <w:szCs w:val="24"/>
              </w:rPr>
              <w:t>新增建设高标准农田亩均产能提高</w:t>
            </w:r>
            <w:r>
              <w:rPr>
                <w:rFonts w:hint="eastAsia" w:ascii="仿宋_GB2312" w:hAnsi="仿宋_GB2312" w:eastAsia="仿宋_GB2312" w:cs="仿宋_GB2312"/>
                <w:snapToGrid w:val="0"/>
                <w:color w:val="auto"/>
                <w:sz w:val="24"/>
                <w:szCs w:val="24"/>
                <w:lang w:val="en-US" w:eastAsia="zh-CN"/>
              </w:rPr>
              <w:t>100</w:t>
            </w:r>
            <w:r>
              <w:rPr>
                <w:rFonts w:ascii="仿宋_GB2312" w:hAnsi="仿宋_GB2312" w:eastAsia="仿宋_GB2312" w:cs="仿宋_GB2312"/>
                <w:snapToGrid w:val="0"/>
                <w:color w:val="auto"/>
                <w:sz w:val="24"/>
                <w:szCs w:val="24"/>
              </w:rPr>
              <w:t>公斤左右</w:t>
            </w:r>
            <w:bookmarkEnd w:id="157"/>
          </w:p>
        </w:tc>
        <w:tc>
          <w:tcPr>
            <w:tcW w:w="987" w:type="dxa"/>
            <w:vMerge w:val="restar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r>
              <w:rPr>
                <w:rFonts w:ascii="仿宋_GB2312" w:hAnsi="仿宋_GB2312" w:eastAsia="仿宋_GB2312" w:cs="仿宋_GB2312"/>
                <w:snapToGrid w:val="0"/>
                <w:color w:val="auto"/>
                <w:sz w:val="24"/>
                <w:szCs w:val="24"/>
              </w:rPr>
              <w:t>预期性</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69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lang w:val="en-US" w:eastAsia="zh-CN" w:bidi="ar-SA"/>
              </w:rPr>
            </w:pPr>
          </w:p>
        </w:tc>
        <w:tc>
          <w:tcPr>
            <w:tcW w:w="1709"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58" w:name="_Toc3414"/>
            <w:r>
              <w:rPr>
                <w:rFonts w:ascii="仿宋_GB2312" w:hAnsi="仿宋_GB2312" w:eastAsia="仿宋_GB2312" w:cs="仿宋_GB2312"/>
                <w:snapToGrid w:val="0"/>
                <w:color w:val="auto"/>
                <w:sz w:val="24"/>
                <w:szCs w:val="24"/>
              </w:rPr>
              <w:t>改造提升高标准农田亩均产能不低于当地高标准农田平均水平</w:t>
            </w:r>
            <w:bookmarkEnd w:id="158"/>
          </w:p>
        </w:tc>
        <w:tc>
          <w:tcPr>
            <w:tcW w:w="987" w:type="dxa"/>
            <w:vMerge w:val="continue"/>
            <w:tcBorders>
              <w:top w:val="nil"/>
            </w:tcBorders>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69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lang w:val="en-US" w:eastAsia="zh-CN" w:bidi="ar-SA"/>
              </w:rPr>
            </w:pPr>
            <w:bookmarkStart w:id="159" w:name="_Toc8466"/>
            <w:r>
              <w:rPr>
                <w:rFonts w:ascii="仿宋_GB2312" w:hAnsi="仿宋_GB2312" w:eastAsia="仿宋_GB2312" w:cs="仿宋_GB2312"/>
                <w:snapToGrid w:val="0"/>
                <w:color w:val="auto"/>
                <w:sz w:val="24"/>
                <w:szCs w:val="24"/>
              </w:rPr>
              <w:t>5</w:t>
            </w:r>
            <w:bookmarkEnd w:id="159"/>
          </w:p>
        </w:tc>
        <w:tc>
          <w:tcPr>
            <w:tcW w:w="1709"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bookmarkStart w:id="160" w:name="_Toc31719"/>
            <w:r>
              <w:rPr>
                <w:rFonts w:ascii="仿宋_GB2312" w:hAnsi="仿宋_GB2312" w:eastAsia="仿宋_GB2312" w:cs="仿宋_GB2312"/>
                <w:snapToGrid w:val="0"/>
                <w:color w:val="auto"/>
                <w:sz w:val="24"/>
                <w:szCs w:val="24"/>
              </w:rPr>
              <w:t>新增建设高标准农田亩均节水率</w:t>
            </w:r>
            <w:bookmarkEnd w:id="160"/>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61" w:name="_Toc26170"/>
            <w:r>
              <w:rPr>
                <w:rFonts w:hint="eastAsia" w:ascii="仿宋_GB2312" w:hAnsi="仿宋_GB2312" w:eastAsia="仿宋_GB2312" w:cs="仿宋_GB2312"/>
                <w:snapToGrid w:val="0"/>
                <w:color w:val="auto"/>
                <w:sz w:val="24"/>
                <w:szCs w:val="24"/>
                <w:lang w:val="en-US" w:eastAsia="zh-CN"/>
              </w:rPr>
              <w:t>到2030年达到</w:t>
            </w:r>
            <w:r>
              <w:rPr>
                <w:rFonts w:ascii="仿宋_GB2312" w:hAnsi="仿宋_GB2312" w:eastAsia="仿宋_GB2312" w:cs="仿宋_GB2312"/>
                <w:snapToGrid w:val="0"/>
                <w:color w:val="auto"/>
                <w:sz w:val="24"/>
                <w:szCs w:val="24"/>
              </w:rPr>
              <w:t>10% 以上</w:t>
            </w:r>
            <w:bookmarkEnd w:id="161"/>
          </w:p>
        </w:tc>
        <w:tc>
          <w:tcPr>
            <w:tcW w:w="98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bookmarkStart w:id="162" w:name="_Toc16383"/>
            <w:r>
              <w:rPr>
                <w:rFonts w:ascii="仿宋_GB2312" w:hAnsi="仿宋_GB2312" w:eastAsia="仿宋_GB2312" w:cs="仿宋_GB2312"/>
                <w:snapToGrid w:val="0"/>
                <w:color w:val="auto"/>
                <w:sz w:val="24"/>
                <w:szCs w:val="24"/>
              </w:rPr>
              <w:t>预期性</w:t>
            </w:r>
            <w:bookmarkEnd w:id="162"/>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69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lang w:val="en-US" w:eastAsia="zh-CN"/>
              </w:rPr>
            </w:pPr>
            <w:bookmarkStart w:id="163" w:name="_Toc3300"/>
            <w:r>
              <w:rPr>
                <w:rFonts w:hint="eastAsia" w:ascii="仿宋_GB2312" w:hAnsi="仿宋_GB2312" w:eastAsia="仿宋_GB2312" w:cs="仿宋_GB2312"/>
                <w:snapToGrid w:val="0"/>
                <w:color w:val="auto"/>
                <w:sz w:val="24"/>
                <w:szCs w:val="24"/>
                <w:lang w:val="en-US" w:eastAsia="zh-CN"/>
              </w:rPr>
              <w:t>6</w:t>
            </w:r>
            <w:bookmarkEnd w:id="163"/>
          </w:p>
        </w:tc>
        <w:tc>
          <w:tcPr>
            <w:tcW w:w="1709"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color w:val="auto"/>
                <w:sz w:val="24"/>
                <w:szCs w:val="24"/>
              </w:rPr>
            </w:pPr>
            <w:bookmarkStart w:id="164" w:name="_Toc27206"/>
            <w:r>
              <w:rPr>
                <w:rFonts w:ascii="仿宋_GB2312" w:hAnsi="仿宋_GB2312" w:eastAsia="仿宋_GB2312" w:cs="仿宋_GB2312"/>
                <w:snapToGrid w:val="0"/>
                <w:color w:val="auto"/>
                <w:sz w:val="24"/>
                <w:szCs w:val="24"/>
              </w:rPr>
              <w:t>建成高标准农田上图入库覆盖率</w:t>
            </w:r>
            <w:bookmarkEnd w:id="164"/>
          </w:p>
        </w:tc>
        <w:tc>
          <w:tcPr>
            <w:tcW w:w="5466"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color w:val="auto"/>
                <w:sz w:val="24"/>
                <w:szCs w:val="24"/>
              </w:rPr>
            </w:pPr>
            <w:bookmarkStart w:id="165" w:name="_Toc19932"/>
            <w:r>
              <w:rPr>
                <w:rFonts w:hint="eastAsia" w:ascii="仿宋_GB2312" w:hAnsi="仿宋_GB2312" w:eastAsia="仿宋_GB2312" w:cs="仿宋_GB2312"/>
                <w:snapToGrid w:val="0"/>
                <w:color w:val="auto"/>
                <w:sz w:val="24"/>
                <w:szCs w:val="24"/>
                <w:lang w:val="en-US" w:eastAsia="zh-CN"/>
              </w:rPr>
              <w:t>到2030年达到</w:t>
            </w:r>
            <w:r>
              <w:rPr>
                <w:rFonts w:ascii="仿宋_GB2312" w:hAnsi="仿宋_GB2312" w:eastAsia="仿宋_GB2312" w:cs="仿宋_GB2312"/>
                <w:snapToGrid w:val="0"/>
                <w:color w:val="auto"/>
                <w:sz w:val="24"/>
                <w:szCs w:val="24"/>
              </w:rPr>
              <w:t>100%</w:t>
            </w:r>
            <w:bookmarkEnd w:id="165"/>
          </w:p>
        </w:tc>
        <w:tc>
          <w:tcPr>
            <w:tcW w:w="987" w:type="dxa"/>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color w:val="auto"/>
                <w:sz w:val="24"/>
                <w:szCs w:val="24"/>
              </w:rPr>
            </w:pPr>
            <w:bookmarkStart w:id="166" w:name="_Toc6167"/>
            <w:r>
              <w:rPr>
                <w:rFonts w:ascii="仿宋_GB2312" w:hAnsi="仿宋_GB2312" w:eastAsia="仿宋_GB2312" w:cs="仿宋_GB2312"/>
                <w:snapToGrid w:val="0"/>
                <w:color w:val="auto"/>
                <w:sz w:val="24"/>
                <w:szCs w:val="24"/>
              </w:rPr>
              <w:t>预期性</w:t>
            </w:r>
            <w:bookmarkEnd w:id="166"/>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高标准农田建设主要涉及田、土、水、路、林、电、技、管8个方面目标。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——田。通过合理归并和平整土地、坡耕地田坎修筑，实现田块规模适度、集中连片、田面平整，耕作层厚度适宜，山地丘陵区梯田化率提高，满足宜机化作业要求。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——土。通过培肥改良，实现土壤通透性能好、保水保肥能力强、酸碱平衡、有机质和营养元素丰富，着力提高耕地内在质量和产出能力。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——水。通过加强田间灌排设施建设和推进高效节水灌溉等，增加有效灌溉面积，提高灌溉保证率、用水效率和农田抗旱排涝标准，实现旱涝保收。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——路。通过田间道路建设、桥涵配套，提高道路通行质量、荷载标准和通达度，合理增加路面宽度，满足农机作业、生产物流要求。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——林。通过农田林网、岸坡防护、沟道治理等农田防护和生态环境保护工程建设，改善农田生态环境，提高农田防御风沙灾害和防止水土流失能力。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——电。通过完善农田电网、配套相应的输配电设施，满足农田设施用电需求，降低农业生产成本，提高农业生产的效率和效益。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——技。通过工程措施与农机农艺技术相结合，推广数字农业、良种良法、病虫害绿色防控、节水节肥减药等技术，提高农田可持续利用水平和综合生产能力。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——管。通过高标准农田规划、立项、实施、验收、管护和利用全过程的管理和监控，确保建成的工程设施在设计使用年限内正常运行、高标准农田用途不改变、质量有提高。</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167" w:name="_Toc11460"/>
      <w:bookmarkStart w:id="168" w:name="_Toc1033153365"/>
      <w:bookmarkStart w:id="169" w:name="_Toc20"/>
      <w:bookmarkStart w:id="170" w:name="_Toc7855"/>
      <w:bookmarkStart w:id="171" w:name="_Toc19021"/>
      <w:r>
        <w:rPr>
          <w:rFonts w:hint="default" w:ascii="Times New Roman" w:hAnsi="Times New Roman" w:eastAsia="黑体" w:cs="Times New Roman"/>
          <w:b w:val="0"/>
          <w:color w:val="auto"/>
          <w:sz w:val="32"/>
          <w:szCs w:val="32"/>
        </w:rPr>
        <w:t>3.4建设原则</w:t>
      </w:r>
      <w:bookmarkEnd w:id="167"/>
      <w:bookmarkEnd w:id="168"/>
      <w:bookmarkEnd w:id="169"/>
      <w:bookmarkEnd w:id="170"/>
      <w:bookmarkEnd w:id="171"/>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72" w:name="_Toc1176830230"/>
      <w:bookmarkStart w:id="173" w:name="_Toc21372"/>
      <w:bookmarkStart w:id="174" w:name="_Toc16270"/>
      <w:bookmarkStart w:id="175" w:name="_Toc18081"/>
      <w:bookmarkStart w:id="176" w:name="_Toc12306"/>
      <w:r>
        <w:rPr>
          <w:rFonts w:hint="default" w:ascii="Times New Roman" w:hAnsi="Times New Roman" w:cs="Times New Roman"/>
          <w:color w:val="auto"/>
          <w:kern w:val="0"/>
          <w:sz w:val="32"/>
          <w:szCs w:val="32"/>
        </w:rPr>
        <w:t>3.4.1政府主导，多元投入</w:t>
      </w:r>
      <w:bookmarkEnd w:id="172"/>
      <w:bookmarkEnd w:id="173"/>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善公共财政投入保障机制，在中央财政加大投入力度的同时，切实落实地方政府的投入责任。鼓励各地探索实行委托代建、特许经营和购买服务等方式，支持专业大户、家庭农场、农民合作社和农业企业等新型经营主体和工商资本投资建设高标准农田，充分发挥财政资金的引导作用，吸引社会资金投入。同时，创新投融资模式，采取政府和社会资本合作、设立基金、贷款贴息、先建后补等方式，支持地方和社会资本开展高标准农田建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77" w:name="_Toc376"/>
      <w:bookmarkStart w:id="178" w:name="_Toc19679"/>
      <w:bookmarkStart w:id="179" w:name="_Toc1303099291"/>
      <w:bookmarkStart w:id="180" w:name="_Toc30541"/>
      <w:bookmarkStart w:id="181" w:name="_Toc10360"/>
      <w:r>
        <w:rPr>
          <w:rFonts w:hint="default" w:ascii="Times New Roman" w:hAnsi="Times New Roman" w:cs="Times New Roman"/>
          <w:color w:val="auto"/>
          <w:kern w:val="0"/>
          <w:sz w:val="32"/>
          <w:szCs w:val="32"/>
        </w:rPr>
        <w:t>3.4.2整体推进，连片建设</w:t>
      </w:r>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按灌区、流域和区域整体规划，打破行政区域界限，确定重点建设地区，因地制宜地合理确定农田连片规模，统一规划设计，采取集中投入、连片治理、整体推进的开发方式，确保开发一片，成效一片，努力发挥高标准农田的规模效益。根据高标准农田建设实际，探索整镇推进、适度向经济薄弱村倾斜的措施和办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82" w:name="_Toc18667"/>
      <w:bookmarkStart w:id="183" w:name="_Toc9752"/>
      <w:bookmarkStart w:id="184" w:name="_Toc20110"/>
      <w:bookmarkStart w:id="185" w:name="_Toc10338"/>
      <w:bookmarkStart w:id="186" w:name="_Toc660591339"/>
      <w:r>
        <w:rPr>
          <w:rFonts w:hint="default" w:ascii="Times New Roman" w:hAnsi="Times New Roman" w:cs="Times New Roman"/>
          <w:color w:val="auto"/>
          <w:kern w:val="0"/>
          <w:sz w:val="32"/>
          <w:szCs w:val="32"/>
        </w:rPr>
        <w:t>3.4.3突出重点，合理布局</w:t>
      </w:r>
      <w:bookmarkEnd w:id="182"/>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衔接国土空间、水资源利用等规划，科学确定高标准农田建设布局，优先在基本农田保护区、粮食生产功能区、重要农产品生产保护区建设高标准农田，筑牢保障国家粮食和重要农产品安全的首要阵地。把握高标准农田建设的主攻方向，资金投入和项目安排进一步向粮食主产区倾斜，全力打造高标准农田的核心区，努力构建保障国家粮食安全的稳定基石。</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87" w:name="_Toc14577"/>
      <w:bookmarkStart w:id="188" w:name="_Toc27493"/>
      <w:bookmarkStart w:id="189" w:name="_Toc1137494650"/>
      <w:bookmarkStart w:id="190" w:name="_Toc28056"/>
      <w:bookmarkStart w:id="191" w:name="_Toc19933"/>
      <w:r>
        <w:rPr>
          <w:rFonts w:hint="default" w:ascii="Times New Roman" w:hAnsi="Times New Roman" w:cs="Times New Roman"/>
          <w:color w:val="auto"/>
          <w:kern w:val="0"/>
          <w:sz w:val="32"/>
          <w:szCs w:val="32"/>
        </w:rPr>
        <w:t>3.4.4建改并重，确保质量</w:t>
      </w:r>
      <w:bookmarkEnd w:id="187"/>
      <w:bookmarkEnd w:id="188"/>
      <w:bookmarkEnd w:id="189"/>
      <w:bookmarkEnd w:id="190"/>
      <w:bookmarkEnd w:id="19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落实高质量发展要求，在保质保量完成新增高标准农田任务的基础上，</w:t>
      </w:r>
      <w:r>
        <w:rPr>
          <w:rFonts w:hint="eastAsia" w:ascii="Times New Roman" w:hAnsi="Times New Roman" w:eastAsia="仿宋_GB2312" w:cs="Times New Roman"/>
          <w:bCs/>
          <w:color w:val="auto"/>
          <w:sz w:val="32"/>
          <w:szCs w:val="32"/>
          <w:lang w:val="en-US" w:eastAsia="zh-CN"/>
        </w:rPr>
        <w:t>根据上级下达的改造提升任务，合理安排对已建高标准农田进行改造提升</w:t>
      </w:r>
      <w:r>
        <w:rPr>
          <w:rFonts w:hint="default" w:ascii="Times New Roman" w:hAnsi="Times New Roman" w:eastAsia="仿宋_GB2312" w:cs="Times New Roman"/>
          <w:bCs/>
          <w:color w:val="auto"/>
          <w:sz w:val="32"/>
          <w:szCs w:val="32"/>
        </w:rPr>
        <w:t>，持续改善农业生产条件，补齐农田基础设施短</w:t>
      </w:r>
      <w:r>
        <w:rPr>
          <w:rFonts w:hint="eastAsia" w:ascii="Times New Roman" w:hAnsi="Times New Roman" w:eastAsia="仿宋_GB2312" w:cs="Times New Roman"/>
          <w:bCs/>
          <w:color w:val="auto"/>
          <w:sz w:val="32"/>
          <w:szCs w:val="32"/>
          <w:lang w:eastAsia="zh-CN"/>
        </w:rPr>
        <w:t>板</w:t>
      </w:r>
      <w:r>
        <w:rPr>
          <w:rFonts w:hint="default" w:ascii="Times New Roman" w:hAnsi="Times New Roman" w:eastAsia="仿宋_GB2312" w:cs="Times New Roman"/>
          <w:color w:val="auto"/>
          <w:sz w:val="32"/>
          <w:szCs w:val="32"/>
        </w:rPr>
        <w:t>，切实解决部分已建高标准农田设施不配套、工程老化、建设标准低等问题，做到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缺什么补什么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，确保提升高标准农田质量。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92" w:name="_Toc16877"/>
      <w:bookmarkStart w:id="193" w:name="_Toc996942767"/>
      <w:bookmarkStart w:id="194" w:name="_Toc9110"/>
      <w:bookmarkStart w:id="195" w:name="_Toc23722"/>
      <w:bookmarkStart w:id="196" w:name="_Toc6983"/>
      <w:r>
        <w:rPr>
          <w:rFonts w:hint="default" w:ascii="Times New Roman" w:hAnsi="Times New Roman" w:cs="Times New Roman"/>
          <w:color w:val="auto"/>
          <w:kern w:val="0"/>
          <w:sz w:val="32"/>
          <w:szCs w:val="32"/>
        </w:rPr>
        <w:t>3.4.5建管结合，长效利用</w:t>
      </w:r>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成的高标准农田要按照有关法律法规进行重点保护，明确管理部门及人员的责任，落实签订责任书，明确责任人，落实管护经费；建成后明确标明高标准农田的范围、面积、主要设施等，建立统一规范的高标准农田永久性标志牌，建立高标准农田管护长效机制；加强对项目工程管护工作的督查指导和监测评价，强化信息管理，确保工程规范、良性运行，长久发挥效益。</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197" w:name="_Toc16116"/>
      <w:bookmarkStart w:id="198" w:name="_Toc7776"/>
      <w:bookmarkStart w:id="199" w:name="_Toc1426450865"/>
      <w:bookmarkStart w:id="200" w:name="_Toc16146"/>
      <w:bookmarkStart w:id="201" w:name="_Toc22723"/>
      <w:r>
        <w:rPr>
          <w:rFonts w:hint="default" w:ascii="Times New Roman" w:hAnsi="Times New Roman" w:cs="Times New Roman"/>
          <w:color w:val="auto"/>
          <w:kern w:val="0"/>
          <w:sz w:val="32"/>
          <w:szCs w:val="32"/>
        </w:rPr>
        <w:t>3.4.6依法管理，严控非农</w:t>
      </w:r>
      <w:bookmarkEnd w:id="197"/>
      <w:bookmarkEnd w:id="198"/>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永久基本农田是耕地的精华，也是高标准农田建设的重要内容，划定永久基本农田并实行特殊保护是耕地保护工作的重中之重，是国家意志、刚性约束。坚持依法严管原则，从严管控非农建设占用永久基本农田，坚持最严格的耕地保护制度和最严格的节约用地制度，以守住永久基本农田控制线为目标。同时，加强组织领导，增强大局意识和责任意识，全面贯彻执行永久基本农田特殊保护政策，积极探索符合地方实际的保护措施，推动永久基本农田保护新局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cs="Times New Roman"/>
          <w:color w:val="auto"/>
          <w:kern w:val="0"/>
        </w:rPr>
      </w:pPr>
      <w:r>
        <w:rPr>
          <w:rFonts w:hint="default" w:ascii="Times New Roman" w:hAnsi="Times New Roman" w:eastAsia="仿宋_GB2312" w:cs="Times New Roman"/>
          <w:color w:val="auto"/>
          <w:sz w:val="32"/>
          <w:szCs w:val="32"/>
        </w:rPr>
        <w:t>严</w:t>
      </w:r>
      <w:r>
        <w:rPr>
          <w:rFonts w:hint="eastAsia" w:ascii="Times New Roman" w:hAnsi="Times New Roman" w:eastAsia="仿宋_GB2312" w:cs="Times New Roman"/>
          <w:color w:val="auto"/>
          <w:sz w:val="32"/>
          <w:szCs w:val="32"/>
          <w:lang w:eastAsia="zh-CN"/>
        </w:rPr>
        <w:t>格</w:t>
      </w:r>
      <w:r>
        <w:rPr>
          <w:rFonts w:hint="default" w:ascii="Times New Roman" w:hAnsi="Times New Roman" w:eastAsia="仿宋_GB2312" w:cs="Times New Roman"/>
          <w:color w:val="auto"/>
          <w:sz w:val="32"/>
          <w:szCs w:val="32"/>
        </w:rPr>
        <w:t>控</w:t>
      </w:r>
      <w:r>
        <w:rPr>
          <w:rFonts w:hint="eastAsia" w:ascii="Times New Roman" w:hAnsi="Times New Roman" w:eastAsia="仿宋_GB2312" w:cs="Times New Roman"/>
          <w:color w:val="auto"/>
          <w:sz w:val="32"/>
          <w:szCs w:val="32"/>
          <w:lang w:eastAsia="zh-CN"/>
        </w:rPr>
        <w:t>制</w:t>
      </w:r>
      <w:r>
        <w:rPr>
          <w:rFonts w:hint="default" w:ascii="Times New Roman" w:hAnsi="Times New Roman" w:eastAsia="仿宋_GB2312" w:cs="Times New Roman"/>
          <w:color w:val="auto"/>
          <w:sz w:val="32"/>
          <w:szCs w:val="32"/>
        </w:rPr>
        <w:t>非农业建设占用</w:t>
      </w:r>
      <w:r>
        <w:rPr>
          <w:rFonts w:hint="eastAsia" w:ascii="Times New Roman" w:hAnsi="Times New Roman" w:eastAsia="仿宋_GB2312" w:cs="Times New Roman"/>
          <w:color w:val="auto"/>
          <w:sz w:val="32"/>
          <w:szCs w:val="32"/>
          <w:lang w:eastAsia="zh-CN"/>
        </w:rPr>
        <w:t>高标准农田，确需占用的必须严格按照</w:t>
      </w:r>
      <w:r>
        <w:rPr>
          <w:rFonts w:hint="default" w:ascii="Times New Roman" w:hAnsi="Times New Roman" w:eastAsia="仿宋_GB2312" w:cs="Times New Roman"/>
          <w:color w:val="auto"/>
          <w:sz w:val="32"/>
          <w:szCs w:val="32"/>
        </w:rPr>
        <w:t>《广东省农业农村厅关于严格控制非农业建设占用高标准农田的通知》（粤农农函〔2020〕40号）</w:t>
      </w:r>
      <w:r>
        <w:rPr>
          <w:rFonts w:hint="eastAsia" w:ascii="Times New Roman" w:hAnsi="Times New Roman" w:eastAsia="仿宋_GB2312" w:cs="Times New Roman"/>
          <w:color w:val="auto"/>
          <w:sz w:val="32"/>
          <w:szCs w:val="32"/>
          <w:lang w:eastAsia="zh-CN"/>
        </w:rPr>
        <w:t>等相关</w:t>
      </w:r>
      <w:r>
        <w:rPr>
          <w:rFonts w:hint="default" w:ascii="Times New Roman" w:hAnsi="Times New Roman" w:eastAsia="仿宋_GB2312" w:cs="Times New Roman"/>
          <w:color w:val="auto"/>
          <w:sz w:val="32"/>
          <w:szCs w:val="32"/>
        </w:rPr>
        <w:t>法律法规和</w:t>
      </w:r>
      <w:r>
        <w:rPr>
          <w:rFonts w:hint="eastAsia" w:ascii="Times New Roman" w:hAnsi="Times New Roman" w:eastAsia="仿宋_GB2312" w:cs="Times New Roman"/>
          <w:color w:val="auto"/>
          <w:sz w:val="32"/>
          <w:szCs w:val="32"/>
          <w:lang w:eastAsia="zh-CN"/>
        </w:rPr>
        <w:t>文件</w:t>
      </w:r>
      <w:r>
        <w:rPr>
          <w:rFonts w:hint="default" w:ascii="Times New Roman" w:hAnsi="Times New Roman" w:eastAsia="仿宋_GB2312" w:cs="Times New Roman"/>
          <w:color w:val="auto"/>
          <w:sz w:val="32"/>
          <w:szCs w:val="32"/>
        </w:rPr>
        <w:t>规定</w:t>
      </w:r>
      <w:r>
        <w:rPr>
          <w:rFonts w:hint="eastAsia" w:ascii="Times New Roman" w:hAnsi="Times New Roman" w:eastAsia="仿宋_GB2312" w:cs="Times New Roman"/>
          <w:color w:val="auto"/>
          <w:sz w:val="32"/>
          <w:szCs w:val="32"/>
          <w:lang w:eastAsia="zh-CN"/>
        </w:rPr>
        <w:t>进行审批</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确保“</w:t>
      </w:r>
      <w:r>
        <w:rPr>
          <w:rFonts w:hint="default" w:ascii="Times New Roman" w:hAnsi="Times New Roman" w:eastAsia="仿宋_GB2312" w:cs="Times New Roman"/>
          <w:color w:val="auto"/>
          <w:sz w:val="32"/>
          <w:szCs w:val="32"/>
        </w:rPr>
        <w:t>建设面积不减少、建设标准有提高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的原则完成补建。</w:t>
      </w:r>
      <w:r>
        <w:rPr>
          <w:rFonts w:hint="default" w:ascii="Times New Roman" w:hAnsi="Times New Roman" w:cs="Times New Roman"/>
          <w:color w:val="auto"/>
          <w:kern w:val="0"/>
        </w:rPr>
        <w:br w:type="page"/>
      </w: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bookmarkStart w:id="202" w:name="_Toc22501"/>
      <w:bookmarkStart w:id="203" w:name="_Toc1917814697"/>
      <w:bookmarkStart w:id="204" w:name="_Toc19849"/>
      <w:bookmarkStart w:id="205" w:name="_Toc30891"/>
      <w:bookmarkStart w:id="206" w:name="_Toc26396"/>
      <w:r>
        <w:rPr>
          <w:rFonts w:hint="default" w:ascii="Times New Roman" w:hAnsi="Times New Roman" w:cs="Times New Roman"/>
          <w:color w:val="auto"/>
          <w:kern w:val="0"/>
        </w:rPr>
        <w:t>第四章 建设内容与主要任务</w:t>
      </w:r>
      <w:bookmarkEnd w:id="202"/>
      <w:bookmarkEnd w:id="203"/>
      <w:bookmarkEnd w:id="204"/>
      <w:bookmarkEnd w:id="205"/>
      <w:bookmarkEnd w:id="206"/>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207" w:name="_Toc12895"/>
      <w:bookmarkStart w:id="208" w:name="_Toc1513251206"/>
      <w:bookmarkStart w:id="209" w:name="_Toc27519"/>
      <w:bookmarkStart w:id="210" w:name="_Toc17340"/>
      <w:bookmarkStart w:id="211" w:name="_Toc21041"/>
      <w:r>
        <w:rPr>
          <w:rFonts w:hint="default" w:ascii="Times New Roman" w:hAnsi="Times New Roman" w:eastAsia="黑体" w:cs="Times New Roman"/>
          <w:b w:val="0"/>
          <w:color w:val="auto"/>
          <w:sz w:val="32"/>
          <w:szCs w:val="32"/>
        </w:rPr>
        <w:t>4.1建设标准</w:t>
      </w:r>
      <w:bookmarkEnd w:id="207"/>
      <w:bookmarkEnd w:id="208"/>
      <w:bookmarkEnd w:id="209"/>
      <w:bookmarkEnd w:id="210"/>
      <w:bookmarkEnd w:id="211"/>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eastAsia="黑体" w:cs="Times New Roman"/>
          <w:color w:val="auto"/>
          <w:kern w:val="0"/>
          <w:sz w:val="32"/>
          <w:szCs w:val="32"/>
        </w:rPr>
      </w:pPr>
      <w:bookmarkStart w:id="212" w:name="_Toc1484986978"/>
      <w:bookmarkStart w:id="213" w:name="_Toc32600"/>
      <w:bookmarkStart w:id="214" w:name="_Toc26327"/>
      <w:bookmarkStart w:id="215" w:name="_Toc6143"/>
      <w:bookmarkStart w:id="216" w:name="_Toc24807"/>
      <w:r>
        <w:rPr>
          <w:rFonts w:hint="default" w:ascii="Times New Roman" w:hAnsi="Times New Roman" w:eastAsia="黑体" w:cs="Times New Roman"/>
          <w:color w:val="auto"/>
          <w:kern w:val="0"/>
          <w:sz w:val="32"/>
          <w:szCs w:val="32"/>
        </w:rPr>
        <w:t>4.1.1水利措施标准</w:t>
      </w:r>
      <w:bookmarkEnd w:id="212"/>
      <w:bookmarkEnd w:id="213"/>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水稻区灌溉设计保证率不低于85%，旱作区农田排水设计暴雨重现期宜采用5年~10年一遇，1d~3d暴雨从作物受淹起1d~3d排至田间无积水；水稻区农田排水设计暴雨重现期宜采用10年一遇，1d~3d暴雨从作物受淹起3d~5d排至作物耐淹水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渠系水利用系数0.7以上。渠道防渗形式，需根据规划区的土质情况选择混凝土衬砌防渗措施。需衬砌防渗的地区，渠道防渗率不低于50%。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农田内灌排工程配套率和完好率达到100%，田间灌排工程配套率和完好率在95%以上，建筑物性能与技术性能达到规范标准。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217" w:name="_Toc6130"/>
      <w:bookmarkStart w:id="218" w:name="_Toc19940"/>
      <w:bookmarkStart w:id="219" w:name="_Toc27090"/>
      <w:bookmarkStart w:id="220" w:name="_Toc28334"/>
      <w:bookmarkStart w:id="221" w:name="_Toc1454540891"/>
      <w:r>
        <w:rPr>
          <w:rFonts w:hint="default" w:ascii="Times New Roman" w:hAnsi="Times New Roman" w:cs="Times New Roman"/>
          <w:color w:val="auto"/>
          <w:kern w:val="0"/>
          <w:sz w:val="32"/>
          <w:szCs w:val="32"/>
        </w:rPr>
        <w:t>4.1.2农业措施标准</w:t>
      </w:r>
      <w:bookmarkEnd w:id="217"/>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建成后，预计</w:t>
      </w:r>
      <w:r>
        <w:rPr>
          <w:rFonts w:hint="default" w:ascii="Times New Roman" w:hAnsi="Times New Roman" w:eastAsia="仿宋_GB2312" w:cs="Times New Roman"/>
          <w:color w:val="auto"/>
          <w:sz w:val="32"/>
          <w:szCs w:val="32"/>
        </w:rPr>
        <w:t>优良品种覆盖率</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rPr>
        <w:t>到100%。农田集中连片。田地相对集中，以有林道路或较大沟渠为基准形成条格田，以满足农业机械化和田间管理要求，条田面积100亩以上。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积极推广农业机械化作业。水稻等作物的播种、收</w:t>
      </w:r>
      <w:r>
        <w:rPr>
          <w:rFonts w:hint="eastAsia" w:ascii="Times New Roman" w:hAnsi="Times New Roman" w:eastAsia="仿宋_GB2312" w:cs="Times New Roman"/>
          <w:color w:val="auto"/>
          <w:sz w:val="32"/>
          <w:szCs w:val="32"/>
          <w:lang w:eastAsia="zh-CN"/>
        </w:rPr>
        <w:t>割</w:t>
      </w:r>
      <w:r>
        <w:rPr>
          <w:rFonts w:hint="default" w:ascii="Times New Roman" w:hAnsi="Times New Roman" w:eastAsia="仿宋_GB2312" w:cs="Times New Roman"/>
          <w:color w:val="auto"/>
          <w:sz w:val="32"/>
          <w:szCs w:val="32"/>
        </w:rPr>
        <w:t>等主要作业环节具备基本实现机械化的基础性条件。水稻等主要农作物综合机械化水平不低于80%。</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222" w:name="_Toc12403"/>
      <w:bookmarkStart w:id="223" w:name="_Toc17861"/>
      <w:bookmarkStart w:id="224" w:name="_Toc985"/>
      <w:bookmarkStart w:id="225" w:name="_Toc28786"/>
      <w:bookmarkStart w:id="226" w:name="_Toc1160558731"/>
      <w:r>
        <w:rPr>
          <w:rFonts w:hint="default" w:ascii="Times New Roman" w:hAnsi="Times New Roman" w:cs="Times New Roman"/>
          <w:color w:val="auto"/>
          <w:kern w:val="0"/>
          <w:sz w:val="32"/>
          <w:szCs w:val="32"/>
        </w:rPr>
        <w:t>4.1.3田间道路标准</w:t>
      </w:r>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建成后，田间道路直接通达的田块数占田块总数的比例，平原区宜达到100%，山地丘陵区宜达到90%以上。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内道路框架，按照高标准农田建设的需要建交通框架，田间道（机耕路）建设分干道、支路两级，干道全部硬底化，并与乡村公路连接，满足5吨以上农用运输车辆的通行，支路能保证农机通行，晴雨天畅通，并配置桥、涵，确保农产品的</w:t>
      </w:r>
      <w:r>
        <w:rPr>
          <w:rFonts w:hint="eastAsia" w:ascii="Times New Roman" w:hAnsi="Times New Roman" w:eastAsia="仿宋_GB2312" w:cs="Times New Roman"/>
          <w:color w:val="auto"/>
          <w:sz w:val="32"/>
          <w:szCs w:val="32"/>
          <w:lang w:eastAsia="zh-CN"/>
        </w:rPr>
        <w:t>运输</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田间道（机耕路）的路面宽度宜为3m~6m，生产路的路面宽度不宜超过3m。在大型机械化作业区，路面宽度可适度放宽。</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227" w:name="_Toc10496"/>
      <w:bookmarkStart w:id="228" w:name="_Toc25556"/>
      <w:bookmarkStart w:id="229" w:name="_Toc17156"/>
      <w:bookmarkStart w:id="230" w:name="_Toc28815"/>
      <w:bookmarkStart w:id="231" w:name="_Toc2081274680"/>
      <w:r>
        <w:rPr>
          <w:rFonts w:hint="default" w:ascii="Times New Roman" w:hAnsi="Times New Roman" w:cs="Times New Roman"/>
          <w:color w:val="auto"/>
          <w:kern w:val="0"/>
          <w:sz w:val="32"/>
          <w:szCs w:val="32"/>
        </w:rPr>
        <w:t>4.1.4</w:t>
      </w:r>
      <w:r>
        <w:rPr>
          <w:rFonts w:hint="eastAsia" w:cs="Times New Roman"/>
          <w:color w:val="auto"/>
          <w:kern w:val="0"/>
          <w:sz w:val="32"/>
          <w:szCs w:val="32"/>
          <w:lang w:val="en-US" w:eastAsia="zh-CN"/>
        </w:rPr>
        <w:t>田块整治</w:t>
      </w:r>
      <w:r>
        <w:rPr>
          <w:rFonts w:hint="default" w:ascii="Times New Roman" w:hAnsi="Times New Roman" w:cs="Times New Roman"/>
          <w:color w:val="auto"/>
          <w:kern w:val="0"/>
          <w:sz w:val="32"/>
          <w:szCs w:val="32"/>
        </w:rPr>
        <w:t>标准</w:t>
      </w:r>
      <w:bookmarkEnd w:id="227"/>
      <w:bookmarkEnd w:id="228"/>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cs="Times New Roman" w:eastAsiaTheme="minorEastAsia"/>
          <w:color w:val="FF0000"/>
          <w:sz w:val="32"/>
          <w:szCs w:val="32"/>
          <w:lang w:val="en-US" w:eastAsia="zh-CN"/>
        </w:rPr>
      </w:pPr>
      <w:r>
        <w:rPr>
          <w:rFonts w:hint="eastAsia" w:ascii="Times New Roman" w:hAnsi="Times New Roman" w:eastAsia="仿宋_GB2312" w:cs="Times New Roman"/>
          <w:color w:val="auto"/>
          <w:sz w:val="32"/>
          <w:szCs w:val="32"/>
          <w:lang w:val="en-US" w:eastAsia="zh-CN"/>
        </w:rPr>
        <w:t>根据土壤条件和灌溉方式合理确定田面高差和田块横、纵向坡度，耕作层厚度不低于20cm，有效土层厚度不低于60cm，梯田化率不低于90%</w:t>
      </w:r>
      <w:r>
        <w:rPr>
          <w:rFonts w:hint="default" w:ascii="Times New Roman" w:hAnsi="Times New Roman" w:eastAsia="仿宋_GB2312" w:cs="Times New Roman"/>
          <w:color w:val="auto"/>
          <w:sz w:val="32"/>
          <w:szCs w:val="32"/>
        </w:rPr>
        <w:t>。</w:t>
      </w:r>
      <w:r>
        <w:rPr>
          <w:rFonts w:hint="eastAsia"/>
          <w:color w:val="auto"/>
          <w:lang w:val="en-US" w:eastAsia="zh-CN"/>
        </w:rPr>
        <w:tab/>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232" w:name="_Toc8454"/>
      <w:bookmarkStart w:id="233" w:name="_Toc16687"/>
      <w:bookmarkStart w:id="234" w:name="_Toc30800"/>
      <w:bookmarkStart w:id="235" w:name="_Toc11312"/>
      <w:bookmarkStart w:id="236" w:name="_Toc1627019258"/>
      <w:r>
        <w:rPr>
          <w:rFonts w:hint="default" w:ascii="Times New Roman" w:hAnsi="Times New Roman" w:cs="Times New Roman"/>
          <w:color w:val="auto"/>
          <w:kern w:val="0"/>
          <w:sz w:val="32"/>
          <w:szCs w:val="32"/>
        </w:rPr>
        <w:t>4.1.5其他标准</w:t>
      </w:r>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粮食生产能力每亩稳定在</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00kg以上，蔬菜等其他作物亩均效</w:t>
      </w:r>
      <w:r>
        <w:rPr>
          <w:rFonts w:hint="eastAsia" w:ascii="Times New Roman" w:hAnsi="Times New Roman" w:eastAsia="仿宋_GB2312" w:cs="Times New Roman"/>
          <w:color w:val="auto"/>
          <w:sz w:val="32"/>
          <w:szCs w:val="32"/>
          <w:lang w:eastAsia="zh-CN"/>
        </w:rPr>
        <w:t>益</w:t>
      </w:r>
      <w:r>
        <w:rPr>
          <w:rFonts w:hint="default" w:ascii="Times New Roman" w:hAnsi="Times New Roman" w:eastAsia="仿宋_GB2312" w:cs="Times New Roman"/>
          <w:color w:val="auto"/>
          <w:sz w:val="32"/>
          <w:szCs w:val="32"/>
        </w:rPr>
        <w:t>2000元以上。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建成后，土壤pH值宜在5.5-7.5，土壤的有机质含量、容重、阳离子交换量、有效磷、速效钾、微生物碳量等其他物理、化学、生物指标达到当地自然条件和种植水平下的中上等水平</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237" w:name="_Toc32329"/>
      <w:bookmarkStart w:id="238" w:name="_Toc560"/>
      <w:bookmarkStart w:id="239" w:name="_Toc7572"/>
      <w:bookmarkStart w:id="240" w:name="_Toc14355"/>
      <w:bookmarkStart w:id="241" w:name="_Toc905117386"/>
      <w:r>
        <w:rPr>
          <w:rFonts w:hint="default" w:ascii="Times New Roman" w:hAnsi="Times New Roman" w:eastAsia="黑体" w:cs="Times New Roman"/>
          <w:b w:val="0"/>
          <w:color w:val="auto"/>
          <w:sz w:val="32"/>
          <w:szCs w:val="32"/>
        </w:rPr>
        <w:t>4.2建设内容</w:t>
      </w:r>
      <w:bookmarkEnd w:id="237"/>
      <w:bookmarkEnd w:id="238"/>
      <w:bookmarkEnd w:id="239"/>
      <w:bookmarkEnd w:id="240"/>
      <w:bookmarkEnd w:id="241"/>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eastAsia="黑体" w:cs="Times New Roman"/>
          <w:color w:val="auto"/>
          <w:kern w:val="0"/>
          <w:sz w:val="32"/>
          <w:szCs w:val="32"/>
        </w:rPr>
      </w:pPr>
      <w:bookmarkStart w:id="242" w:name="_Toc5121"/>
      <w:bookmarkStart w:id="243" w:name="_Toc13304"/>
      <w:bookmarkStart w:id="244" w:name="_Toc17391"/>
      <w:bookmarkStart w:id="245" w:name="_Toc1596"/>
      <w:bookmarkStart w:id="246" w:name="_Toc962456505"/>
      <w:r>
        <w:rPr>
          <w:rFonts w:hint="default" w:ascii="Times New Roman" w:hAnsi="Times New Roman" w:eastAsia="黑体" w:cs="Times New Roman"/>
          <w:color w:val="auto"/>
          <w:kern w:val="0"/>
          <w:sz w:val="32"/>
          <w:szCs w:val="32"/>
        </w:rPr>
        <w:t>4.2.1修筑排灌设施</w:t>
      </w:r>
      <w:bookmarkEnd w:id="242"/>
      <w:bookmarkEnd w:id="243"/>
      <w:bookmarkEnd w:id="244"/>
      <w:bookmarkEnd w:id="245"/>
      <w:bookmarkEnd w:id="24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大中小微并举、蓄引提调结合的要求，加强水源工程建设。按照灌溉与排水并重、骨干工程与田间工程并进的要求，配套改造和建设输配水渠（管）道和排水沟（管）道、泵站及渠系建筑物，开展灌溉排水设施建设。因地制宜推广渠道防渗、喷灌、微灌、管道灌溉、集雨补灌以及水肥一体等节水灌溉技术，高效利用有限水资源，提高农田灌溉保证率、排洪设计标准和灌溉水利用系数。</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247" w:name="_Toc9269"/>
      <w:bookmarkStart w:id="248" w:name="_Toc27291"/>
      <w:bookmarkStart w:id="249" w:name="_Toc20619"/>
      <w:bookmarkStart w:id="250" w:name="_Toc19498"/>
      <w:bookmarkStart w:id="251" w:name="_Toc260622080"/>
      <w:r>
        <w:rPr>
          <w:rFonts w:hint="default" w:ascii="Times New Roman" w:hAnsi="Times New Roman" w:cs="Times New Roman"/>
          <w:color w:val="auto"/>
          <w:kern w:val="0"/>
          <w:sz w:val="32"/>
          <w:szCs w:val="72"/>
        </w:rPr>
        <w:t>4.2.2整修田间道路</w:t>
      </w:r>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农业机械化的要求，优化机耕路、生产路布局，合理确定路网密度，整修和新建机耕路、生产路，配套建设农机下田（地）坡道、桥涵等附属设施，提高农机作业便捷度。建成后，田间道路能够全部直接通达，满足农机作业、农业物资运输等农业生产活动的要求。田间道路建设突出节约土地的原则，建设标准合理实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252" w:name="_Toc11293"/>
      <w:bookmarkStart w:id="253" w:name="_Toc3611"/>
      <w:bookmarkStart w:id="254" w:name="_Toc4996"/>
      <w:bookmarkStart w:id="255" w:name="_Toc17567"/>
      <w:bookmarkStart w:id="256" w:name="_Toc629125468"/>
      <w:r>
        <w:rPr>
          <w:rFonts w:hint="default" w:ascii="Times New Roman" w:hAnsi="Times New Roman" w:cs="Times New Roman"/>
          <w:color w:val="auto"/>
          <w:kern w:val="0"/>
          <w:sz w:val="32"/>
          <w:szCs w:val="72"/>
        </w:rPr>
        <w:t>4.2.3提升土壤肥力</w:t>
      </w:r>
      <w:bookmarkEnd w:id="252"/>
      <w:bookmarkEnd w:id="253"/>
      <w:bookmarkEnd w:id="254"/>
      <w:bookmarkEnd w:id="255"/>
      <w:bookmarkEnd w:id="25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取深耕深松、秸秆还田、增施有机肥、种植绿肥等土壤改良方式，增加土壤有机质，改良土壤结构，提升土壤肥力，实现土壤渗水透气能力好、保水保肥能力强、酸碱平衡、有机质和营养要素丰富，无重金属污染，提升耕地内在质量和产出能力。</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257" w:name="_Toc17132"/>
      <w:bookmarkStart w:id="258" w:name="_Toc1033"/>
      <w:bookmarkStart w:id="259" w:name="_Toc32471"/>
      <w:bookmarkStart w:id="260" w:name="_Toc11628"/>
      <w:bookmarkStart w:id="261" w:name="_Toc1013103012"/>
      <w:r>
        <w:rPr>
          <w:rFonts w:hint="default" w:ascii="Times New Roman" w:hAnsi="Times New Roman" w:cs="Times New Roman"/>
          <w:color w:val="auto"/>
          <w:kern w:val="0"/>
          <w:sz w:val="32"/>
          <w:szCs w:val="72"/>
        </w:rPr>
        <w:t>4.2.4推进田块整治</w:t>
      </w:r>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土地利用总体规划确定的耕地和基本农田布局，立足保护绿水青山，与沟道治理、坡面防护等生态保护工程相结合，充分考虑水资源承载能力和生态容量等因素，科学开展田块整治，优化农田结构和布局，减少水土流失。合理划分和适度归并田块，</w:t>
      </w:r>
      <w:r>
        <w:rPr>
          <w:rFonts w:hint="default" w:ascii="Times New Roman" w:hAnsi="Times New Roman" w:eastAsia="仿宋_GB2312" w:cs="Times New Roman"/>
          <w:color w:val="auto"/>
          <w:sz w:val="32"/>
          <w:szCs w:val="32"/>
          <w:lang w:val="en-US" w:eastAsia="zh-CN"/>
        </w:rPr>
        <w:t>实现</w:t>
      </w:r>
      <w:r>
        <w:rPr>
          <w:rFonts w:hint="default" w:ascii="Times New Roman" w:hAnsi="Times New Roman" w:eastAsia="仿宋_GB2312" w:cs="Times New Roman"/>
          <w:color w:val="auto"/>
          <w:sz w:val="32"/>
          <w:szCs w:val="32"/>
        </w:rPr>
        <w:t>小田变成大田、缓坡变成梯台、地块互联互通，提高机械化作业水平。根据地形地貌、作物种类、机械作业效率、灌排效率等因素，合理确定田块的长度和宽度。深翻深松土地，通过客土充填、剥离回填肥沃的表土层，改善农田耕作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262" w:name="_Toc19288"/>
      <w:bookmarkStart w:id="263" w:name="_Toc27314"/>
      <w:bookmarkStart w:id="264" w:name="_Toc32547"/>
      <w:bookmarkStart w:id="265" w:name="_Toc20634"/>
      <w:bookmarkStart w:id="266" w:name="_Toc29191001"/>
      <w:r>
        <w:rPr>
          <w:rFonts w:hint="default" w:ascii="Times New Roman" w:hAnsi="Times New Roman" w:cs="Times New Roman"/>
          <w:color w:val="auto"/>
          <w:kern w:val="0"/>
          <w:sz w:val="32"/>
          <w:szCs w:val="32"/>
        </w:rPr>
        <w:t>4.2.5推广农艺技术</w:t>
      </w:r>
      <w:bookmarkEnd w:id="262"/>
      <w:bookmarkEnd w:id="263"/>
      <w:bookmarkEnd w:id="264"/>
      <w:bookmarkEnd w:id="265"/>
      <w:bookmarkEnd w:id="26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绕高产、优质、高效、安全、生态目标，大力引进和推广应用新品种、新技术，提高良种规模化种植水平；集成推广应用作物精确定量施肥技术、病虫害安全高效防控技术、高效农业规模化生产技术等先进适用技术。加快推进主要粮油作物、关键环节的生产机械化，加强农机与农艺结合，大力推广高性能植保机械，提高农业机械化水平。</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267" w:name="_Toc1339"/>
      <w:bookmarkStart w:id="268" w:name="_Toc10810"/>
      <w:bookmarkStart w:id="269" w:name="_Toc14454"/>
      <w:bookmarkStart w:id="270" w:name="_Toc26351"/>
      <w:bookmarkStart w:id="271" w:name="_Toc1418764548"/>
      <w:r>
        <w:rPr>
          <w:rFonts w:hint="default" w:ascii="Times New Roman" w:hAnsi="Times New Roman" w:cs="Times New Roman"/>
          <w:color w:val="auto"/>
          <w:kern w:val="0"/>
          <w:sz w:val="32"/>
          <w:szCs w:val="72"/>
        </w:rPr>
        <w:t>4.2.6强化后续管护</w:t>
      </w:r>
      <w:bookmarkEnd w:id="267"/>
      <w:bookmarkEnd w:id="268"/>
      <w:bookmarkEnd w:id="269"/>
      <w:bookmarkEnd w:id="270"/>
      <w:bookmarkEnd w:id="27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高标准农田管护主体和责任，建立奖补机制，引导和激励专业大户、家庭农业、农民合作社、涉农企业和村集体等参与高标准农田设施的运行管护。落实管护资金，加强资金使用监管。完善监测、监管系统，全面动态掌握高标准农田建设、资金投入、建后管护、土地利用及耕地质量等级变化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坚决遏制耕地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非农化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严格管控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非粮化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新建高标准农田原则上全部用于粮食生产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对已建成的高标准农田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优先划为永久基本农田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实行特殊保护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严格管控非农建设占用高标准农田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切实保障我市高标准农田数量不减少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质量不降低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守好保障国家粮食安全的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命根子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272" w:name="_Toc22320"/>
      <w:bookmarkStart w:id="273" w:name="_Toc10250"/>
      <w:bookmarkStart w:id="274" w:name="_Toc5351"/>
      <w:bookmarkStart w:id="275" w:name="_Toc1507504632"/>
      <w:bookmarkStart w:id="276" w:name="_Toc31879"/>
      <w:r>
        <w:rPr>
          <w:rFonts w:hint="default" w:ascii="Times New Roman" w:hAnsi="Times New Roman" w:eastAsia="黑体" w:cs="Times New Roman"/>
          <w:b w:val="0"/>
          <w:color w:val="auto"/>
          <w:sz w:val="32"/>
          <w:szCs w:val="32"/>
        </w:rPr>
        <w:t>4.3建设任务</w:t>
      </w:r>
      <w:bookmarkEnd w:id="272"/>
      <w:bookmarkEnd w:id="273"/>
      <w:bookmarkEnd w:id="274"/>
      <w:bookmarkEnd w:id="275"/>
      <w:bookmarkEnd w:id="27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下达我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的建设任务,衔接国土“三调”成果,基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于各</w:t>
      </w:r>
      <w:r>
        <w:rPr>
          <w:rFonts w:hint="eastAsia"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永久基本农田、粮食生产功能区、重要农产品生产保护区等基础因素,兼顾耕地资源、粮食产量、水利发展等其他因素,提出规划期内我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高标准农田建设任务及高效节水灌溉建设任务。规划实施过程中,根据各</w:t>
      </w:r>
      <w:r>
        <w:rPr>
          <w:rFonts w:hint="eastAsia"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耕地和永久基本农田保护任务变化等情况,可按照程序对各</w:t>
      </w:r>
      <w:r>
        <w:rPr>
          <w:rFonts w:hint="eastAsia"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高标准农田的建设任务实行动态调整。</w:t>
      </w:r>
    </w:p>
    <w:p>
      <w:pPr>
        <w:ind w:firstLine="0" w:firstLineChars="0"/>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br w:type="page"/>
      </w:r>
    </w:p>
    <w:p>
      <w:pPr>
        <w:ind w:firstLine="0" w:firstLineChars="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eastAsia"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梅州市各县</w:t>
      </w:r>
      <w:r>
        <w:rPr>
          <w:rFonts w:hint="eastAsia" w:ascii="Times New Roman" w:hAnsi="Times New Roman" w:eastAsia="黑体" w:cs="Times New Roman"/>
          <w:color w:val="auto"/>
          <w:sz w:val="28"/>
          <w:szCs w:val="28"/>
          <w:lang w:eastAsia="zh-CN"/>
        </w:rPr>
        <w:t>（市、</w:t>
      </w:r>
      <w:r>
        <w:rPr>
          <w:rFonts w:hint="default" w:ascii="Times New Roman" w:hAnsi="Times New Roman" w:eastAsia="黑体" w:cs="Times New Roman"/>
          <w:color w:val="auto"/>
          <w:sz w:val="28"/>
          <w:szCs w:val="28"/>
        </w:rPr>
        <w:t>区</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高标准农田建设</w:t>
      </w:r>
      <w:r>
        <w:rPr>
          <w:rFonts w:hint="default" w:ascii="Times New Roman" w:hAnsi="Times New Roman" w:eastAsia="黑体" w:cs="Times New Roman"/>
          <w:color w:val="auto"/>
          <w:sz w:val="28"/>
          <w:szCs w:val="28"/>
          <w:lang w:val="en-US" w:eastAsia="zh-CN"/>
        </w:rPr>
        <w:t>任务表</w:t>
      </w:r>
    </w:p>
    <w:p>
      <w:pPr>
        <w:jc w:val="righ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单位：万亩</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757"/>
        <w:gridCol w:w="182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rPr>
              <w:t>县</w:t>
            </w:r>
            <w:r>
              <w:rPr>
                <w:rFonts w:hint="default" w:ascii="Times New Roman" w:hAnsi="Times New Roman" w:eastAsia="黑体" w:cs="Times New Roman"/>
                <w:color w:val="auto"/>
                <w:sz w:val="24"/>
                <w:szCs w:val="24"/>
                <w:lang w:val="en-US" w:eastAsia="zh-CN"/>
              </w:rPr>
              <w:t>区</w:t>
            </w:r>
          </w:p>
        </w:tc>
        <w:tc>
          <w:tcPr>
            <w:tcW w:w="1031" w:type="pc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b w:val="0"/>
                <w:bCs w:val="0"/>
                <w:snapToGrid/>
                <w:color w:val="auto"/>
                <w:kern w:val="2"/>
                <w:sz w:val="24"/>
                <w:szCs w:val="24"/>
              </w:rPr>
              <w:t>到2025年累计建成面积</w:t>
            </w:r>
          </w:p>
        </w:tc>
        <w:tc>
          <w:tcPr>
            <w:tcW w:w="1072" w:type="pc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b w:val="0"/>
                <w:bCs w:val="0"/>
                <w:snapToGrid/>
                <w:color w:val="auto"/>
                <w:kern w:val="2"/>
                <w:sz w:val="24"/>
                <w:szCs w:val="24"/>
              </w:rPr>
              <w:t>到2025年累计改造提升面积</w:t>
            </w:r>
          </w:p>
        </w:tc>
        <w:tc>
          <w:tcPr>
            <w:tcW w:w="1000" w:type="pc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b w:val="0"/>
                <w:bCs w:val="0"/>
                <w:snapToGrid/>
                <w:color w:val="auto"/>
                <w:kern w:val="2"/>
                <w:sz w:val="24"/>
                <w:szCs w:val="24"/>
              </w:rPr>
              <w:t>到2030年累计建成面积</w:t>
            </w:r>
          </w:p>
        </w:tc>
        <w:tc>
          <w:tcPr>
            <w:tcW w:w="1000" w:type="pc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b w:val="0"/>
                <w:bCs w:val="0"/>
                <w:snapToGrid/>
                <w:color w:val="auto"/>
                <w:kern w:val="2"/>
                <w:sz w:val="24"/>
                <w:szCs w:val="24"/>
              </w:rPr>
              <w:t>到2030年累计改造提升面积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梅江区</w:t>
            </w:r>
          </w:p>
        </w:tc>
        <w:tc>
          <w:tcPr>
            <w:tcW w:w="1031"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eastAsia="仿宋_GB2312"/>
                <w:color w:val="auto"/>
                <w:lang w:val="en-US" w:eastAsia="zh-CN"/>
              </w:rPr>
              <w:t>2.21</w:t>
            </w:r>
          </w:p>
        </w:tc>
        <w:tc>
          <w:tcPr>
            <w:tcW w:w="1072" w:type="pct"/>
            <w:vAlign w:val="center"/>
          </w:tcPr>
          <w:p>
            <w:pPr>
              <w:jc w:val="center"/>
              <w:rPr>
                <w:rFonts w:hint="default"/>
                <w:color w:val="auto"/>
              </w:rPr>
            </w:pPr>
            <w:r>
              <w:rPr>
                <w:rFonts w:hint="eastAsia" w:ascii="Times New Roman" w:hAnsi="Times New Roman" w:eastAsia="仿宋_GB2312" w:cs="Times New Roman"/>
                <w:color w:val="auto"/>
                <w:sz w:val="24"/>
                <w:szCs w:val="24"/>
                <w:lang w:val="en-US" w:eastAsia="zh-CN"/>
              </w:rPr>
              <w:t>0.</w:t>
            </w:r>
            <w:r>
              <w:rPr>
                <w:rFonts w:hint="default"/>
                <w:color w:val="auto"/>
              </w:rPr>
              <w:t>32</w:t>
            </w:r>
          </w:p>
          <w:p>
            <w:pPr>
              <w:jc w:val="center"/>
              <w:rPr>
                <w:rFonts w:hint="default" w:ascii="Times New Roman" w:hAnsi="Times New Roman" w:eastAsia="仿宋_GB2312" w:cs="Times New Roman"/>
                <w:color w:val="auto"/>
                <w:sz w:val="24"/>
                <w:szCs w:val="24"/>
              </w:rPr>
            </w:pPr>
          </w:p>
        </w:tc>
        <w:tc>
          <w:tcPr>
            <w:tcW w:w="1000" w:type="pct"/>
            <w:vAlign w:val="center"/>
          </w:tcPr>
          <w:p>
            <w:pPr>
              <w:jc w:val="center"/>
              <w:rPr>
                <w:rFonts w:hint="default"/>
                <w:color w:val="auto"/>
              </w:rPr>
            </w:pPr>
            <w:r>
              <w:rPr>
                <w:rFonts w:hint="default"/>
                <w:color w:val="auto"/>
              </w:rPr>
              <w:t>2</w:t>
            </w:r>
            <w:r>
              <w:rPr>
                <w:rFonts w:hint="eastAsia" w:ascii="Times New Roman" w:hAnsi="Times New Roman" w:eastAsia="仿宋_GB2312" w:cs="Times New Roman"/>
                <w:color w:val="auto"/>
                <w:sz w:val="24"/>
                <w:szCs w:val="24"/>
                <w:lang w:val="en-US" w:eastAsia="zh-CN"/>
              </w:rPr>
              <w:t>.</w:t>
            </w:r>
            <w:r>
              <w:rPr>
                <w:rFonts w:hint="default"/>
                <w:color w:val="auto"/>
              </w:rPr>
              <w:t>21</w:t>
            </w:r>
          </w:p>
          <w:p>
            <w:pPr>
              <w:jc w:val="center"/>
              <w:rPr>
                <w:rFonts w:hint="default" w:ascii="Times New Roman" w:hAnsi="Times New Roman" w:eastAsia="仿宋_GB2312" w:cs="Times New Roman"/>
                <w:color w:val="auto"/>
                <w:sz w:val="24"/>
                <w:szCs w:val="24"/>
              </w:rPr>
            </w:pPr>
          </w:p>
        </w:tc>
        <w:tc>
          <w:tcPr>
            <w:tcW w:w="1000" w:type="pct"/>
            <w:vAlign w:val="center"/>
          </w:tcPr>
          <w:p>
            <w:pPr>
              <w:jc w:val="center"/>
              <w:rPr>
                <w:rFonts w:hint="default"/>
                <w:color w:val="auto"/>
              </w:rPr>
            </w:pPr>
            <w:r>
              <w:rPr>
                <w:rFonts w:hint="eastAsia" w:ascii="Times New Roman" w:hAnsi="Times New Roman" w:eastAsia="仿宋_GB2312" w:cs="Times New Roman"/>
                <w:color w:val="auto"/>
                <w:sz w:val="24"/>
                <w:szCs w:val="24"/>
                <w:lang w:val="en-US" w:eastAsia="zh-CN"/>
              </w:rPr>
              <w:t>0.</w:t>
            </w:r>
            <w:r>
              <w:rPr>
                <w:rFonts w:hint="default"/>
                <w:color w:val="auto"/>
              </w:rPr>
              <w:t>64</w:t>
            </w:r>
          </w:p>
          <w:p>
            <w:pPr>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梅县区</w:t>
            </w:r>
          </w:p>
        </w:tc>
        <w:tc>
          <w:tcPr>
            <w:tcW w:w="1031"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77</w:t>
            </w:r>
          </w:p>
          <w:p>
            <w:pPr>
              <w:jc w:val="center"/>
              <w:rPr>
                <w:rFonts w:hint="default" w:ascii="Times New Roman" w:hAnsi="Times New Roman" w:eastAsia="仿宋_GB2312" w:cs="Times New Roman"/>
                <w:color w:val="auto"/>
                <w:sz w:val="24"/>
                <w:szCs w:val="24"/>
              </w:rPr>
            </w:pPr>
          </w:p>
        </w:tc>
        <w:tc>
          <w:tcPr>
            <w:tcW w:w="1072"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2.75</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22.77</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兴宁市</w:t>
            </w:r>
          </w:p>
        </w:tc>
        <w:tc>
          <w:tcPr>
            <w:tcW w:w="1031"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27</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95</w:t>
            </w:r>
          </w:p>
          <w:p>
            <w:pPr>
              <w:jc w:val="center"/>
              <w:rPr>
                <w:rFonts w:hint="default" w:ascii="Times New Roman" w:hAnsi="Times New Roman" w:eastAsia="仿宋_GB2312" w:cs="Times New Roman"/>
                <w:color w:val="auto"/>
                <w:sz w:val="24"/>
                <w:szCs w:val="24"/>
              </w:rPr>
            </w:pPr>
          </w:p>
        </w:tc>
        <w:tc>
          <w:tcPr>
            <w:tcW w:w="1072"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5.45</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29.45</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平远县</w:t>
            </w:r>
          </w:p>
        </w:tc>
        <w:tc>
          <w:tcPr>
            <w:tcW w:w="1031"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43</w:t>
            </w:r>
          </w:p>
          <w:p>
            <w:pPr>
              <w:jc w:val="center"/>
              <w:rPr>
                <w:rFonts w:hint="default" w:ascii="Times New Roman" w:hAnsi="Times New Roman" w:eastAsia="仿宋_GB2312" w:cs="Times New Roman"/>
                <w:color w:val="auto"/>
                <w:sz w:val="24"/>
                <w:szCs w:val="24"/>
              </w:rPr>
            </w:pPr>
          </w:p>
        </w:tc>
        <w:tc>
          <w:tcPr>
            <w:tcW w:w="1072"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2.6</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15.43</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蕉岭县</w:t>
            </w:r>
          </w:p>
        </w:tc>
        <w:tc>
          <w:tcPr>
            <w:tcW w:w="1031"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73</w:t>
            </w:r>
          </w:p>
          <w:p>
            <w:pPr>
              <w:jc w:val="center"/>
              <w:rPr>
                <w:rFonts w:hint="default" w:ascii="Times New Roman" w:hAnsi="Times New Roman" w:eastAsia="仿宋_GB2312" w:cs="Times New Roman"/>
                <w:color w:val="auto"/>
                <w:sz w:val="24"/>
                <w:szCs w:val="24"/>
              </w:rPr>
            </w:pPr>
          </w:p>
        </w:tc>
        <w:tc>
          <w:tcPr>
            <w:tcW w:w="1072"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1.6</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8.73</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大埔县</w:t>
            </w:r>
          </w:p>
        </w:tc>
        <w:tc>
          <w:tcPr>
            <w:tcW w:w="1031"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16</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64</w:t>
            </w:r>
          </w:p>
          <w:p>
            <w:pPr>
              <w:jc w:val="center"/>
              <w:rPr>
                <w:rFonts w:hint="default" w:ascii="Times New Roman" w:hAnsi="Times New Roman" w:eastAsia="仿宋_GB2312" w:cs="Times New Roman"/>
                <w:color w:val="auto"/>
                <w:sz w:val="24"/>
                <w:szCs w:val="24"/>
              </w:rPr>
            </w:pPr>
          </w:p>
        </w:tc>
        <w:tc>
          <w:tcPr>
            <w:tcW w:w="1072"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16.64</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丰顺县</w:t>
            </w:r>
          </w:p>
        </w:tc>
        <w:tc>
          <w:tcPr>
            <w:tcW w:w="1031"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19</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62</w:t>
            </w:r>
          </w:p>
          <w:p>
            <w:pPr>
              <w:jc w:val="center"/>
              <w:rPr>
                <w:rFonts w:hint="default" w:ascii="Times New Roman" w:hAnsi="Times New Roman" w:eastAsia="仿宋_GB2312" w:cs="Times New Roman"/>
                <w:color w:val="auto"/>
                <w:sz w:val="24"/>
                <w:szCs w:val="24"/>
              </w:rPr>
            </w:pPr>
          </w:p>
        </w:tc>
        <w:tc>
          <w:tcPr>
            <w:tcW w:w="1072"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2.28</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19.62</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五华县</w:t>
            </w:r>
          </w:p>
        </w:tc>
        <w:tc>
          <w:tcPr>
            <w:tcW w:w="1031"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38</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38</w:t>
            </w:r>
          </w:p>
          <w:p>
            <w:pPr>
              <w:jc w:val="center"/>
              <w:rPr>
                <w:rFonts w:hint="default" w:ascii="Times New Roman" w:hAnsi="Times New Roman" w:eastAsia="仿宋_GB2312" w:cs="Times New Roman"/>
                <w:color w:val="auto"/>
                <w:sz w:val="24"/>
                <w:szCs w:val="24"/>
              </w:rPr>
            </w:pPr>
          </w:p>
        </w:tc>
        <w:tc>
          <w:tcPr>
            <w:tcW w:w="1072"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38.88</w:t>
            </w:r>
          </w:p>
        </w:tc>
        <w:tc>
          <w:tcPr>
            <w:tcW w:w="100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5"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全市</w:t>
            </w:r>
            <w:r>
              <w:rPr>
                <w:rFonts w:hint="default" w:ascii="Times New Roman" w:hAnsi="Times New Roman" w:eastAsia="仿宋_GB2312" w:cs="Times New Roman"/>
                <w:b/>
                <w:bCs/>
                <w:color w:val="auto"/>
                <w:sz w:val="24"/>
                <w:szCs w:val="24"/>
              </w:rPr>
              <w:t>合计</w:t>
            </w:r>
          </w:p>
        </w:tc>
        <w:tc>
          <w:tcPr>
            <w:tcW w:w="1031" w:type="pct"/>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i w:val="0"/>
                <w:snapToGrid w:val="0"/>
                <w:color w:val="000000"/>
                <w:kern w:val="0"/>
                <w:sz w:val="24"/>
                <w:szCs w:val="24"/>
                <w:u w:val="none"/>
                <w:lang w:val="en-US" w:eastAsia="zh-CN"/>
              </w:rPr>
              <w:t>151.73</w:t>
            </w:r>
          </w:p>
        </w:tc>
        <w:tc>
          <w:tcPr>
            <w:tcW w:w="1072" w:type="pct"/>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i w:val="0"/>
                <w:snapToGrid w:val="0"/>
                <w:color w:val="000000"/>
                <w:kern w:val="0"/>
                <w:sz w:val="24"/>
                <w:szCs w:val="24"/>
                <w:u w:val="none"/>
                <w:lang w:val="en-US" w:eastAsia="zh-CN"/>
              </w:rPr>
              <w:t>24</w:t>
            </w:r>
          </w:p>
        </w:tc>
        <w:tc>
          <w:tcPr>
            <w:tcW w:w="1000" w:type="pct"/>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i w:val="0"/>
                <w:snapToGrid w:val="0"/>
                <w:color w:val="000000"/>
                <w:kern w:val="0"/>
                <w:sz w:val="24"/>
                <w:szCs w:val="24"/>
                <w:u w:val="none"/>
                <w:lang w:val="en-US" w:eastAsia="zh-CN"/>
              </w:rPr>
              <w:t>153.73</w:t>
            </w:r>
          </w:p>
        </w:tc>
        <w:tc>
          <w:tcPr>
            <w:tcW w:w="1000" w:type="pct"/>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i w:val="0"/>
                <w:snapToGrid w:val="0"/>
                <w:color w:val="000000"/>
                <w:kern w:val="0"/>
                <w:sz w:val="24"/>
                <w:szCs w:val="24"/>
                <w:u w:val="none"/>
                <w:lang w:val="en-US" w:eastAsia="zh-CN"/>
              </w:rPr>
              <w:t>48</w:t>
            </w:r>
          </w:p>
        </w:tc>
      </w:tr>
    </w:tbl>
    <w:p>
      <w:pPr>
        <w:ind w:firstLine="640" w:firstLineChars="200"/>
        <w:rPr>
          <w:rFonts w:hint="default" w:ascii="Times New Roman" w:hAnsi="Times New Roman" w:eastAsia="仿宋_GB2312" w:cs="Times New Roman"/>
          <w:strike w:val="0"/>
          <w:color w:val="auto"/>
          <w:kern w:val="2"/>
          <w:sz w:val="32"/>
          <w:szCs w:val="32"/>
          <w:lang w:val="en-US" w:eastAsia="zh-CN"/>
        </w:rPr>
      </w:pPr>
      <w:r>
        <w:rPr>
          <w:rFonts w:hint="default" w:ascii="Times New Roman" w:hAnsi="Times New Roman" w:eastAsia="仿宋_GB2312" w:cs="Times New Roman"/>
          <w:strike w:val="0"/>
          <w:color w:val="auto"/>
          <w:kern w:val="2"/>
          <w:sz w:val="32"/>
          <w:szCs w:val="32"/>
          <w:lang w:val="en-US" w:eastAsia="zh-CN"/>
        </w:rPr>
        <w:t>备注:1.各地可根据规划任务量适度提前安排新增和改造提升建设任务,但各阶段不得低于规划期内确定的任务数;</w:t>
      </w:r>
    </w:p>
    <w:p>
      <w:pPr>
        <w:ind w:firstLine="640" w:firstLineChars="200"/>
        <w:rPr>
          <w:rFonts w:hint="default" w:ascii="Times New Roman" w:hAnsi="Times New Roman" w:eastAsia="仿宋_GB2312" w:cs="Times New Roman"/>
          <w:strike w:val="0"/>
          <w:color w:val="auto"/>
          <w:kern w:val="2"/>
          <w:sz w:val="32"/>
          <w:szCs w:val="32"/>
          <w:lang w:val="en-US" w:eastAsia="zh-CN"/>
        </w:rPr>
      </w:pPr>
      <w:r>
        <w:rPr>
          <w:rFonts w:hint="default" w:ascii="Times New Roman" w:hAnsi="Times New Roman" w:eastAsia="仿宋_GB2312" w:cs="Times New Roman"/>
          <w:strike w:val="0"/>
          <w:color w:val="auto"/>
          <w:kern w:val="2"/>
          <w:sz w:val="32"/>
          <w:szCs w:val="32"/>
          <w:lang w:val="en-US" w:eastAsia="zh-CN"/>
        </w:rPr>
        <w:t>2.各地可统筹地方资金在规划期内增加建设任务。</w:t>
      </w:r>
    </w:p>
    <w:p>
      <w:pPr>
        <w:ind w:firstLine="0" w:firstLineChars="0"/>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rPr>
        <w:t>表</w:t>
      </w:r>
      <w:r>
        <w:rPr>
          <w:rFonts w:hint="eastAsia" w:ascii="Times New Roman" w:hAnsi="Times New Roman" w:eastAsia="黑体" w:cs="Times New Roman"/>
          <w:color w:val="auto"/>
          <w:sz w:val="28"/>
          <w:szCs w:val="28"/>
          <w:lang w:val="en-US" w:eastAsia="zh-CN"/>
        </w:rPr>
        <w:t>3</w:t>
      </w:r>
      <w:r>
        <w:rPr>
          <w:rFonts w:hint="default" w:ascii="Times New Roman" w:hAnsi="Times New Roman" w:eastAsia="黑体" w:cs="Times New Roman"/>
          <w:color w:val="auto"/>
          <w:sz w:val="28"/>
          <w:szCs w:val="28"/>
        </w:rPr>
        <w:t xml:space="preserve"> 梅州市各县</w:t>
      </w:r>
      <w:r>
        <w:rPr>
          <w:rFonts w:hint="eastAsia" w:ascii="Times New Roman" w:hAnsi="Times New Roman" w:eastAsia="黑体" w:cs="Times New Roman"/>
          <w:color w:val="auto"/>
          <w:sz w:val="28"/>
          <w:szCs w:val="28"/>
          <w:lang w:eastAsia="zh-CN"/>
        </w:rPr>
        <w:t>（市、</w:t>
      </w:r>
      <w:r>
        <w:rPr>
          <w:rFonts w:hint="default" w:ascii="Times New Roman" w:hAnsi="Times New Roman" w:eastAsia="黑体" w:cs="Times New Roman"/>
          <w:color w:val="auto"/>
          <w:sz w:val="28"/>
          <w:szCs w:val="28"/>
        </w:rPr>
        <w:t>区</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高效节水灌溉建设任务</w:t>
      </w:r>
      <w:r>
        <w:rPr>
          <w:rFonts w:hint="default" w:ascii="Times New Roman" w:hAnsi="Times New Roman" w:eastAsia="黑体" w:cs="Times New Roman"/>
          <w:color w:val="auto"/>
          <w:sz w:val="28"/>
          <w:szCs w:val="28"/>
          <w:lang w:val="en-US" w:eastAsia="zh-CN"/>
        </w:rPr>
        <w:t>表</w:t>
      </w:r>
    </w:p>
    <w:p>
      <w:pPr>
        <w:jc w:val="righ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单位：万亩</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3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rPr>
              <w:t>县</w:t>
            </w:r>
            <w:r>
              <w:rPr>
                <w:rFonts w:hint="default" w:ascii="Times New Roman" w:hAnsi="Times New Roman" w:eastAsia="黑体" w:cs="Times New Roman"/>
                <w:color w:val="auto"/>
                <w:sz w:val="24"/>
                <w:szCs w:val="24"/>
                <w:lang w:val="en-US" w:eastAsia="zh-CN"/>
              </w:rPr>
              <w:t>区</w:t>
            </w:r>
          </w:p>
        </w:tc>
        <w:tc>
          <w:tcPr>
            <w:tcW w:w="1250" w:type="pc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SA"/>
              </w:rPr>
              <w:t>2021-2030年新增高效节水灌溉面积</w:t>
            </w:r>
          </w:p>
        </w:tc>
        <w:tc>
          <w:tcPr>
            <w:tcW w:w="1250" w:type="pc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SA"/>
              </w:rPr>
              <w:t>其中，2021-2025 年新增高效节水灌溉面积</w:t>
            </w:r>
          </w:p>
        </w:tc>
        <w:tc>
          <w:tcPr>
            <w:tcW w:w="1250" w:type="pct"/>
            <w:vAlign w:val="center"/>
          </w:tcPr>
          <w:p>
            <w:pPr>
              <w:pStyle w:val="33"/>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SA"/>
              </w:rPr>
              <w:t>其中，2026-2030年新增高效节水灌溉面积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梅江区</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0.04</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0.025</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梅县区</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0.235</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0.13</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兴宁市</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0.38</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0.22</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平远县</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0.18</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蕉岭县</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0.125</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0.075</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大埔县</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0.16</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丰顺县</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0.18</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五华县</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0.37</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0.22</w:t>
            </w:r>
          </w:p>
        </w:tc>
        <w:tc>
          <w:tcPr>
            <w:tcW w:w="1250" w:type="pct"/>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8" w:type="pct"/>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全市合计</w:t>
            </w:r>
          </w:p>
        </w:tc>
        <w:tc>
          <w:tcPr>
            <w:tcW w:w="1250" w:type="pct"/>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i w:val="0"/>
                <w:snapToGrid w:val="0"/>
                <w:color w:val="000000"/>
                <w:kern w:val="0"/>
                <w:sz w:val="24"/>
                <w:szCs w:val="24"/>
                <w:u w:val="none"/>
                <w:lang w:val="en-US" w:eastAsia="zh-CN"/>
              </w:rPr>
              <w:t>1.67</w:t>
            </w:r>
          </w:p>
        </w:tc>
        <w:tc>
          <w:tcPr>
            <w:tcW w:w="1250" w:type="pct"/>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i w:val="0"/>
                <w:snapToGrid w:val="0"/>
                <w:color w:val="000000"/>
                <w:kern w:val="0"/>
                <w:sz w:val="24"/>
                <w:szCs w:val="24"/>
                <w:u w:val="none"/>
                <w:lang w:val="en-US" w:eastAsia="zh-CN"/>
              </w:rPr>
              <w:t>0.97</w:t>
            </w:r>
          </w:p>
        </w:tc>
        <w:tc>
          <w:tcPr>
            <w:tcW w:w="1250" w:type="pct"/>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i w:val="0"/>
                <w:snapToGrid w:val="0"/>
                <w:color w:val="000000"/>
                <w:kern w:val="0"/>
                <w:sz w:val="24"/>
                <w:szCs w:val="24"/>
                <w:u w:val="none"/>
                <w:lang w:val="en-US" w:eastAsia="zh-CN"/>
              </w:rPr>
              <w:t>0.70</w:t>
            </w:r>
          </w:p>
        </w:tc>
      </w:tr>
    </w:tbl>
    <w:p>
      <w:pPr>
        <w:rPr>
          <w:rFonts w:hint="default" w:ascii="Times New Roman" w:hAnsi="Times New Roman" w:eastAsia="黑体" w:cs="Times New Roman"/>
          <w:strike w:val="0"/>
          <w:color w:val="auto"/>
          <w:kern w:val="0"/>
          <w:sz w:val="32"/>
          <w:szCs w:val="32"/>
          <w:lang w:val="en-US" w:eastAsia="zh-CN"/>
        </w:rPr>
      </w:pPr>
      <w:bookmarkStart w:id="277" w:name="_Toc31729"/>
      <w:r>
        <w:rPr>
          <w:rFonts w:hint="default" w:ascii="Times New Roman" w:hAnsi="Times New Roman" w:eastAsia="黑体" w:cs="Times New Roman"/>
          <w:strike w:val="0"/>
          <w:color w:val="auto"/>
          <w:kern w:val="0"/>
          <w:sz w:val="32"/>
          <w:szCs w:val="32"/>
          <w:lang w:val="en-US" w:eastAsia="zh-CN"/>
        </w:rPr>
        <w:t>4.4建设重点及示范工程</w:t>
      </w:r>
    </w:p>
    <w:p>
      <w:pPr>
        <w:ind w:firstLine="0" w:firstLineChars="0"/>
        <w:rPr>
          <w:rFonts w:hint="default" w:ascii="Times New Roman" w:hAnsi="Times New Roman" w:eastAsia="黑体" w:cs="Times New Roman"/>
          <w:strike w:val="0"/>
          <w:color w:val="auto"/>
          <w:kern w:val="0"/>
          <w:sz w:val="32"/>
          <w:szCs w:val="32"/>
          <w:lang w:val="en-US" w:eastAsia="zh-CN"/>
        </w:rPr>
      </w:pPr>
      <w:r>
        <w:rPr>
          <w:rFonts w:hint="eastAsia" w:ascii="Times New Roman" w:hAnsi="Times New Roman" w:eastAsia="仿宋_GB2312" w:cs="Times New Roman"/>
          <w:color w:val="auto"/>
          <w:kern w:val="2"/>
          <w:sz w:val="32"/>
          <w:szCs w:val="32"/>
          <w:lang w:val="en-US" w:eastAsia="zh-CN"/>
        </w:rPr>
        <w:t>4.4.1</w:t>
      </w:r>
      <w:r>
        <w:rPr>
          <w:rFonts w:hint="default" w:ascii="Times New Roman" w:hAnsi="Times New Roman" w:eastAsia="黑体" w:cs="Times New Roman"/>
          <w:strike w:val="0"/>
          <w:color w:val="auto"/>
          <w:kern w:val="0"/>
          <w:sz w:val="32"/>
          <w:szCs w:val="32"/>
          <w:lang w:val="en-US" w:eastAsia="zh-CN"/>
        </w:rPr>
        <w:t>建设重点</w:t>
      </w:r>
    </w:p>
    <w:p>
      <w:pPr>
        <w:ind w:firstLine="640" w:firstLineChars="200"/>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lang w:eastAsia="zh-CN"/>
        </w:rPr>
        <w:t>根据省规划，我市地处</w:t>
      </w:r>
      <w:r>
        <w:rPr>
          <w:rFonts w:hint="default" w:ascii="Times New Roman" w:hAnsi="Times New Roman" w:eastAsia="仿宋_GB2312" w:cs="Times New Roman"/>
          <w:color w:val="auto"/>
          <w:kern w:val="2"/>
          <w:sz w:val="32"/>
          <w:szCs w:val="32"/>
        </w:rPr>
        <w:t>粤北生态区</w:t>
      </w:r>
      <w:r>
        <w:rPr>
          <w:rFonts w:hint="default" w:ascii="Times New Roman" w:hAnsi="Times New Roman" w:eastAsia="仿宋_GB2312" w:cs="Times New Roman"/>
          <w:color w:val="auto"/>
          <w:kern w:val="2"/>
          <w:sz w:val="32"/>
          <w:szCs w:val="32"/>
          <w:lang w:eastAsia="zh-CN"/>
        </w:rPr>
        <w:t>，耕地分布相对零散、碎片化严重,灌溉困难,宜机化水平低,以及耕层养分含量低、水土流失等</w:t>
      </w:r>
      <w:r>
        <w:rPr>
          <w:rFonts w:hint="eastAsia" w:ascii="Times New Roman" w:hAnsi="Times New Roman" w:eastAsia="仿宋_GB2312" w:cs="Times New Roman"/>
          <w:color w:val="auto"/>
          <w:kern w:val="2"/>
          <w:sz w:val="32"/>
          <w:szCs w:val="32"/>
          <w:lang w:eastAsia="zh-CN"/>
        </w:rPr>
        <w:t>为</w:t>
      </w:r>
      <w:r>
        <w:rPr>
          <w:rFonts w:hint="default" w:ascii="Times New Roman" w:hAnsi="Times New Roman" w:eastAsia="仿宋_GB2312" w:cs="Times New Roman"/>
          <w:color w:val="auto"/>
          <w:kern w:val="2"/>
          <w:sz w:val="32"/>
          <w:szCs w:val="32"/>
          <w:lang w:eastAsia="zh-CN"/>
        </w:rPr>
        <w:t>主要制约因素,以提升粮食产能、耕地质量、生态保护能力等为主攻方向,立足生态环境质量最佳等优势,高站位推动本区域高标准农田建设,集成推广高标准农田建设生态保护措施,推动高标准农田建设融入山水林田湖草沙一体化生态保护。重点围绕稻谷、玉米、薯类、大豆和油料建设高标准农田,亩均粮食产能达到 900 公斤,耕地质量等级宜达到 4.2 等以上,打造环境友好、品质优良的粤北粮仓。</w:t>
      </w:r>
    </w:p>
    <w:p>
      <w:pPr>
        <w:ind w:firstLine="0" w:firstLineChars="0"/>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4.4.2示范工程</w:t>
      </w:r>
    </w:p>
    <w:p>
      <w:p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各县</w:t>
      </w:r>
      <w:r>
        <w:rPr>
          <w:rFonts w:hint="eastAsia" w:ascii="Times New Roman" w:hAnsi="Times New Roman" w:eastAsia="仿宋_GB2312" w:cs="Times New Roman"/>
          <w:color w:val="auto"/>
          <w:kern w:val="2"/>
          <w:sz w:val="32"/>
          <w:szCs w:val="32"/>
          <w:lang w:eastAsia="zh-CN"/>
        </w:rPr>
        <w:t>（市、区）</w:t>
      </w:r>
      <w:r>
        <w:rPr>
          <w:rFonts w:hint="default" w:ascii="Times New Roman" w:hAnsi="Times New Roman" w:eastAsia="仿宋_GB2312" w:cs="Times New Roman"/>
          <w:color w:val="auto"/>
          <w:kern w:val="2"/>
          <w:sz w:val="32"/>
          <w:szCs w:val="32"/>
        </w:rPr>
        <w:t>要统筹高标准农田新增建设和改造提升项目,加强组织管理和规划引领,创新实施路径和发展模式,提高建设标准和资金投入,强化技术支撑和考核监督,着力打造一批整区域推进、宜机化改造、数字农田、绿色农田、土壤改良、高效节水灌溉和都市美丽田园等示范工程,总结提炼一批“可推广、可复制、能落地、接地气”高标准农田建设的典型样板,引领全</w:t>
      </w:r>
      <w:r>
        <w:rPr>
          <w:rFonts w:hint="eastAsia" w:ascii="Times New Roman" w:hAnsi="Times New Roman" w:eastAsia="仿宋_GB2312" w:cs="Times New Roman"/>
          <w:color w:val="auto"/>
          <w:kern w:val="2"/>
          <w:sz w:val="32"/>
          <w:szCs w:val="32"/>
          <w:lang w:eastAsia="zh-CN"/>
        </w:rPr>
        <w:t>市</w:t>
      </w:r>
      <w:r>
        <w:rPr>
          <w:rFonts w:hint="default" w:ascii="Times New Roman" w:hAnsi="Times New Roman" w:eastAsia="仿宋_GB2312" w:cs="Times New Roman"/>
          <w:color w:val="auto"/>
          <w:kern w:val="2"/>
          <w:sz w:val="32"/>
          <w:szCs w:val="32"/>
        </w:rPr>
        <w:t>高标准农田建设高质量发展。</w:t>
      </w:r>
    </w:p>
    <w:p>
      <w:p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各县</w:t>
      </w:r>
      <w:r>
        <w:rPr>
          <w:rFonts w:hint="eastAsia" w:ascii="Times New Roman" w:hAnsi="Times New Roman" w:eastAsia="仿宋_GB2312" w:cs="Times New Roman"/>
          <w:color w:val="auto"/>
          <w:kern w:val="2"/>
          <w:sz w:val="32"/>
          <w:szCs w:val="32"/>
          <w:lang w:eastAsia="zh-CN"/>
        </w:rPr>
        <w:t>（市、区）</w:t>
      </w:r>
      <w:r>
        <w:rPr>
          <w:rFonts w:hint="default" w:ascii="Times New Roman" w:hAnsi="Times New Roman" w:eastAsia="仿宋_GB2312" w:cs="Times New Roman"/>
          <w:color w:val="auto"/>
          <w:kern w:val="2"/>
          <w:sz w:val="32"/>
          <w:szCs w:val="32"/>
        </w:rPr>
        <w:t>可因地制宜选择合适的示范工程类型,有建设任务的县</w:t>
      </w:r>
      <w:r>
        <w:rPr>
          <w:rFonts w:hint="eastAsia" w:ascii="Times New Roman" w:hAnsi="Times New Roman" w:eastAsia="仿宋_GB2312" w:cs="Times New Roman"/>
          <w:color w:val="auto"/>
          <w:kern w:val="2"/>
          <w:sz w:val="32"/>
          <w:szCs w:val="32"/>
          <w:lang w:eastAsia="zh-CN"/>
        </w:rPr>
        <w:t>（市、区）</w:t>
      </w:r>
      <w:r>
        <w:rPr>
          <w:rFonts w:hint="default" w:ascii="Times New Roman" w:hAnsi="Times New Roman" w:eastAsia="仿宋_GB2312" w:cs="Times New Roman"/>
          <w:color w:val="auto"/>
          <w:kern w:val="2"/>
          <w:sz w:val="32"/>
          <w:szCs w:val="32"/>
        </w:rPr>
        <w:t>在规划期内至少应打造 1 个或以上高标准农田建设示范项目。各类示范工程可叠加建设,以倡导绿色生态理念,突出提升粮食产能、耕地地力为目标,积极开展高标准农田建设示范。</w:t>
      </w:r>
    </w:p>
    <w:p>
      <w:pPr>
        <w:ind w:firstLine="643" w:firstLineChars="200"/>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rPr>
        <w:t>(一)整区域推进高标准农田示范</w:t>
      </w:r>
    </w:p>
    <w:p>
      <w:p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以提升粮食产能为首要目标,以永久基本农田、粮食生产功能区和重要农产品保护区为重点,在潜力大、基础条件好、积极性高、碎片化改造力度大成效好、流转率高、托管服务好的地区,有效衔接农业农村、国土空间、水利发展、生态环境保护等相关规划,以镇</w:t>
      </w:r>
      <w:r>
        <w:rPr>
          <w:rFonts w:hint="eastAsia" w:ascii="Times New Roman" w:hAnsi="Times New Roman" w:eastAsia="仿宋_GB2312" w:cs="Times New Roman"/>
          <w:color w:val="auto"/>
          <w:kern w:val="2"/>
          <w:sz w:val="32"/>
          <w:szCs w:val="32"/>
          <w:lang w:eastAsia="zh-CN"/>
        </w:rPr>
        <w:t>村</w:t>
      </w:r>
      <w:r>
        <w:rPr>
          <w:rFonts w:hint="default" w:ascii="Times New Roman" w:hAnsi="Times New Roman" w:eastAsia="仿宋_GB2312" w:cs="Times New Roman"/>
          <w:color w:val="auto"/>
          <w:kern w:val="2"/>
          <w:sz w:val="32"/>
          <w:szCs w:val="32"/>
        </w:rPr>
        <w:t>、流域和灌区等为单位整区域推进高标准农田建设。通过规划期内的建设示范,基本实现项目区域内划定的可建设的永久基本农田、粮食生产功能区、重要农产品生产保护区全部建成高标准农田,项目区耕地质量等级和粮食产能稳步提升。</w:t>
      </w:r>
    </w:p>
    <w:p>
      <w:pPr>
        <w:ind w:firstLine="643" w:firstLineChars="200"/>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rPr>
        <w:t>(二)宜机化改造示范</w:t>
      </w:r>
    </w:p>
    <w:p>
      <w:p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推动高标准农田建设与农田宜机化改造相结合,加快提升粮食生产机械化水平。优先选择农民群众积极性较高、土地流转率较高的地区,合理改善农业机械通行条件,有效提高农业机械道路和下田作业通达率。按照农田作业机械化要求,进一步优化田块布局,推动田块小并大、短并长、弯变直;对尖角、弯月形等影响农业机械作业的异形地块,进行开挖回填、截弯取直等整理,消除作业死角;清除田块耕作层内影响农业机械作业的石块及其他障碍物;合理建设机耕路和生产路,完善下田坡道、桥涵、错车点、末端掉头点和安全标识等附属设施,实现道路和田块之间、田块与田块之间衔接顺畅互联互通。因地制宜配套土壤改良、灌溉排水、农田防护、农田输配电等农田基础设施建设。</w:t>
      </w:r>
    </w:p>
    <w:p>
      <w:pPr>
        <w:ind w:firstLine="643" w:firstLineChars="200"/>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rPr>
        <w:t>(三)数字农田示范</w:t>
      </w:r>
    </w:p>
    <w:p>
      <w:p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利用数字技术,推动农田建设、生产、管护相融合,提高全要素生产效率。优先选择数字农业基础条件较好、规模化、土地流转率高的地区,立足于高标准农田建设好、耕种好、管护好,重点推进物联网、大数据、移动互联网、人工智能、卫星定位等信息技术在农田建设管理的应用,利用移动巡查,结合遥感监测,加强高标准农田建设、管护以及撂荒、粮食种植情况监管,配套耕地质量综合监测点,形成农田大数据集成,构建天空地一体化的农田建设和管理测控体系。探索建立精准种植、水肥药精准施用、农机智能作业与调度监控等决策系统,实行农田灌溉排水等田间智能作业,对工程建后管护和农田利用状况进行持续监测,提升生产精准化、智慧化水平。</w:t>
      </w:r>
    </w:p>
    <w:p>
      <w:pPr>
        <w:numPr>
          <w:ilvl w:val="-1"/>
          <w:numId w:val="0"/>
        </w:numPr>
        <w:ind w:firstLine="643" w:firstLineChars="200"/>
        <w:rPr>
          <w:rFonts w:hint="default" w:ascii="Times New Roman" w:hAnsi="Times New Roman" w:eastAsia="仿宋_GB2312" w:cs="Times New Roman"/>
          <w:b/>
          <w:bCs/>
          <w:color w:val="auto"/>
          <w:kern w:val="2"/>
          <w:sz w:val="32"/>
          <w:szCs w:val="32"/>
        </w:rPr>
      </w:pPr>
      <w:r>
        <w:rPr>
          <w:rFonts w:hint="eastAsia" w:ascii="Times New Roman" w:hAnsi="Times New Roman" w:eastAsia="仿宋_GB2312" w:cs="Times New Roman"/>
          <w:b/>
          <w:bCs/>
          <w:color w:val="auto"/>
          <w:kern w:val="2"/>
          <w:sz w:val="32"/>
          <w:szCs w:val="32"/>
          <w:lang w:val="en-US" w:eastAsia="zh-CN"/>
        </w:rPr>
        <w:t>(四)</w:t>
      </w:r>
      <w:r>
        <w:rPr>
          <w:rFonts w:hint="default" w:ascii="Times New Roman" w:hAnsi="Times New Roman" w:eastAsia="仿宋_GB2312" w:cs="Times New Roman"/>
          <w:b/>
          <w:bCs/>
          <w:color w:val="auto"/>
          <w:kern w:val="2"/>
          <w:sz w:val="32"/>
          <w:szCs w:val="32"/>
        </w:rPr>
        <w:t>绿色农田示范</w:t>
      </w:r>
    </w:p>
    <w:p>
      <w:pPr>
        <w:numPr>
          <w:ilvl w:val="-1"/>
          <w:numId w:val="0"/>
        </w:num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践行“绿水青山就是金山银山”理念,以高质量发展为主题,将高标准农田建设与构建绿色低碳循环发展的农业产业体系相结合,强化科技集成创新,搭建先行先试平台,实现耕地生态得到恢复,生物多样性得到有效保护,农田生态系统更加稳定,农产品质量安全水平和品牌农产品占比提升,农业生态服务功能明显提高。</w:t>
      </w:r>
    </w:p>
    <w:p>
      <w:pPr>
        <w:numPr>
          <w:ilvl w:val="-1"/>
          <w:numId w:val="0"/>
        </w:num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因地制宜,融合绿色生态理念,尊重自然生态环境,优化农田结构和布局;开展种植绿肥、增施有机肥、秸秆还田、冬耕翻土晒田、保护性耕作、测土配方施肥、水肥一体化、水旱轮作等土壤改良与地力提升工程措施;合理建设田间灌排工程和田间道路,选取绿色生态材料,因地制宜建设生态沟渠、生态塘堰、生态道路等绿色路渠工程;开展农田生态保护修复,发挥农田涵养水源、调节气候、保持水土的生态功能,适当兼顾生态景观、山水林田湖生命共同体综合整治等功能,提升农田生态保护能力和耕地自然景观水平;贯彻“预防为主、防治综合”的植保方针,开展病虫害生态防治,集成推广绿色高质高效技术,增加绿色优质农产品有效供给,打造集耕地质量保护提升、生态涵养和田园生态景观改善为一体的高标准农田。</w:t>
      </w:r>
    </w:p>
    <w:p>
      <w:pPr>
        <w:numPr>
          <w:ilvl w:val="-1"/>
          <w:numId w:val="0"/>
        </w:numPr>
        <w:ind w:firstLine="643" w:firstLineChars="200"/>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b/>
          <w:bCs/>
          <w:color w:val="auto"/>
          <w:kern w:val="2"/>
          <w:sz w:val="32"/>
          <w:szCs w:val="32"/>
        </w:rPr>
        <w:t>(五)土壤改良示范</w:t>
      </w:r>
    </w:p>
    <w:p>
      <w:pPr>
        <w:numPr>
          <w:ilvl w:val="-1"/>
          <w:numId w:val="0"/>
        </w:num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推动高标准农田建设和耕地保护与质量提升行动相结合,建成后高标准农田耕地质量等级持续提升。根据耕地质量监测结果,找准土壤主要障碍因素,</w:t>
      </w:r>
      <w:r>
        <w:rPr>
          <w:rFonts w:hint="eastAsia" w:ascii="Times New Roman" w:hAnsi="Times New Roman" w:eastAsia="仿宋_GB2312" w:cs="Times New Roman"/>
          <w:color w:val="auto"/>
          <w:kern w:val="2"/>
          <w:sz w:val="32"/>
          <w:szCs w:val="32"/>
          <w:lang w:eastAsia="zh-CN"/>
        </w:rPr>
        <w:t>综合</w:t>
      </w:r>
      <w:r>
        <w:rPr>
          <w:rFonts w:hint="default" w:ascii="Times New Roman" w:hAnsi="Times New Roman" w:eastAsia="仿宋_GB2312" w:cs="Times New Roman"/>
          <w:color w:val="auto"/>
          <w:kern w:val="2"/>
          <w:sz w:val="32"/>
          <w:szCs w:val="32"/>
        </w:rPr>
        <w:t>工程措施、农艺措施、生物措施,开展增施有机肥、秸秆还田、绿肥种植、翻压还田等耕地质量提升措施,统筹土、肥、水及栽培等要素,兼顾种植制度、灌溉制度和施肥制度等综合治理,提升耕地质量,遏制耕地退化,实现粮食高产稳产和农业绿色发展。</w:t>
      </w:r>
    </w:p>
    <w:p>
      <w:pPr>
        <w:numPr>
          <w:ilvl w:val="-1"/>
          <w:numId w:val="0"/>
        </w:numPr>
        <w:ind w:firstLine="643" w:firstLineChars="200"/>
        <w:rPr>
          <w:rFonts w:hint="default" w:ascii="Times New Roman" w:hAnsi="Times New Roman" w:eastAsia="仿宋_GB2312" w:cs="Times New Roman"/>
          <w:b/>
          <w:bCs/>
          <w:color w:val="auto"/>
          <w:kern w:val="2"/>
          <w:sz w:val="32"/>
          <w:szCs w:val="32"/>
        </w:rPr>
      </w:pPr>
      <w:r>
        <w:rPr>
          <w:rFonts w:hint="eastAsia" w:ascii="Times New Roman" w:hAnsi="Times New Roman" w:eastAsia="仿宋_GB2312" w:cs="Times New Roman"/>
          <w:b/>
          <w:bCs/>
          <w:color w:val="auto"/>
          <w:kern w:val="2"/>
          <w:sz w:val="32"/>
          <w:szCs w:val="32"/>
          <w:lang w:eastAsia="zh-CN"/>
        </w:rPr>
        <w:t>（六）</w:t>
      </w:r>
      <w:r>
        <w:rPr>
          <w:rFonts w:hint="default" w:ascii="Times New Roman" w:hAnsi="Times New Roman" w:eastAsia="仿宋_GB2312" w:cs="Times New Roman"/>
          <w:b/>
          <w:bCs/>
          <w:color w:val="auto"/>
          <w:kern w:val="2"/>
          <w:sz w:val="32"/>
          <w:szCs w:val="32"/>
        </w:rPr>
        <w:t>高效节水灌溉示范</w:t>
      </w:r>
    </w:p>
    <w:p>
      <w:pPr>
        <w:numPr>
          <w:ilvl w:val="-1"/>
          <w:numId w:val="0"/>
        </w:numPr>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优先选择具有灌溉条件的旱作农业区,合理开展土地平整,挖高填低;修筑蓄水池、集雨水池、泵站、塘坝、小型水源设施等水源工程;因地制宜推行管道输水灌溉、喷微灌等高效节水灌溉技术,引进数字化和智能化灌溉设施,推行水稻控制灌溉技术,建设必要的灌溉计量设施,切实发挥项目建设成效,有效控制输水量,提高灌溉用水效率,节约集约用地。</w:t>
      </w:r>
    </w:p>
    <w:p>
      <w:pPr>
        <w:numPr>
          <w:ilvl w:val="-1"/>
          <w:numId w:val="0"/>
        </w:numPr>
        <w:ind w:firstLine="643" w:firstLineChars="200"/>
        <w:rPr>
          <w:rFonts w:hint="default" w:ascii="Times New Roman" w:hAnsi="Times New Roman" w:eastAsia="仿宋_GB2312" w:cs="Times New Roman"/>
          <w:b/>
          <w:bCs/>
          <w:color w:val="auto"/>
          <w:kern w:val="2"/>
          <w:sz w:val="32"/>
          <w:szCs w:val="32"/>
        </w:rPr>
      </w:pPr>
      <w:r>
        <w:rPr>
          <w:rFonts w:hint="eastAsia" w:ascii="Times New Roman" w:hAnsi="Times New Roman" w:eastAsia="仿宋_GB2312" w:cs="Times New Roman"/>
          <w:b/>
          <w:bCs/>
          <w:color w:val="auto"/>
          <w:kern w:val="2"/>
          <w:sz w:val="32"/>
          <w:szCs w:val="32"/>
          <w:lang w:eastAsia="zh-CN"/>
        </w:rPr>
        <w:t>（七）</w:t>
      </w:r>
      <w:r>
        <w:rPr>
          <w:rFonts w:hint="default" w:ascii="Times New Roman" w:hAnsi="Times New Roman" w:eastAsia="仿宋_GB2312" w:cs="Times New Roman"/>
          <w:b/>
          <w:bCs/>
          <w:color w:val="auto"/>
          <w:kern w:val="2"/>
          <w:sz w:val="32"/>
          <w:szCs w:val="32"/>
        </w:rPr>
        <w:t>耕地质量长期定位监测</w:t>
      </w:r>
    </w:p>
    <w:p>
      <w:pPr>
        <w:numPr>
          <w:ilvl w:val="-1"/>
          <w:numId w:val="0"/>
        </w:numPr>
        <w:ind w:firstLine="640" w:firstLineChars="200"/>
        <w:rPr>
          <w:rFonts w:hint="eastAsia"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以持续提升高标准农田建成后的稳产保供能力为目标,针对不同建设分区,依据《耕地质量等级》(GB/T 33469)等标准规范,结合高标准农田建设项目,分区分类建设高标准农田耕地质量长期定位监测示范区,科学布设耕地质量长期定位监测点,合理配套监测设施设备,开展长期定位监测。跟踪监测高标准农田耕地质量变化情况,及时发现耕地生产障碍因素与设施损毁情况,开展有针对性的培肥改良、治理修复、设施维护</w:t>
      </w:r>
      <w:r>
        <w:rPr>
          <w:rFonts w:hint="eastAsia" w:ascii="Times New Roman" w:hAnsi="Times New Roman" w:eastAsia="仿宋_GB2312" w:cs="Times New Roman"/>
          <w:color w:val="auto"/>
          <w:kern w:val="2"/>
          <w:sz w:val="32"/>
          <w:szCs w:val="32"/>
          <w:lang w:eastAsia="zh-CN"/>
        </w:rPr>
        <w:t>，为科学评估高标准农田建设成效提供基础支撑,为有针对性提高高标准农田质量与产能水平提供依据。</w:t>
      </w:r>
    </w:p>
    <w:p>
      <w:pPr>
        <w:numPr>
          <w:ilvl w:val="-1"/>
          <w:numId w:val="0"/>
        </w:numPr>
        <w:ind w:firstLine="643" w:firstLineChars="200"/>
        <w:rPr>
          <w:rFonts w:hint="default" w:ascii="Times New Roman" w:hAnsi="Times New Roman" w:eastAsia="仿宋_GB2312" w:cs="Times New Roman"/>
          <w:b/>
          <w:bCs/>
          <w:color w:val="auto"/>
          <w:kern w:val="2"/>
          <w:sz w:val="32"/>
          <w:szCs w:val="32"/>
          <w:lang w:eastAsia="zh-CN"/>
        </w:rPr>
      </w:pPr>
      <w:r>
        <w:rPr>
          <w:rFonts w:hint="default" w:ascii="Times New Roman" w:hAnsi="Times New Roman" w:eastAsia="仿宋_GB2312" w:cs="Times New Roman"/>
          <w:b/>
          <w:bCs/>
          <w:color w:val="auto"/>
          <w:kern w:val="2"/>
          <w:sz w:val="32"/>
          <w:szCs w:val="32"/>
          <w:lang w:eastAsia="zh-CN"/>
        </w:rPr>
        <w:t>(八)都市美丽田园示范</w:t>
      </w:r>
    </w:p>
    <w:p>
      <w:pPr>
        <w:numPr>
          <w:ilvl w:val="-1"/>
          <w:numId w:val="0"/>
        </w:numPr>
        <w:ind w:firstLine="640" w:firstLineChars="200"/>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lang w:eastAsia="zh-CN"/>
        </w:rPr>
        <w:t>将高标准农田建设与休闲农业、乡村旅游等相结合,统筹相关项目和资金,打造集休闲观光、循环农业、智慧农业于一体的可持续发展都市美丽田园综合体,促进农村一二三产业融合,助力乡村产业振兴。</w:t>
      </w:r>
    </w:p>
    <w:p>
      <w:pPr>
        <w:numPr>
          <w:ilvl w:val="-1"/>
          <w:numId w:val="0"/>
        </w:numPr>
        <w:ind w:firstLine="640" w:firstLineChars="200"/>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lang w:eastAsia="zh-CN"/>
        </w:rPr>
        <w:t>优先选取乡村振兴示范带、现代农业产业园、城市周边等土地流转率高集中连片区域,尊重区域自然地理格局和乡村禀赋特色,合理规划田块布局,开展土地平整工程,推动田块小并大、短并长、弯变直,融入景观美学等设计概念,合理布设田间道路和灌排工程,完善农田景观等基础设施;探索特色产业文化,丰富美丽田园文化内涵;开展农田林网建设和景观改造,与周边乡村景观、休闲产业发展相融合,突出农田美丽景观特色。</w:t>
      </w:r>
    </w:p>
    <w:p>
      <w:pPr>
        <w:numPr>
          <w:ilvl w:val="0"/>
          <w:numId w:val="0"/>
        </w:numPr>
        <w:ind w:firstLine="640" w:firstLineChars="200"/>
        <w:rPr>
          <w:rFonts w:hint="default" w:asciiTheme="minorHAnsi" w:hAnsiTheme="minorHAnsi" w:eastAsiaTheme="minorEastAsia" w:cstheme="minorBidi"/>
          <w:color w:val="auto"/>
          <w:kern w:val="2"/>
          <w:sz w:val="21"/>
          <w:szCs w:val="22"/>
          <w:lang w:val="en-US" w:eastAsia="zh-CN" w:bidi="ar-SA"/>
        </w:rPr>
      </w:pPr>
      <w:r>
        <w:rPr>
          <w:rFonts w:hint="default" w:ascii="Times New Roman" w:hAnsi="Times New Roman" w:eastAsia="仿宋_GB2312" w:cs="Times New Roman"/>
          <w:color w:val="auto"/>
          <w:kern w:val="2"/>
          <w:sz w:val="32"/>
          <w:szCs w:val="32"/>
        </w:rPr>
        <w:br w:type="page"/>
      </w:r>
    </w:p>
    <w:p>
      <w:pPr>
        <w:rPr>
          <w:rFonts w:hint="default" w:ascii="Times New Roman" w:hAnsi="Times New Roman" w:cs="Times New Roman"/>
          <w:color w:val="auto"/>
          <w:kern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bookmarkStart w:id="278" w:name="_Toc563083516"/>
      <w:bookmarkStart w:id="279" w:name="_Toc20646"/>
      <w:bookmarkStart w:id="280" w:name="_Toc28407"/>
      <w:bookmarkStart w:id="281" w:name="_Toc12411"/>
      <w:r>
        <w:rPr>
          <w:rFonts w:hint="default" w:ascii="Times New Roman" w:hAnsi="Times New Roman" w:cs="Times New Roman"/>
          <w:color w:val="auto"/>
          <w:kern w:val="0"/>
        </w:rPr>
        <w:t>第五章 建设监管和建后管护</w:t>
      </w:r>
      <w:bookmarkEnd w:id="277"/>
      <w:bookmarkEnd w:id="278"/>
      <w:bookmarkEnd w:id="279"/>
      <w:bookmarkEnd w:id="280"/>
      <w:bookmarkEnd w:id="281"/>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282" w:name="_Toc943393694"/>
      <w:bookmarkStart w:id="283" w:name="_Toc27577"/>
      <w:bookmarkStart w:id="284" w:name="_Toc6452"/>
      <w:bookmarkStart w:id="285" w:name="_Toc14890"/>
      <w:bookmarkStart w:id="286" w:name="_Toc16342"/>
      <w:r>
        <w:rPr>
          <w:rFonts w:hint="default" w:ascii="Times New Roman" w:hAnsi="Times New Roman" w:eastAsia="黑体" w:cs="Times New Roman"/>
          <w:b w:val="0"/>
          <w:color w:val="auto"/>
          <w:sz w:val="32"/>
          <w:szCs w:val="32"/>
        </w:rPr>
        <w:t>5.1统一上图入库</w:t>
      </w:r>
      <w:bookmarkEnd w:id="282"/>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建立信息化管理机制是党中央、国务院对高标准农田建设管理工作提出的新要求，也是实现高标准农田建设管理科学化、规范化、精细化和提升管理效能的客观需要。为深入落实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藏粮于地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国家战略，开展高标准农田建设统一上图入库工作，一是统一考核基础依据，实现高标准农田建设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以图说数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；二是便于精准管理、动态监管，实现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以图管地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；三是有利于强化信息共享，实现项目建设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一张图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287" w:name="_Toc7542"/>
      <w:bookmarkStart w:id="288" w:name="_Toc14123"/>
      <w:bookmarkStart w:id="289" w:name="_Toc1729"/>
      <w:bookmarkStart w:id="290" w:name="_Toc5609"/>
      <w:bookmarkStart w:id="291" w:name="_Toc2065958344"/>
      <w:r>
        <w:rPr>
          <w:rFonts w:hint="default" w:ascii="Times New Roman" w:hAnsi="Times New Roman" w:cs="Times New Roman"/>
          <w:color w:val="auto"/>
          <w:kern w:val="0"/>
          <w:sz w:val="32"/>
          <w:szCs w:val="72"/>
        </w:rPr>
        <w:t>5.1.1明确项目范围</w:t>
      </w:r>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相关规划明确的高标准农田建设资金筹措要求，通过不同建设方式，使用中央和地方财政资金、社会资金（含金融机构融资、企业投资、个人投资及其他社会投资）开展的各级各类高标准农田建设项目应当上图入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期按照立项、实施、验收等项目管理程序而开展的高标准农田建设项目，原则上将项目计划、实施和验收阶段信息纳入上图入库范围；未按照完整项目管理程序开展高标准农田建设的其他项目和2016年以前已建成的项目以及农业综合开发项目，将验收阶段信息纳入上图入库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明确项目范围是统一上图入库的重要前提工作。为加快高标准农田管理大数据平台建设，做好相关信息系统的对接移交和数据共享，明确新增高标准农田项目范围和改造提升高标准农田项目范围。明确上图入库项目范围便于对高标准农田建设和利用进行集中统一、全程全面、实时动态的管理。利用国土资源遥感监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一张图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和综合监管平台，将高标准农田建设信息及时、全面、准确录入监测监管系统，全面动态掌握高标准农田建设、资金投入、建后管护及耕地质量等级变化等情况，做到底数清、情况明、数据准。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292" w:name="_Toc21276"/>
      <w:bookmarkStart w:id="293" w:name="_Toc12311"/>
      <w:bookmarkStart w:id="294" w:name="_Toc4593"/>
      <w:bookmarkStart w:id="295" w:name="_Toc16563"/>
      <w:bookmarkStart w:id="296" w:name="_Toc501402493"/>
      <w:r>
        <w:rPr>
          <w:rFonts w:hint="default" w:ascii="Times New Roman" w:hAnsi="Times New Roman" w:cs="Times New Roman"/>
          <w:color w:val="auto"/>
          <w:kern w:val="0"/>
          <w:sz w:val="32"/>
          <w:szCs w:val="72"/>
        </w:rPr>
        <w:t>5.1.2规范工作程序</w:t>
      </w:r>
      <w:bookmarkEnd w:id="292"/>
      <w:bookmarkEnd w:id="293"/>
      <w:bookmarkEnd w:id="294"/>
      <w:bookmarkEnd w:id="295"/>
      <w:bookmarkEnd w:id="29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仿宋_GB2312" w:eastAsia="仿宋_GB2312"/>
          <w:color w:val="auto"/>
          <w:sz w:val="32"/>
          <w:szCs w:val="32"/>
          <w:lang w:eastAsia="zh-CN"/>
        </w:rPr>
        <w:t>广东省农业农村厅</w:t>
      </w:r>
      <w:r>
        <w:rPr>
          <w:rFonts w:hint="eastAsia" w:ascii="仿宋_GB2312" w:eastAsia="仿宋_GB2312"/>
          <w:color w:val="auto"/>
          <w:sz w:val="32"/>
          <w:szCs w:val="32"/>
        </w:rPr>
        <w:t>《关于印发</w:t>
      </w:r>
      <w:r>
        <w:rPr>
          <w:rFonts w:hint="eastAsia" w:ascii="仿宋_GB2312" w:eastAsia="仿宋_GB2312"/>
          <w:color w:val="auto"/>
          <w:sz w:val="32"/>
          <w:szCs w:val="32"/>
          <w:lang w:val="en-US" w:eastAsia="zh-CN"/>
        </w:rPr>
        <w:t>&lt;</w:t>
      </w:r>
      <w:r>
        <w:rPr>
          <w:rFonts w:hint="eastAsia" w:ascii="仿宋_GB2312" w:eastAsia="仿宋_GB2312"/>
          <w:color w:val="auto"/>
          <w:sz w:val="32"/>
          <w:szCs w:val="32"/>
        </w:rPr>
        <w:t>广东省高标准农田建设项目工作流程指引</w:t>
      </w:r>
      <w:r>
        <w:rPr>
          <w:rFonts w:hint="eastAsia" w:ascii="仿宋_GB2312" w:eastAsia="仿宋_GB2312"/>
          <w:color w:val="auto"/>
          <w:sz w:val="32"/>
          <w:szCs w:val="32"/>
          <w:lang w:val="en-US" w:eastAsia="zh-CN"/>
        </w:rPr>
        <w:t>&gt;</w:t>
      </w:r>
      <w:r>
        <w:rPr>
          <w:rFonts w:hint="eastAsia" w:ascii="仿宋_GB2312" w:eastAsia="仿宋_GB2312"/>
          <w:color w:val="auto"/>
          <w:sz w:val="32"/>
          <w:szCs w:val="32"/>
        </w:rPr>
        <w:t>和</w:t>
      </w:r>
      <w:r>
        <w:rPr>
          <w:rFonts w:hint="eastAsia" w:ascii="仿宋_GB2312" w:eastAsia="仿宋_GB2312"/>
          <w:color w:val="auto"/>
          <w:sz w:val="32"/>
          <w:szCs w:val="32"/>
          <w:lang w:val="en-US" w:eastAsia="zh-CN"/>
        </w:rPr>
        <w:t>&lt;</w:t>
      </w:r>
      <w:r>
        <w:rPr>
          <w:rFonts w:hint="eastAsia" w:ascii="仿宋_GB2312" w:eastAsia="仿宋_GB2312"/>
          <w:color w:val="auto"/>
          <w:sz w:val="32"/>
          <w:szCs w:val="32"/>
        </w:rPr>
        <w:t>广东省高标准农田建设项目工作时段分布指引</w:t>
      </w:r>
      <w:r>
        <w:rPr>
          <w:rFonts w:hint="eastAsia" w:ascii="仿宋_GB2312" w:eastAsia="仿宋_GB2312"/>
          <w:color w:val="auto"/>
          <w:sz w:val="32"/>
          <w:szCs w:val="32"/>
          <w:lang w:val="en-US" w:eastAsia="zh-CN"/>
        </w:rPr>
        <w:t>&gt;</w:t>
      </w:r>
      <w:r>
        <w:rPr>
          <w:rFonts w:hint="eastAsia" w:ascii="仿宋_GB2312" w:eastAsia="仿宋_GB2312"/>
          <w:color w:val="auto"/>
          <w:sz w:val="32"/>
          <w:szCs w:val="32"/>
        </w:rPr>
        <w:t>的通知》（粤农农函【2019】</w:t>
      </w:r>
      <w:r>
        <w:rPr>
          <w:rFonts w:hint="eastAsia" w:ascii="仿宋_GB2312" w:eastAsia="仿宋_GB2312"/>
          <w:color w:val="auto"/>
          <w:sz w:val="32"/>
          <w:szCs w:val="32"/>
          <w:lang w:val="en-US" w:eastAsia="zh-CN"/>
        </w:rPr>
        <w:t>379</w:t>
      </w:r>
      <w:r>
        <w:rPr>
          <w:rFonts w:hint="eastAsia" w:ascii="仿宋_GB2312" w:eastAsia="仿宋_GB2312"/>
          <w:color w:val="auto"/>
          <w:sz w:val="32"/>
          <w:szCs w:val="32"/>
        </w:rPr>
        <w:t>号）</w:t>
      </w:r>
      <w:r>
        <w:rPr>
          <w:rFonts w:hint="eastAsia" w:ascii="仿宋_GB2312" w:eastAsia="仿宋_GB2312"/>
          <w:color w:val="auto"/>
          <w:sz w:val="32"/>
          <w:szCs w:val="32"/>
          <w:lang w:eastAsia="zh-CN"/>
        </w:rPr>
        <w:t>，构建了</w:t>
      </w:r>
      <w:r>
        <w:rPr>
          <w:rFonts w:hint="default" w:ascii="Times New Roman" w:hAnsi="Times New Roman" w:eastAsia="仿宋_GB2312" w:cs="Times New Roman"/>
          <w:color w:val="auto"/>
          <w:sz w:val="32"/>
          <w:szCs w:val="32"/>
        </w:rPr>
        <w:t>“统一制度标准、统一操作流程、统一组织实施”的农田建设管理体系。规范项目管理制度，细化项目管理流程，梳理和规范项目申报、勘察设计、招标投标、工程施工、工程监理、竣工验收、监督检查、项目管护等各个环节的操作规程，实现项目建设管理精细化。</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297" w:name="_Toc23585"/>
      <w:bookmarkStart w:id="298" w:name="_Toc991006926"/>
      <w:bookmarkStart w:id="299" w:name="_Toc20723"/>
      <w:bookmarkStart w:id="300" w:name="_Toc25271"/>
      <w:bookmarkStart w:id="301" w:name="_Toc12081"/>
      <w:r>
        <w:rPr>
          <w:rFonts w:hint="default" w:ascii="Times New Roman" w:hAnsi="Times New Roman" w:eastAsia="黑体" w:cs="Times New Roman"/>
          <w:b w:val="0"/>
          <w:color w:val="auto"/>
          <w:sz w:val="32"/>
          <w:szCs w:val="32"/>
        </w:rPr>
        <w:t>5.2严格建设监管</w:t>
      </w:r>
      <w:bookmarkEnd w:id="297"/>
      <w:bookmarkEnd w:id="298"/>
      <w:bookmarkEnd w:id="299"/>
      <w:bookmarkEnd w:id="300"/>
      <w:bookmarkEnd w:id="30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认真执行落实《农田建设项目管理办法》、《农田建设补助资金管理办法》、《高标准农田建设通则》（GB/T 30600）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《耕地质量等级》（GB/T 33469）</w:t>
      </w:r>
      <w:r>
        <w:rPr>
          <w:rFonts w:hint="eastAsia" w:ascii="Times New Roman" w:hAnsi="Times New Roman" w:eastAsia="仿宋_GB2312" w:cs="Times New Roman"/>
          <w:color w:val="auto"/>
          <w:sz w:val="32"/>
          <w:szCs w:val="32"/>
          <w:lang w:eastAsia="zh-CN"/>
        </w:rPr>
        <w:t>、《高标准农田建设质量管理办法(试行)》、《</w:t>
      </w:r>
      <w:r>
        <w:rPr>
          <w:rFonts w:hint="eastAsia" w:ascii="仿宋_GB2312" w:eastAsia="仿宋_GB2312"/>
          <w:color w:val="auto"/>
          <w:sz w:val="32"/>
          <w:szCs w:val="32"/>
        </w:rPr>
        <w:t>广东省农业农村厅农田建设项目管理实施办法》（粤农农规〔2020〕4号）</w:t>
      </w:r>
      <w:r>
        <w:rPr>
          <w:rFonts w:hint="default" w:ascii="Times New Roman" w:hAnsi="Times New Roman" w:eastAsia="仿宋_GB2312" w:cs="Times New Roman"/>
          <w:color w:val="auto"/>
          <w:sz w:val="32"/>
          <w:szCs w:val="32"/>
        </w:rPr>
        <w:t>等相关制度和政策文件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加强督导，</w:t>
      </w:r>
      <w:r>
        <w:rPr>
          <w:rFonts w:hint="default" w:ascii="Times New Roman" w:hAnsi="Times New Roman" w:eastAsia="仿宋_GB2312" w:cs="Times New Roman"/>
          <w:color w:val="auto"/>
          <w:sz w:val="32"/>
          <w:szCs w:val="32"/>
          <w:shd w:val="clear" w:color="auto" w:fill="FFFFFF"/>
        </w:rPr>
        <w:t>落实项目建设管理制度，健全监管工作机制，创新监管方式，对项目实施全过程监管。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统筹抓好农田配套设施建设和地力提升，确保工程质量与耕地质量。</w:t>
      </w:r>
      <w:r>
        <w:rPr>
          <w:rFonts w:hint="eastAsia" w:ascii="Times New Roman" w:hAnsi="Times New Roman" w:eastAsia="仿宋_GB2312" w:cs="Times New Roman"/>
          <w:color w:val="auto"/>
          <w:sz w:val="32"/>
          <w:szCs w:val="32"/>
          <w:shd w:val="clear" w:color="auto" w:fill="FFFFFF"/>
          <w:lang w:val="en-US" w:eastAsia="zh-CN"/>
        </w:rPr>
        <w:t>完</w:t>
      </w:r>
      <w:r>
        <w:rPr>
          <w:rFonts w:hint="default" w:ascii="Times New Roman" w:hAnsi="Times New Roman" w:eastAsia="仿宋_GB2312" w:cs="Times New Roman"/>
          <w:color w:val="auto"/>
          <w:sz w:val="32"/>
          <w:szCs w:val="32"/>
          <w:shd w:val="clear" w:color="auto" w:fill="FFFFFF"/>
        </w:rPr>
        <w:t>善耕地质量监测网络，强化高标准农田产能目标监测和评价，推动耕地质量与产能水平同步提升。健全高标准农田建后管护机制，落实管护主体、管护责任和管护经费，确保工程长久发挥效益。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将高标准农田建设项目信息及时全面上图入库，实现有据可查、全程监控、精准管理、资源共享。依据《耕地质量等级》（GB/T 33469）国家标准，在项目实施前后及时开展耕地质量等级调查评价。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全面落实工程建设四项基本制度</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项目法人责任制、招标投标制、工程监理制和合同管理制。</w:t>
      </w:r>
      <w:r>
        <w:rPr>
          <w:rFonts w:hint="default" w:ascii="Times New Roman" w:hAnsi="Times New Roman" w:eastAsia="仿宋_GB2312" w:cs="Times New Roman"/>
          <w:color w:val="auto"/>
          <w:sz w:val="32"/>
          <w:szCs w:val="32"/>
        </w:rPr>
        <w:t>严格执行高标准农田建设监管工作，完善监管机制，加强群众监督，积极探索建立专业单位监理、管理部门监管、农民群众监督三位一体的监督模式。严格按照</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招投标管理规定，规范组织工程招投标工作。认真落实工程监理制度，由具备资质的监理单位对工程建设的全过程实施全面监理，加强对施工监理单位的考核工作，确保监理职责到位。</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302" w:name="_Toc9502"/>
      <w:bookmarkStart w:id="303" w:name="_Toc6113"/>
      <w:bookmarkStart w:id="304" w:name="_Toc10779"/>
      <w:bookmarkStart w:id="305" w:name="_Toc31446"/>
      <w:bookmarkStart w:id="306" w:name="_Toc1921554771"/>
      <w:r>
        <w:rPr>
          <w:rFonts w:hint="default" w:ascii="Times New Roman" w:hAnsi="Times New Roman" w:cs="Times New Roman"/>
          <w:color w:val="auto"/>
          <w:kern w:val="0"/>
          <w:sz w:val="32"/>
          <w:szCs w:val="72"/>
        </w:rPr>
        <w:t>5.2.1完善监管机制</w:t>
      </w:r>
      <w:bookmarkEnd w:id="302"/>
      <w:bookmarkEnd w:id="303"/>
      <w:bookmarkEnd w:id="304"/>
      <w:bookmarkEnd w:id="305"/>
      <w:bookmarkEnd w:id="30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综合运用航空航天遥感、卫星导航定位、地理信息系统、移动通信、区块链等现代信息技术手段，建立并完善信息化监管机制，实现高标准农田建设的有据可查、精准管理、全程动态监测。</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307" w:name="_Toc8551"/>
      <w:bookmarkStart w:id="308" w:name="_Toc27984"/>
      <w:bookmarkStart w:id="309" w:name="_Toc2665"/>
      <w:bookmarkStart w:id="310" w:name="_Toc1968905948"/>
      <w:bookmarkStart w:id="311" w:name="_Toc23691"/>
      <w:r>
        <w:rPr>
          <w:rFonts w:hint="default" w:ascii="Times New Roman" w:hAnsi="Times New Roman" w:cs="Times New Roman"/>
          <w:color w:val="auto"/>
          <w:kern w:val="0"/>
          <w:sz w:val="32"/>
          <w:szCs w:val="72"/>
        </w:rPr>
        <w:t>5.2.2加强群众监督</w:t>
      </w:r>
      <w:bookmarkEnd w:id="307"/>
      <w:bookmarkEnd w:id="308"/>
      <w:bookmarkEnd w:id="309"/>
      <w:bookmarkEnd w:id="310"/>
      <w:bookmarkEnd w:id="31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充分尊重农民群众意愿，维护农村农民权益，保障农民群众知情权、参与权和监督权，引导农民广泛参与和监督。实行项目信息公示制度，在项目区设立统一规范的公示标牌和标志，全面准确地公示项目投资规模、建设内容、施工单位和监督单位、项目建设成效等，让建设区域内土地权利各方全面了解项目建设情况，接受社会和群众监督。</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312" w:name="_Toc21005"/>
      <w:bookmarkStart w:id="313" w:name="_Toc7311"/>
      <w:bookmarkStart w:id="314" w:name="_Toc27474"/>
      <w:bookmarkStart w:id="315" w:name="_Toc9096"/>
      <w:bookmarkStart w:id="316" w:name="_Toc13081927"/>
      <w:r>
        <w:rPr>
          <w:rFonts w:hint="default" w:ascii="Times New Roman" w:hAnsi="Times New Roman" w:eastAsia="黑体" w:cs="Times New Roman"/>
          <w:b w:val="0"/>
          <w:color w:val="auto"/>
          <w:sz w:val="32"/>
          <w:szCs w:val="32"/>
        </w:rPr>
        <w:t>5.3规范竣工验收</w:t>
      </w:r>
      <w:bookmarkEnd w:id="312"/>
      <w:bookmarkEnd w:id="313"/>
      <w:bookmarkEnd w:id="314"/>
      <w:bookmarkEnd w:id="315"/>
      <w:bookmarkEnd w:id="31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严格执行国家和省竣工验收相关文件规定,在项目竣工后半年内组织完成竣工验收工作，确保建成高标准农田的数量和质量。高标准农田建设竣工验收是对工程质量、参建单位和高标准农田建设项目进行综合评价，并对工程建设项目作出整体性综合评价。规范竣工验收工作，包括完善验收程序、开展工程质量评定、加强建后权属管理、做好工程移交使用、规范项目资料归档等内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317" w:name="_Toc22448"/>
      <w:bookmarkStart w:id="318" w:name="_Toc28235"/>
      <w:bookmarkStart w:id="319" w:name="_Toc5582"/>
      <w:bookmarkStart w:id="320" w:name="_Toc5914"/>
      <w:bookmarkStart w:id="321" w:name="_Toc2009795018"/>
      <w:r>
        <w:rPr>
          <w:rFonts w:hint="default" w:ascii="Times New Roman" w:hAnsi="Times New Roman" w:cs="Times New Roman"/>
          <w:color w:val="auto"/>
          <w:kern w:val="0"/>
          <w:sz w:val="32"/>
          <w:szCs w:val="72"/>
        </w:rPr>
        <w:t>5.3.1完善验收程序</w:t>
      </w:r>
      <w:bookmarkEnd w:id="317"/>
      <w:bookmarkEnd w:id="318"/>
      <w:bookmarkEnd w:id="319"/>
      <w:bookmarkEnd w:id="320"/>
      <w:bookmarkEnd w:id="32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（一）严格验收程序。严格执行国家和省竣工验收相关文件规定，确保建成高标准农田的数量和质量。依据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谁审批、谁验收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的原则，严把竣工项目验收关，各地方农业农村主管部门根据现行农田建设项目管理规定，市级农业农村主管部门</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在项目竣工后半年内组织完成竣工验收工作。项目竣工并具备验收条件后，县级农业农村主管部门应及时组织初步验收，出具初验意见，编制初验报告，对经初步验收合格的项目及时提出项目竣工验收申请。市级农业农村主管部门在收到项目竣工验收申请后，</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及时组织开展验收工作，在验收合格后向县级农业农村主管部门核发农业农村部统一格式的《高标准农田建设项目竣工验收合格证书》。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（二）做好建档立册。项目通过竣工验收后，县级农业农村部门应对项目建档立册，按照有关规定对项目档案进行整理、组卷、归档。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推行信息公开。项目应在项目区醒目位置设立竣工公示牌，公开项目名称、项目批准单位、主管单位、实施单位、总投资及构成、项目区面积、涉及村、建设时间以及管护主体等信息；同时，应在单项工程醒目位置设置单项工程标识牌，公开项目名称、年度标识、单项工程名称、编号等信息。 </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322" w:name="_Toc11369"/>
      <w:bookmarkStart w:id="323" w:name="_Toc16108"/>
      <w:bookmarkStart w:id="324" w:name="_Toc29958"/>
      <w:bookmarkStart w:id="325" w:name="_Toc2704"/>
      <w:bookmarkStart w:id="326" w:name="_Toc854575666"/>
      <w:r>
        <w:rPr>
          <w:rFonts w:hint="default" w:ascii="Times New Roman" w:hAnsi="Times New Roman" w:cs="Times New Roman"/>
          <w:color w:val="auto"/>
          <w:kern w:val="0"/>
          <w:sz w:val="32"/>
          <w:szCs w:val="72"/>
        </w:rPr>
        <w:t>5.3.2开展质量评定</w:t>
      </w:r>
      <w:bookmarkEnd w:id="322"/>
      <w:bookmarkEnd w:id="323"/>
      <w:bookmarkEnd w:id="324"/>
      <w:bookmarkEnd w:id="325"/>
      <w:bookmarkEnd w:id="32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开展高标准农田建设质量评定工作，确保工程建设质量，努力提高资金使用效率。主要单项工程和工程质量要求高的工程，必须由专业队伍施工。落实质量管理控制体系，加强督促指导和监督检查。要严格验收程序，对质量不符合设计要求的工程要及时整改。各级农业农村部门要加强对项目建设、设计、施工、监理、质量检测等单位的监督管理，在农田建设项目中发生重大工程质量事故或质量问题的责任单位，将会被纳入信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黑名单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72"/>
        </w:rPr>
      </w:pPr>
      <w:bookmarkStart w:id="327" w:name="_Toc3770"/>
      <w:bookmarkStart w:id="328" w:name="_Toc32650"/>
      <w:bookmarkStart w:id="329" w:name="_Toc1670"/>
      <w:bookmarkStart w:id="330" w:name="_Toc26844"/>
      <w:bookmarkStart w:id="331" w:name="_Toc1189912157"/>
      <w:r>
        <w:rPr>
          <w:rFonts w:hint="default" w:ascii="Times New Roman" w:hAnsi="Times New Roman" w:cs="Times New Roman"/>
          <w:color w:val="auto"/>
          <w:kern w:val="0"/>
          <w:sz w:val="32"/>
          <w:szCs w:val="72"/>
        </w:rPr>
        <w:t>5.3.3加强权属管理</w:t>
      </w:r>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前，应在查清土地权属现状基础上，调查了解土地权利人权属调整意愿，及时解决土地权属争议。建设中，在规划设计阶段，如需调整土地权属的，应编制土地权属调整方案，并由县级以上人民政府批准后，组织签订土地权属调整协议。建设后，应依法进行土地确权，办理土地变更登记手续，发放土地权利证书。</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332" w:name="_Toc19368"/>
      <w:bookmarkStart w:id="333" w:name="_Toc7406"/>
      <w:bookmarkStart w:id="334" w:name="_Toc3247"/>
      <w:bookmarkStart w:id="335" w:name="_Toc21612"/>
      <w:bookmarkStart w:id="336" w:name="_Toc1165410662"/>
      <w:r>
        <w:rPr>
          <w:rFonts w:hint="default" w:ascii="Times New Roman" w:hAnsi="Times New Roman" w:eastAsia="黑体" w:cs="Times New Roman"/>
          <w:b w:val="0"/>
          <w:color w:val="auto"/>
          <w:sz w:val="32"/>
          <w:szCs w:val="32"/>
        </w:rPr>
        <w:t>5.4加强后续管护</w:t>
      </w:r>
      <w:bookmarkEnd w:id="332"/>
      <w:bookmarkEnd w:id="333"/>
      <w:bookmarkEnd w:id="334"/>
      <w:bookmarkEnd w:id="335"/>
      <w:bookmarkEnd w:id="33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加强后续管护，完善高标准农田建后管护制度，实现工程建设与建后管护并重。建成的高标准农田要按照有关法律法规进行重点保护，明确管理部门及人员的责任，落实签订责任书，明确责任人，落实管护经费，确保工程规范、良性运行，长久发挥效益。</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cs="Times New Roman"/>
          <w:color w:val="auto"/>
          <w:kern w:val="0"/>
          <w:sz w:val="32"/>
          <w:szCs w:val="32"/>
        </w:rPr>
      </w:pPr>
      <w:bookmarkStart w:id="337" w:name="_Toc26294"/>
      <w:bookmarkStart w:id="338" w:name="_Toc18364"/>
      <w:bookmarkStart w:id="339" w:name="_Toc23228"/>
      <w:bookmarkStart w:id="340" w:name="_Toc29035"/>
      <w:bookmarkStart w:id="341" w:name="_Toc1515167005"/>
      <w:r>
        <w:rPr>
          <w:rFonts w:hint="default" w:ascii="Times New Roman" w:hAnsi="Times New Roman" w:cs="Times New Roman"/>
          <w:color w:val="auto"/>
          <w:kern w:val="0"/>
          <w:sz w:val="32"/>
          <w:szCs w:val="32"/>
        </w:rPr>
        <w:t>5.4.1明确管护责任</w:t>
      </w:r>
      <w:bookmarkEnd w:id="337"/>
      <w:bookmarkEnd w:id="338"/>
      <w:bookmarkEnd w:id="339"/>
      <w:bookmarkEnd w:id="340"/>
      <w:bookmarkEnd w:id="34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谁使用、谁管护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明确地方各级政府相关责任，落实管护主体，压实管护责任。发挥村级组织、地方承包经营者在工程管护中的主体作用，建立奖补机制，引导和激励专业大户、家庭农场、农民合作社等参与农田设施的日常维护。相关基层服务组织要加强对管护主体和管护人员的定期技术指导、服务和监管。</w:t>
      </w:r>
    </w:p>
    <w:p>
      <w:pPr>
        <w:pStyle w:val="4"/>
        <w:spacing w:before="156" w:after="31"/>
        <w:jc w:val="left"/>
        <w:rPr>
          <w:rFonts w:hint="default" w:ascii="Times New Roman" w:hAnsi="Times New Roman" w:cs="Times New Roman"/>
          <w:color w:val="auto"/>
          <w:kern w:val="0"/>
          <w:sz w:val="32"/>
          <w:szCs w:val="32"/>
        </w:rPr>
      </w:pPr>
      <w:bookmarkStart w:id="342" w:name="_Toc29272"/>
      <w:bookmarkStart w:id="343" w:name="_Toc20185"/>
      <w:bookmarkStart w:id="344" w:name="_Toc18276"/>
      <w:bookmarkStart w:id="345" w:name="_Toc15095"/>
      <w:bookmarkStart w:id="346" w:name="_Toc179923159"/>
      <w:r>
        <w:rPr>
          <w:rFonts w:hint="default" w:ascii="Times New Roman" w:hAnsi="Times New Roman" w:cs="Times New Roman"/>
          <w:color w:val="auto"/>
          <w:kern w:val="0"/>
          <w:sz w:val="32"/>
          <w:szCs w:val="32"/>
        </w:rPr>
        <w:t>5.4.2落实管护资金</w:t>
      </w:r>
      <w:bookmarkEnd w:id="342"/>
      <w:bookmarkEnd w:id="343"/>
      <w:bookmarkEnd w:id="344"/>
      <w:bookmarkEnd w:id="345"/>
      <w:bookmarkEnd w:id="34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落实管护资金，建立高标准农田建后管护经费保障机制，加大对工程设施管护的投入力度。探索从高标准农田建设地方配套资金等提取工程维修基金，拓宽管护经费来源。积极探索开展高标准农田建设项目金融保险创新试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完善鼓励社会资本积极参与高标准农田管护的政策措施，保障管护主体的合理收益</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val="en-US" w:eastAsia="zh-CN"/>
        </w:rPr>
        <w:t>5.5</w:t>
      </w:r>
      <w:r>
        <w:rPr>
          <w:rFonts w:hint="default" w:ascii="Times New Roman" w:hAnsi="Times New Roman" w:eastAsia="黑体" w:cs="Times New Roman"/>
          <w:color w:val="auto"/>
          <w:kern w:val="0"/>
          <w:sz w:val="32"/>
          <w:szCs w:val="32"/>
          <w:lang w:eastAsia="zh-CN"/>
        </w:rPr>
        <w:t>严格保护利用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强化用途管控。落实最严格的耕地保护制度，强化耕地保护党政同责，对已建成的高标准农田，优先划为永久基本农田，实行特殊保护，遏制“非农化”，严格管控“非粮化”，任何单位和个人不得损毁、擅自占用或改变用途。严格控制非农业建设占用高标准农田，经依法批准占用高标准农田的，必须按照“建设面积不减少、建设标准有提高”的原则完成补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加强农田保护。实行用地养地相结合，推行合理耕作制度，加强后续地力培肥，持续提升耕地质量，实现高标准农田数量增长与质量提升双轮驱动。对水毁等自然损毁的高标准农田，要及时进行修复或补充。严禁将不达标污水排入农田，严禁将生活垃圾、工矿废弃物等倾倒、排放、存放到农田。在高标准农田建设中开展必要的灌溉及排水设施、田间道路、农田防护林等配套建设涉及少量占用或优化永久基本农田布局的，要在项目区内予以补足；难以补足的，县级自然资源主管部门要在县域范围内同步落实补划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仿宋_GB2312" w:cs="Times New Roman"/>
          <w:color w:val="auto"/>
          <w:sz w:val="32"/>
          <w:szCs w:val="32"/>
        </w:rPr>
        <w:t>（三）坚持良田粮用。健全粮食生产利益补偿机制，完善粮食生产奖补政策和农民种粮激励政策，保障农民种粮合理收益，调动市县政府重农抓粮积极性和农民种粮积极性，压实粮食稳产保供责任，确保农田必须是良田，新建高标准农田原则上全部用于粮食生产，严格管控耕地“非粮化”。引导高标准农田集中用于重要农产品特别是粮食生产，引导作物一年两熟以上的粮食生产功能区至少生产一季粮食，种植非粮作物的要在一季后能够恢复粮食生产。</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heme="minorHAnsi" w:hAnsiTheme="minorHAnsi" w:eastAsiaTheme="minorEastAsia" w:cstheme="minorBidi"/>
          <w:color w:val="auto"/>
          <w:kern w:val="2"/>
          <w:sz w:val="21"/>
          <w:szCs w:val="22"/>
          <w:lang w:val="en-US" w:eastAsia="zh-CN" w:bidi="ar-SA"/>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color w:val="auto"/>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rPr>
          <w:rFonts w:hint="default" w:ascii="Times New Roman" w:hAnsi="Times New Roman" w:cs="Times New Roman"/>
          <w:color w:val="auto"/>
          <w:kern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kern w:val="0"/>
        </w:rPr>
      </w:pPr>
      <w:bookmarkStart w:id="347" w:name="_Toc3932"/>
      <w:bookmarkStart w:id="348" w:name="_Toc14869781"/>
      <w:bookmarkStart w:id="349" w:name="_Toc31757"/>
      <w:bookmarkStart w:id="350" w:name="_Toc4753"/>
      <w:bookmarkStart w:id="351" w:name="_Toc22190"/>
      <w:r>
        <w:rPr>
          <w:rFonts w:hint="default" w:ascii="Times New Roman" w:hAnsi="Times New Roman" w:cs="Times New Roman"/>
          <w:color w:val="auto"/>
          <w:kern w:val="0"/>
        </w:rPr>
        <w:t>第</w:t>
      </w:r>
      <w:r>
        <w:rPr>
          <w:rFonts w:hint="eastAsia" w:cs="Times New Roman"/>
          <w:color w:val="auto"/>
          <w:kern w:val="0"/>
          <w:lang w:eastAsia="zh-CN"/>
        </w:rPr>
        <w:t>六</w:t>
      </w:r>
      <w:r>
        <w:rPr>
          <w:rFonts w:hint="default" w:ascii="Times New Roman" w:hAnsi="Times New Roman" w:cs="Times New Roman"/>
          <w:color w:val="auto"/>
          <w:kern w:val="0"/>
        </w:rPr>
        <w:t>章 效益分析</w:t>
      </w:r>
      <w:bookmarkEnd w:id="347"/>
      <w:bookmarkEnd w:id="348"/>
      <w:bookmarkEnd w:id="349"/>
      <w:bookmarkEnd w:id="350"/>
      <w:bookmarkEnd w:id="351"/>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352" w:name="_Toc22698"/>
      <w:bookmarkStart w:id="353" w:name="_Toc24829"/>
      <w:bookmarkStart w:id="354" w:name="_Toc794134222"/>
      <w:bookmarkStart w:id="355" w:name="_Toc3683"/>
      <w:bookmarkStart w:id="356" w:name="_Toc2003"/>
      <w:r>
        <w:rPr>
          <w:rFonts w:hint="eastAsia" w:ascii="Times New Roman" w:hAnsi="Times New Roman" w:eastAsia="黑体" w:cs="Times New Roman"/>
          <w:b w:val="0"/>
          <w:color w:val="auto"/>
          <w:sz w:val="32"/>
          <w:szCs w:val="32"/>
          <w:lang w:val="en-US" w:eastAsia="zh-CN"/>
        </w:rPr>
        <w:t>6</w:t>
      </w:r>
      <w:r>
        <w:rPr>
          <w:rFonts w:hint="default" w:ascii="Times New Roman" w:hAnsi="Times New Roman" w:eastAsia="黑体" w:cs="Times New Roman"/>
          <w:b w:val="0"/>
          <w:color w:val="auto"/>
          <w:sz w:val="32"/>
          <w:szCs w:val="32"/>
        </w:rPr>
        <w:t>.1经济效益</w:t>
      </w:r>
      <w:bookmarkEnd w:id="352"/>
      <w:bookmarkEnd w:id="353"/>
      <w:bookmarkEnd w:id="354"/>
      <w:bookmarkEnd w:id="355"/>
      <w:bookmarkEnd w:id="356"/>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黑体" w:cs="Times New Roman"/>
          <w:color w:val="auto"/>
          <w:kern w:val="0"/>
          <w:sz w:val="32"/>
          <w:szCs w:val="32"/>
        </w:rPr>
      </w:pPr>
      <w:bookmarkStart w:id="357" w:name="_Toc29068"/>
      <w:bookmarkStart w:id="358" w:name="_Toc3375"/>
      <w:bookmarkStart w:id="359" w:name="_Toc2097737856"/>
      <w:bookmarkStart w:id="360" w:name="_Toc18701"/>
      <w:bookmarkStart w:id="361" w:name="_Toc1796"/>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.1.1提高生产效益，促进农民增收</w:t>
      </w:r>
      <w:bookmarkEnd w:id="357"/>
      <w:bookmarkEnd w:id="358"/>
      <w:bookmarkEnd w:id="359"/>
      <w:bookmarkEnd w:id="360"/>
      <w:bookmarkEnd w:id="36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根据梅州市高标准农田建设的实践结果，本次规划实施后，规划区域的农业生产效率和效益将明显提升，</w:t>
      </w:r>
      <w:r>
        <w:rPr>
          <w:rFonts w:hint="default" w:ascii="Times New Roman" w:hAnsi="Times New Roman" w:eastAsia="仿宋_GB2312" w:cs="Times New Roman"/>
          <w:color w:val="auto"/>
          <w:sz w:val="32"/>
          <w:szCs w:val="32"/>
          <w:highlight w:val="none"/>
        </w:rPr>
        <w:t>项目区</w:t>
      </w:r>
      <w:r>
        <w:rPr>
          <w:rFonts w:hint="eastAsia" w:ascii="Times New Roman" w:hAnsi="Times New Roman" w:eastAsia="仿宋_GB2312" w:cs="Times New Roman"/>
          <w:color w:val="auto"/>
          <w:sz w:val="32"/>
          <w:szCs w:val="32"/>
          <w:highlight w:val="none"/>
          <w:lang w:val="en-US" w:eastAsia="zh-CN"/>
        </w:rPr>
        <w:t>亩均</w:t>
      </w:r>
      <w:r>
        <w:rPr>
          <w:rFonts w:hint="default" w:ascii="Times New Roman" w:hAnsi="Times New Roman" w:eastAsia="仿宋_GB2312" w:cs="Times New Roman"/>
          <w:color w:val="auto"/>
          <w:sz w:val="32"/>
          <w:szCs w:val="32"/>
          <w:highlight w:val="none"/>
        </w:rPr>
        <w:t>粮食产量增产10%-20%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建成的高标准农田亩均粮食综合生产能力将稳定达到</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00kg以上，种植其他经济作物的亩产值在2000元以上。同时，新增耕地占补平衡面积，增加可用耕地面积，并通过节本增收，增加规划区农民投工投劳的机会，提高农民收入。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黑体" w:cs="Times New Roman"/>
          <w:color w:val="auto"/>
          <w:kern w:val="0"/>
          <w:sz w:val="32"/>
          <w:szCs w:val="32"/>
          <w:highlight w:val="none"/>
          <w:u w:val="none"/>
          <w:lang w:eastAsia="zh-CN"/>
        </w:rPr>
      </w:pPr>
      <w:bookmarkStart w:id="362" w:name="_Toc19529"/>
      <w:bookmarkStart w:id="363" w:name="_Toc29024"/>
      <w:bookmarkStart w:id="364" w:name="_Toc22295"/>
      <w:bookmarkStart w:id="365" w:name="_Toc1528120987"/>
      <w:bookmarkStart w:id="366" w:name="_Toc1348"/>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.1.2保障粮食安全，助推</w:t>
      </w:r>
      <w:bookmarkEnd w:id="362"/>
      <w:bookmarkEnd w:id="363"/>
      <w:bookmarkEnd w:id="364"/>
      <w:bookmarkEnd w:id="365"/>
      <w:bookmarkEnd w:id="366"/>
      <w:r>
        <w:rPr>
          <w:rFonts w:hint="default" w:ascii="Times New Roman" w:hAnsi="Times New Roman" w:eastAsia="黑体" w:cs="Times New Roman"/>
          <w:color w:val="auto"/>
          <w:kern w:val="0"/>
          <w:sz w:val="32"/>
          <w:szCs w:val="32"/>
          <w:highlight w:val="none"/>
        </w:rPr>
        <w:t>供给侧结构</w:t>
      </w:r>
      <w:r>
        <w:rPr>
          <w:rFonts w:hint="default" w:ascii="Times New Roman" w:hAnsi="Times New Roman" w:eastAsia="黑体" w:cs="Times New Roman"/>
          <w:color w:val="auto"/>
          <w:kern w:val="0"/>
          <w:sz w:val="32"/>
          <w:szCs w:val="32"/>
          <w:highlight w:val="none"/>
          <w:lang w:eastAsia="zh-CN"/>
        </w:rPr>
        <w:t>性</w:t>
      </w:r>
      <w:r>
        <w:rPr>
          <w:rFonts w:hint="default" w:ascii="Times New Roman" w:hAnsi="Times New Roman" w:eastAsia="黑体" w:cs="Times New Roman"/>
          <w:color w:val="auto"/>
          <w:kern w:val="0"/>
          <w:sz w:val="32"/>
          <w:szCs w:val="32"/>
          <w:highlight w:val="none"/>
        </w:rPr>
        <w:t>改革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通过规划实施，全市高标准农田规模进一步扩大，农业</w:t>
      </w:r>
      <w:bookmarkStart w:id="441" w:name="_GoBack"/>
      <w:bookmarkEnd w:id="441"/>
      <w:r>
        <w:rPr>
          <w:rFonts w:hint="default" w:ascii="Times New Roman" w:hAnsi="Times New Roman" w:eastAsia="仿宋_GB2312" w:cs="Times New Roman"/>
          <w:color w:val="auto"/>
          <w:sz w:val="32"/>
          <w:szCs w:val="32"/>
        </w:rPr>
        <w:t>生产能力和效率得到提升。根据以往高标准农田建设经验，规划实施后项目区农田粮食年亩产量将稳定在</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00kg以上，对保障国家粮食安全具有积极的意义。随着农田质量提高，配套设施改善，设施农业、休闲农业、观光农业将更好、更快发展，农产品品种增加，产品质量安全水平明显提高，加快农业</w:t>
      </w:r>
      <w:r>
        <w:rPr>
          <w:rFonts w:hint="eastAsia" w:ascii="Times New Roman" w:hAnsi="Times New Roman" w:eastAsia="仿宋_GB2312" w:cs="Times New Roman"/>
          <w:color w:val="auto"/>
          <w:sz w:val="32"/>
          <w:szCs w:val="32"/>
          <w:lang w:eastAsia="zh-CN"/>
        </w:rPr>
        <w:t>供给侧结构性改革</w:t>
      </w:r>
      <w:r>
        <w:rPr>
          <w:rFonts w:hint="default" w:ascii="Times New Roman" w:hAnsi="Times New Roman" w:eastAsia="仿宋_GB2312" w:cs="Times New Roman"/>
          <w:color w:val="auto"/>
          <w:sz w:val="32"/>
          <w:szCs w:val="32"/>
        </w:rPr>
        <w:t>，促进农业的转型升级。</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367" w:name="_Toc12293"/>
      <w:bookmarkStart w:id="368" w:name="_Toc7769"/>
      <w:bookmarkStart w:id="369" w:name="_Toc27646"/>
      <w:bookmarkStart w:id="370" w:name="_Toc14513"/>
      <w:bookmarkStart w:id="371" w:name="_Toc131637553"/>
      <w:r>
        <w:rPr>
          <w:rFonts w:hint="eastAsia" w:ascii="Times New Roman" w:hAnsi="Times New Roman" w:eastAsia="黑体" w:cs="Times New Roman"/>
          <w:b w:val="0"/>
          <w:color w:val="auto"/>
          <w:sz w:val="32"/>
          <w:szCs w:val="32"/>
          <w:lang w:val="en-US" w:eastAsia="zh-CN"/>
        </w:rPr>
        <w:t>6</w:t>
      </w:r>
      <w:r>
        <w:rPr>
          <w:rFonts w:hint="default" w:ascii="Times New Roman" w:hAnsi="Times New Roman" w:eastAsia="黑体" w:cs="Times New Roman"/>
          <w:b w:val="0"/>
          <w:color w:val="auto"/>
          <w:sz w:val="32"/>
          <w:szCs w:val="32"/>
        </w:rPr>
        <w:t>.2社会效益</w:t>
      </w:r>
      <w:bookmarkEnd w:id="367"/>
      <w:bookmarkEnd w:id="368"/>
      <w:bookmarkEnd w:id="369"/>
      <w:bookmarkEnd w:id="370"/>
      <w:bookmarkEnd w:id="37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黑体" w:cs="Times New Roman"/>
          <w:color w:val="auto"/>
          <w:kern w:val="0"/>
          <w:sz w:val="32"/>
          <w:szCs w:val="32"/>
        </w:rPr>
      </w:pPr>
      <w:bookmarkStart w:id="372" w:name="_Toc16711"/>
      <w:bookmarkStart w:id="373" w:name="_Toc26703"/>
      <w:bookmarkStart w:id="374" w:name="_Toc13811"/>
      <w:bookmarkStart w:id="375" w:name="_Toc1404795099"/>
      <w:bookmarkStart w:id="376" w:name="_Toc8221"/>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.2.1促进农民增收，推动乡村振兴战略实施</w:t>
      </w:r>
      <w:bookmarkEnd w:id="372"/>
      <w:bookmarkEnd w:id="373"/>
      <w:bookmarkEnd w:id="374"/>
      <w:bookmarkEnd w:id="375"/>
      <w:bookmarkEnd w:id="37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项目规划实施后，切实改善农业生产、农民生活的基本条件，带动农民收入的增加。通过民主管理，扶持农民专业合作经济组织提高农民组织化程度，使各种管理更趋向于科学、民主，提高农民的综合素质，有利于促进和谐农村建设，推动乡村振兴战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黑体" w:cs="Times New Roman"/>
          <w:color w:val="auto"/>
          <w:kern w:val="0"/>
          <w:sz w:val="32"/>
          <w:szCs w:val="32"/>
        </w:rPr>
      </w:pPr>
      <w:bookmarkStart w:id="377" w:name="_Toc541196071"/>
      <w:bookmarkStart w:id="378" w:name="_Toc15473"/>
      <w:bookmarkStart w:id="379" w:name="_Toc6311"/>
      <w:bookmarkStart w:id="380" w:name="_Toc498"/>
      <w:bookmarkStart w:id="381" w:name="_Toc25717"/>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.2.2创造适度规模经营条件，加快现代农业发展</w:t>
      </w:r>
      <w:bookmarkEnd w:id="377"/>
      <w:bookmarkEnd w:id="378"/>
      <w:bookmarkEnd w:id="379"/>
      <w:bookmarkEnd w:id="380"/>
      <w:bookmarkEnd w:id="38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标准农田建设将为新型农业经营主体发展适度规模经营创造良好的条件，发展种植大户、家庭农场、农民合作社等多种形式的适度规模经营，推进农业生产的集约化、专业化、组织化和社会化。项目建设依据全市各地农业资源特色和区域比较优势，围绕培育特色产业和特色经济，着力推动农业结构调整，促进产业升级、优化产业布局，有力推进全市现代农业发展步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黑体" w:cs="Times New Roman"/>
          <w:color w:val="auto"/>
          <w:kern w:val="0"/>
          <w:sz w:val="32"/>
          <w:szCs w:val="32"/>
        </w:rPr>
      </w:pPr>
      <w:bookmarkStart w:id="382" w:name="_Toc65428585"/>
      <w:bookmarkStart w:id="383" w:name="_Toc23803"/>
      <w:bookmarkStart w:id="384" w:name="_Toc3725"/>
      <w:bookmarkStart w:id="385" w:name="_Toc21665"/>
      <w:bookmarkStart w:id="386" w:name="_Toc10393"/>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.2.3提高农业科技水平，促进农业改造升级</w:t>
      </w:r>
      <w:bookmarkEnd w:id="382"/>
      <w:bookmarkEnd w:id="383"/>
      <w:bookmarkEnd w:id="384"/>
      <w:bookmarkEnd w:id="385"/>
      <w:bookmarkEnd w:id="38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高标准农田建设，为农业新技术、新品种、新模式、新设备的示范推广创造有利条件，促进良种、良法、良田的有效结合，提高规划区农业科技水平。通过加大科技投入，着力加强规划区农民培训，培养一批懂技术、善经营、会管理的新型农民。同时，在规划区着力引进推广科技含量高、市场潜力大、经济效益好的优良品种和节水灌溉、配方施肥等先进适用技术，对</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内其他地区起到良好的示范和带动作用，对推动全市传统农业的改造和产业升级、促进现代农业发展有着积极的意义。</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387" w:name="_Toc22649"/>
      <w:bookmarkStart w:id="388" w:name="_Toc3157"/>
      <w:bookmarkStart w:id="389" w:name="_Toc4768"/>
      <w:bookmarkStart w:id="390" w:name="_Toc13799"/>
      <w:bookmarkStart w:id="391" w:name="_Toc884330710"/>
      <w:r>
        <w:rPr>
          <w:rFonts w:hint="eastAsia" w:ascii="Times New Roman" w:hAnsi="Times New Roman" w:eastAsia="黑体" w:cs="Times New Roman"/>
          <w:b w:val="0"/>
          <w:color w:val="auto"/>
          <w:sz w:val="32"/>
          <w:szCs w:val="32"/>
          <w:lang w:val="en-US" w:eastAsia="zh-CN"/>
        </w:rPr>
        <w:t>6</w:t>
      </w:r>
      <w:r>
        <w:rPr>
          <w:rFonts w:hint="default" w:ascii="Times New Roman" w:hAnsi="Times New Roman" w:eastAsia="黑体" w:cs="Times New Roman"/>
          <w:b w:val="0"/>
          <w:color w:val="auto"/>
          <w:sz w:val="32"/>
          <w:szCs w:val="32"/>
        </w:rPr>
        <w:t>.3生态效益</w:t>
      </w:r>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黑体" w:cs="Times New Roman"/>
          <w:color w:val="auto"/>
          <w:kern w:val="0"/>
          <w:sz w:val="32"/>
          <w:szCs w:val="32"/>
        </w:rPr>
      </w:pPr>
      <w:bookmarkStart w:id="392" w:name="_Toc14819"/>
      <w:bookmarkStart w:id="393" w:name="_Toc14352"/>
      <w:bookmarkStart w:id="394" w:name="_Toc6428"/>
      <w:bookmarkStart w:id="395" w:name="_Toc9021"/>
      <w:bookmarkStart w:id="396" w:name="_Toc1446313457"/>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.3.1改善生产条件，增强抵御自然灾害能力</w:t>
      </w:r>
      <w:bookmarkEnd w:id="392"/>
      <w:bookmarkEnd w:id="393"/>
      <w:bookmarkEnd w:id="394"/>
      <w:bookmarkEnd w:id="395"/>
      <w:bookmarkEnd w:id="39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标准农田建设将解决规划区农田基础条件差、地力水平不高等问题，显著改善农业生产条件，有效提高土、肥、水资源利用率。农业生产条件将明显改善，抵御台风、干旱、暴雨等自然灾害的能力明显提高，为农业稳产高产创造良好的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黑体" w:cs="Times New Roman"/>
          <w:color w:val="auto"/>
          <w:kern w:val="0"/>
          <w:sz w:val="32"/>
          <w:szCs w:val="32"/>
        </w:rPr>
      </w:pPr>
      <w:bookmarkStart w:id="397" w:name="_Toc18918"/>
      <w:bookmarkStart w:id="398" w:name="_Toc3279"/>
      <w:bookmarkStart w:id="399" w:name="_Toc1510"/>
      <w:bookmarkStart w:id="400" w:name="_Toc18296"/>
      <w:bookmarkStart w:id="401" w:name="_Toc1027885090"/>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.3.2有效防止水土流失现象</w:t>
      </w:r>
      <w:bookmarkEnd w:id="397"/>
      <w:bookmarkEnd w:id="398"/>
      <w:bookmarkEnd w:id="399"/>
      <w:bookmarkEnd w:id="400"/>
      <w:bookmarkEnd w:id="40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本规划组织实施的高标准农田建设，大部分工程为</w:t>
      </w:r>
      <w:r>
        <w:rPr>
          <w:rFonts w:hint="eastAsia" w:ascii="Times New Roman" w:hAnsi="Times New Roman" w:eastAsia="仿宋_GB2312" w:cs="Times New Roman"/>
          <w:color w:val="auto"/>
          <w:sz w:val="32"/>
          <w:szCs w:val="32"/>
          <w:lang w:eastAsia="zh-CN"/>
        </w:rPr>
        <w:t>小陂头、</w:t>
      </w:r>
      <w:r>
        <w:rPr>
          <w:rFonts w:hint="default" w:ascii="Times New Roman" w:hAnsi="Times New Roman" w:eastAsia="仿宋_GB2312" w:cs="Times New Roman"/>
          <w:color w:val="auto"/>
          <w:sz w:val="32"/>
          <w:szCs w:val="32"/>
        </w:rPr>
        <w:t>小泵站的建设与</w:t>
      </w:r>
      <w:r>
        <w:rPr>
          <w:rFonts w:hint="eastAsia" w:ascii="Times New Roman" w:hAnsi="Times New Roman" w:eastAsia="仿宋_GB2312" w:cs="Times New Roman"/>
          <w:color w:val="auto"/>
          <w:sz w:val="32"/>
          <w:szCs w:val="32"/>
          <w:lang w:eastAsia="zh-CN"/>
        </w:rPr>
        <w:t>灌排渠道的整</w:t>
      </w:r>
      <w:r>
        <w:rPr>
          <w:rFonts w:hint="default" w:ascii="Times New Roman" w:hAnsi="Times New Roman" w:eastAsia="仿宋_GB2312" w:cs="Times New Roman"/>
          <w:color w:val="auto"/>
          <w:sz w:val="32"/>
          <w:szCs w:val="32"/>
        </w:rPr>
        <w:t>修、衬砌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农田道路</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整修、桥涵配套和农田防护措施</w:t>
      </w:r>
      <w:r>
        <w:rPr>
          <w:rFonts w:hint="eastAsia" w:ascii="Times New Roman" w:hAnsi="Times New Roman" w:eastAsia="仿宋_GB2312" w:cs="Times New Roman"/>
          <w:color w:val="auto"/>
          <w:sz w:val="32"/>
          <w:szCs w:val="32"/>
          <w:lang w:eastAsia="zh-CN"/>
        </w:rPr>
        <w:t>的建设</w:t>
      </w:r>
      <w:r>
        <w:rPr>
          <w:rFonts w:hint="default" w:ascii="Times New Roman" w:hAnsi="Times New Roman" w:eastAsia="仿宋_GB2312" w:cs="Times New Roman"/>
          <w:color w:val="auto"/>
          <w:sz w:val="32"/>
          <w:szCs w:val="32"/>
        </w:rPr>
        <w:t>等。项目建成后，随着农田基础设施的改善、配套技术的应用等，可有效拦截泥沙、保水保肥，有效减轻土壤侵蚀强度，对防治水土流失、改善生态环境起到积极作用。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黑体" w:cs="Times New Roman"/>
          <w:color w:val="auto"/>
          <w:kern w:val="0"/>
          <w:sz w:val="32"/>
          <w:szCs w:val="32"/>
        </w:rPr>
      </w:pPr>
      <w:bookmarkStart w:id="402" w:name="_Toc23988"/>
      <w:bookmarkStart w:id="403" w:name="_Toc27805"/>
      <w:bookmarkStart w:id="404" w:name="_Toc1144952790"/>
      <w:bookmarkStart w:id="405" w:name="_Toc31533"/>
      <w:bookmarkStart w:id="406" w:name="_Toc25856"/>
      <w:r>
        <w:rPr>
          <w:rFonts w:hint="eastAsia" w:ascii="Times New Roman" w:hAnsi="Times New Roman" w:eastAsia="黑体" w:cs="Times New Roman"/>
          <w:color w:val="auto"/>
          <w:kern w:val="0"/>
          <w:sz w:val="32"/>
          <w:szCs w:val="32"/>
          <w:lang w:val="en-US" w:eastAsia="zh-CN"/>
        </w:rPr>
        <w:t>6</w:t>
      </w:r>
      <w:r>
        <w:rPr>
          <w:rFonts w:hint="default" w:ascii="Times New Roman" w:hAnsi="Times New Roman" w:eastAsia="黑体" w:cs="Times New Roman"/>
          <w:color w:val="auto"/>
          <w:kern w:val="0"/>
          <w:sz w:val="32"/>
          <w:szCs w:val="32"/>
        </w:rPr>
        <w:t>.3.3提高水资源利用效率</w:t>
      </w:r>
      <w:bookmarkEnd w:id="402"/>
      <w:bookmarkEnd w:id="403"/>
      <w:bookmarkEnd w:id="404"/>
      <w:bookmarkEnd w:id="405"/>
      <w:bookmarkEnd w:id="40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在高标准农田建设中，通过水源工程和相关设施建设，解决水资源时空分布不均的问题；通过衬砌渠道、配套田间水利工程、新建与改造机电排灌站、推广喷滴灌等措施，可加快流速、减少渗漏、节约用水，提高水资源利用率和灌溉效率。高标准农田建设对改善区域内水资源供需平衡状况，提高水资源利用效率，起到积极的优化作用。</w:t>
      </w:r>
    </w:p>
    <w:p>
      <w:pPr>
        <w:rPr>
          <w:rFonts w:hint="default" w:ascii="Times New Roman" w:hAnsi="Times New Roman" w:cs="Times New Roman"/>
          <w:color w:val="auto"/>
          <w:kern w:val="0"/>
        </w:rPr>
      </w:pPr>
      <w:r>
        <w:rPr>
          <w:rFonts w:hint="default" w:ascii="Times New Roman" w:hAnsi="Times New Roman" w:cs="Times New Roman"/>
          <w:color w:val="auto"/>
          <w:kern w:val="0"/>
        </w:rPr>
        <w:br w:type="page"/>
      </w:r>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cs="Times New Roman"/>
          <w:color w:val="auto"/>
          <w:kern w:val="0"/>
          <w:szCs w:val="32"/>
        </w:rPr>
      </w:pPr>
      <w:bookmarkStart w:id="407" w:name="_Toc671"/>
      <w:bookmarkStart w:id="408" w:name="_Toc11548"/>
      <w:bookmarkStart w:id="409" w:name="_Toc6968"/>
      <w:bookmarkStart w:id="410" w:name="_Toc8128"/>
      <w:bookmarkStart w:id="411" w:name="_Toc2075438925"/>
      <w:r>
        <w:rPr>
          <w:rFonts w:hint="default" w:ascii="Times New Roman" w:hAnsi="Times New Roman" w:cs="Times New Roman"/>
          <w:color w:val="auto"/>
          <w:kern w:val="0"/>
          <w:szCs w:val="32"/>
        </w:rPr>
        <w:t>第</w:t>
      </w:r>
      <w:r>
        <w:rPr>
          <w:rFonts w:hint="eastAsia" w:cs="Times New Roman"/>
          <w:color w:val="auto"/>
          <w:kern w:val="0"/>
          <w:szCs w:val="32"/>
          <w:lang w:eastAsia="zh-CN"/>
        </w:rPr>
        <w:t>七</w:t>
      </w:r>
      <w:r>
        <w:rPr>
          <w:rFonts w:hint="default" w:ascii="Times New Roman" w:hAnsi="Times New Roman" w:cs="Times New Roman"/>
          <w:color w:val="auto"/>
          <w:kern w:val="0"/>
          <w:szCs w:val="32"/>
        </w:rPr>
        <w:t>章 保障措施</w:t>
      </w:r>
      <w:bookmarkEnd w:id="407"/>
      <w:bookmarkEnd w:id="408"/>
      <w:bookmarkEnd w:id="409"/>
      <w:bookmarkEnd w:id="410"/>
      <w:bookmarkEnd w:id="411"/>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412" w:name="_Toc18540"/>
      <w:bookmarkStart w:id="413" w:name="_Toc30086"/>
      <w:bookmarkStart w:id="414" w:name="_Toc2225"/>
      <w:bookmarkStart w:id="415" w:name="_Toc18645"/>
      <w:bookmarkStart w:id="416" w:name="_Toc2040988103"/>
      <w:r>
        <w:rPr>
          <w:rFonts w:hint="eastAsia" w:ascii="Times New Roman" w:hAnsi="Times New Roman" w:eastAsia="黑体" w:cs="Times New Roman"/>
          <w:b w:val="0"/>
          <w:color w:val="auto"/>
          <w:sz w:val="32"/>
          <w:szCs w:val="32"/>
          <w:lang w:val="en-US" w:eastAsia="zh-CN"/>
        </w:rPr>
        <w:t>7</w:t>
      </w:r>
      <w:r>
        <w:rPr>
          <w:rFonts w:hint="default" w:ascii="Times New Roman" w:hAnsi="Times New Roman" w:eastAsia="黑体" w:cs="Times New Roman"/>
          <w:b w:val="0"/>
          <w:color w:val="auto"/>
          <w:sz w:val="32"/>
          <w:szCs w:val="32"/>
        </w:rPr>
        <w:t>.1完善体制机制，落实建设责任</w:t>
      </w:r>
      <w:bookmarkEnd w:id="412"/>
      <w:bookmarkEnd w:id="413"/>
      <w:bookmarkEnd w:id="414"/>
      <w:bookmarkEnd w:id="415"/>
      <w:bookmarkEnd w:id="41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快推进高标准农田建设，完善相关制度体系。强调各级政府一把手负总责、分管领导直接负责的责任制，抓好规划实施、任务落实、资金保障、监督评价和运营管护等工作。逐级落实好建设任务和工作责任，按照职责分工，主动协作配合，确保各项工作任务按期完成。</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417" w:name="_Toc27833"/>
      <w:bookmarkStart w:id="418" w:name="_Toc22285"/>
      <w:bookmarkStart w:id="419" w:name="_Toc957"/>
      <w:bookmarkStart w:id="420" w:name="_Toc2625"/>
      <w:bookmarkStart w:id="421" w:name="_Toc1174143791"/>
      <w:r>
        <w:rPr>
          <w:rFonts w:hint="eastAsia" w:ascii="Times New Roman" w:hAnsi="Times New Roman" w:eastAsia="黑体" w:cs="Times New Roman"/>
          <w:b w:val="0"/>
          <w:color w:val="auto"/>
          <w:sz w:val="32"/>
          <w:szCs w:val="32"/>
          <w:lang w:val="en-US" w:eastAsia="zh-CN"/>
        </w:rPr>
        <w:t>7</w:t>
      </w:r>
      <w:r>
        <w:rPr>
          <w:rFonts w:hint="default" w:ascii="Times New Roman" w:hAnsi="Times New Roman" w:eastAsia="黑体" w:cs="Times New Roman"/>
          <w:b w:val="0"/>
          <w:color w:val="auto"/>
          <w:sz w:val="32"/>
          <w:szCs w:val="32"/>
        </w:rPr>
        <w:t>.2做好规划衔接，确保有效建设</w:t>
      </w:r>
      <w:bookmarkEnd w:id="417"/>
      <w:bookmarkEnd w:id="418"/>
      <w:bookmarkEnd w:id="419"/>
      <w:bookmarkEnd w:id="420"/>
      <w:bookmarkEnd w:id="42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结合国土空间规划、水资源利用等相关规划，综合考虑当地资源环境承载力、粮食保障要求等因素，确定高标准农田建设区域，明确建设的重点区域、限制区域和禁止区域，确保有效建设。</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422" w:name="_Toc16543"/>
      <w:bookmarkStart w:id="423" w:name="_Toc1346719826"/>
      <w:bookmarkStart w:id="424" w:name="_Toc26222"/>
      <w:bookmarkStart w:id="425" w:name="_Toc27040"/>
      <w:bookmarkStart w:id="426" w:name="_Toc17947"/>
      <w:r>
        <w:rPr>
          <w:rFonts w:hint="eastAsia" w:ascii="Times New Roman" w:hAnsi="Times New Roman" w:eastAsia="黑体" w:cs="Times New Roman"/>
          <w:b w:val="0"/>
          <w:color w:val="auto"/>
          <w:sz w:val="32"/>
          <w:szCs w:val="32"/>
          <w:lang w:val="en-US" w:eastAsia="zh-CN"/>
        </w:rPr>
        <w:t>7</w:t>
      </w:r>
      <w:r>
        <w:rPr>
          <w:rFonts w:hint="default" w:ascii="Times New Roman" w:hAnsi="Times New Roman" w:eastAsia="黑体" w:cs="Times New Roman"/>
          <w:b w:val="0"/>
          <w:color w:val="auto"/>
          <w:sz w:val="32"/>
          <w:szCs w:val="32"/>
        </w:rPr>
        <w:t>.3加大投入力度，推进资金整合</w:t>
      </w:r>
      <w:bookmarkEnd w:id="422"/>
      <w:bookmarkEnd w:id="423"/>
      <w:bookmarkEnd w:id="424"/>
      <w:bookmarkEnd w:id="425"/>
      <w:bookmarkEnd w:id="42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一是加强政府投入保障。要加强</w:t>
      </w:r>
      <w:r>
        <w:rPr>
          <w:rFonts w:hint="eastAsia"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部门沟通，加大土地出让收入对高标准农田建设的支持力度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积极争取省级涉农统筹资金，将高标准农田建设按不低于国家要求的投入标准纳入“硬支出”保障。加强高标项目建后管护资金保障,加大对项目管护的投入力度,确保建管并重。二是</w:t>
      </w:r>
      <w:r>
        <w:rPr>
          <w:rFonts w:hint="eastAsia" w:ascii="Times New Roman" w:hAnsi="Times New Roman" w:eastAsia="仿宋_GB2312" w:cs="Times New Roman"/>
          <w:color w:val="auto"/>
          <w:sz w:val="32"/>
          <w:szCs w:val="32"/>
          <w:lang w:eastAsia="zh-CN"/>
        </w:rPr>
        <w:t>充分</w:t>
      </w:r>
      <w:r>
        <w:rPr>
          <w:rFonts w:hint="default" w:ascii="Times New Roman" w:hAnsi="Times New Roman" w:eastAsia="仿宋_GB2312" w:cs="Times New Roman"/>
          <w:color w:val="auto"/>
          <w:sz w:val="32"/>
          <w:szCs w:val="32"/>
        </w:rPr>
        <w:t>发挥政府投入引导和撬动作用，采取投资补助、以奖代补、财政贴息等多种方式，有序引导金融、社会资本和新型农业经营主体投入高标准农田建设和建后管护。三是统筹整合各类资金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健全完善涉农资金统筹整合使用机制,按照任务和资金相匹配的原则,制定整合资金使用方案,统筹不同渠道相关资金用于高标准农田建设和管护,高质量完成高标准农田建设任务。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黑体" w:cs="Times New Roman"/>
          <w:b w:val="0"/>
          <w:color w:val="auto"/>
          <w:sz w:val="32"/>
          <w:szCs w:val="32"/>
        </w:rPr>
      </w:pPr>
      <w:bookmarkStart w:id="427" w:name="_Toc5298"/>
      <w:bookmarkStart w:id="428" w:name="_Toc22166"/>
      <w:bookmarkStart w:id="429" w:name="_Toc12252"/>
      <w:bookmarkStart w:id="430" w:name="_Toc12187"/>
      <w:r>
        <w:rPr>
          <w:rFonts w:hint="eastAsia" w:ascii="Times New Roman" w:hAnsi="Times New Roman" w:eastAsia="黑体" w:cs="Times New Roman"/>
          <w:b w:val="0"/>
          <w:color w:val="auto"/>
          <w:sz w:val="32"/>
          <w:szCs w:val="32"/>
          <w:lang w:val="en-US" w:eastAsia="zh-CN"/>
        </w:rPr>
        <w:t>7</w:t>
      </w:r>
      <w:r>
        <w:rPr>
          <w:rFonts w:hint="default" w:ascii="Times New Roman" w:hAnsi="Times New Roman" w:eastAsia="黑体" w:cs="Times New Roman"/>
          <w:b w:val="0"/>
          <w:color w:val="auto"/>
          <w:sz w:val="32"/>
          <w:szCs w:val="32"/>
        </w:rPr>
        <w:t>.4严格项目管理，精心组织实施</w:t>
      </w:r>
      <w:bookmarkEnd w:id="427"/>
      <w:bookmarkEnd w:id="428"/>
      <w:bookmarkEnd w:id="429"/>
      <w:bookmarkEnd w:id="43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shd w:val="clear"/>
        </w:rPr>
        <w:t>严格执行项目建设管理工作，精心组织项目实施建设，对项目实施全过程进行监管。全面落实工程建设四项基本制度，即项目法人责任制、招标投标制、工程监理制和合同管理制。</w:t>
      </w:r>
      <w:r>
        <w:rPr>
          <w:rFonts w:hint="default" w:ascii="Times New Roman" w:hAnsi="Times New Roman" w:eastAsia="仿宋_GB2312" w:cs="Times New Roman"/>
          <w:color w:val="auto"/>
          <w:sz w:val="32"/>
          <w:szCs w:val="32"/>
        </w:rPr>
        <w:t>同时，还需加强高标准农田建设资金使用、建设进展、工程质量等监测，定期开展检查。</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431" w:name="_Toc25936"/>
      <w:bookmarkStart w:id="432" w:name="_Toc20635"/>
      <w:bookmarkStart w:id="433" w:name="_Toc15836"/>
      <w:bookmarkStart w:id="434" w:name="_Toc15830"/>
      <w:bookmarkStart w:id="435" w:name="_Toc1401009087"/>
      <w:r>
        <w:rPr>
          <w:rFonts w:hint="eastAsia" w:ascii="Times New Roman" w:hAnsi="Times New Roman" w:eastAsia="黑体" w:cs="Times New Roman"/>
          <w:b w:val="0"/>
          <w:color w:val="auto"/>
          <w:sz w:val="32"/>
          <w:szCs w:val="32"/>
          <w:lang w:val="en-US" w:eastAsia="zh-CN"/>
        </w:rPr>
        <w:t>7</w:t>
      </w:r>
      <w:r>
        <w:rPr>
          <w:rFonts w:hint="default" w:ascii="Times New Roman" w:hAnsi="Times New Roman" w:eastAsia="黑体" w:cs="Times New Roman"/>
          <w:b w:val="0"/>
          <w:color w:val="auto"/>
          <w:sz w:val="32"/>
          <w:szCs w:val="32"/>
        </w:rPr>
        <w:t>.5开展科技示范，推进技术创新</w:t>
      </w:r>
      <w:bookmarkEnd w:id="431"/>
      <w:bookmarkEnd w:id="432"/>
      <w:bookmarkEnd w:id="433"/>
      <w:bookmarkEnd w:id="434"/>
      <w:bookmarkEnd w:id="4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力引进和推广高标准农田建设先进适用技术和装备设施，加强农田建设与农机农艺技术的集成与应用。推动全市传统农业的改造和产业升级、促进现代农业发展。在潜力大、基础条件好、积极性高的地区，推进高标准农田建设整县示范。</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黑体" w:cs="Times New Roman"/>
          <w:b w:val="0"/>
          <w:color w:val="auto"/>
          <w:sz w:val="32"/>
          <w:szCs w:val="32"/>
        </w:rPr>
      </w:pPr>
      <w:bookmarkStart w:id="436" w:name="_Toc15926"/>
      <w:bookmarkStart w:id="437" w:name="_Toc25586"/>
      <w:bookmarkStart w:id="438" w:name="_Toc9942"/>
      <w:bookmarkStart w:id="439" w:name="_Toc2179"/>
      <w:bookmarkStart w:id="440" w:name="_Toc1737227307"/>
      <w:r>
        <w:rPr>
          <w:rFonts w:hint="eastAsia" w:ascii="Times New Roman" w:hAnsi="Times New Roman" w:eastAsia="黑体" w:cs="Times New Roman"/>
          <w:b w:val="0"/>
          <w:color w:val="auto"/>
          <w:sz w:val="32"/>
          <w:szCs w:val="32"/>
          <w:lang w:val="en-US" w:eastAsia="zh-CN"/>
        </w:rPr>
        <w:t>7</w:t>
      </w:r>
      <w:r>
        <w:rPr>
          <w:rFonts w:hint="default" w:ascii="Times New Roman" w:hAnsi="Times New Roman" w:eastAsia="黑体" w:cs="Times New Roman"/>
          <w:b w:val="0"/>
          <w:color w:val="auto"/>
          <w:sz w:val="32"/>
          <w:szCs w:val="32"/>
        </w:rPr>
        <w:t>.6科学合理评价，强化绩效考核</w:t>
      </w:r>
      <w:bookmarkEnd w:id="436"/>
      <w:bookmarkEnd w:id="437"/>
      <w:bookmarkEnd w:id="438"/>
      <w:bookmarkEnd w:id="439"/>
      <w:bookmarkEnd w:id="44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树立良好作风，强化廉政建设，严肃工作纪律，推进项目建设公开透明、廉洁高效，切实防范农田建设项目管理风险。进一步完善高标准农田建设评价制度，强化评价结果运用，对完成任务好的予以倾斜支持，对未完成任务的进行约谈处罚。开展项目实施后评价，通过定期评价、第三方评估、监测对比等方式，以粮食单位面积产量为重点，对高标准农田的利用、产出效益、防灾减灾效果进行跟踪分析，及时准确评估高标准农田建设实施效果、确保项目建设达到预期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仿宋_GB2312" w:cs="Times New Roman"/>
          <w:color w:val="auto"/>
          <w:sz w:val="32"/>
          <w:szCs w:val="32"/>
        </w:rPr>
        <w:t>加强对建设资金全过程绩效管理，科学设定绩效目标，做好绩效运行监控和评价，强化结果应用。加强工作指导，发挥纪检、监察、审计作用，及时发现问题及时督促整改。严格跟踪问责，对履职不力、监管不严、失职渎职的，依法追究有关人员责任。强化底线思维，统筹好发展和安全，把安全发展贯彻到农田建设发展的各领域和全过程。</w:t>
      </w:r>
    </w:p>
    <w:p>
      <w:pPr>
        <w:ind w:firstLine="560" w:firstLineChars="200"/>
        <w:rPr>
          <w:rFonts w:hint="default" w:ascii="Times New Roman" w:hAnsi="Times New Roman" w:eastAsia="宋体" w:cs="Times New Roman"/>
          <w:color w:val="auto"/>
          <w:sz w:val="28"/>
          <w:szCs w:val="28"/>
        </w:rPr>
      </w:pPr>
    </w:p>
    <w:p>
      <w:pPr>
        <w:rPr>
          <w:rFonts w:hint="default" w:ascii="Times New Roman" w:hAnsi="Times New Roman" w:eastAsia="宋体" w:cs="Times New Roman"/>
          <w:color w:val="auto"/>
          <w:sz w:val="28"/>
          <w:szCs w:val="28"/>
        </w:rPr>
      </w:pPr>
    </w:p>
    <w:p>
      <w:pPr>
        <w:ind w:firstLine="0" w:firstLineChars="0"/>
        <w:rPr>
          <w:rFonts w:hint="default" w:ascii="Times New Roman" w:hAnsi="Times New Roman" w:eastAsia="仿宋_GB2312" w:cs="Times New Roman"/>
          <w:color w:val="auto"/>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947DBC-9F7B-4522-82E4-65006AEA96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EE61C0A-98DC-4C39-B6FF-B54796E8AE7E}"/>
  </w:font>
  <w:font w:name="仿宋_GB2312">
    <w:panose1 w:val="02010609030101010101"/>
    <w:charset w:val="86"/>
    <w:family w:val="auto"/>
    <w:pitch w:val="default"/>
    <w:sig w:usb0="00000001" w:usb1="080E0000" w:usb2="00000000" w:usb3="00000000" w:csb0="00040000" w:csb1="00000000"/>
    <w:embedRegular r:id="rId3" w:fontKey="{574EF79C-B737-4B8F-811A-BD96426FC0A4}"/>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18346285-5413-484C-8374-DDC36D88DACC}"/>
  </w:font>
  <w:font w:name="楷体_GB2312">
    <w:panose1 w:val="02010609030101010101"/>
    <w:charset w:val="86"/>
    <w:family w:val="auto"/>
    <w:pitch w:val="default"/>
    <w:sig w:usb0="00000001" w:usb1="080E0000" w:usb2="00000000" w:usb3="00000000" w:csb0="00040000" w:csb1="00000000"/>
    <w:embedRegular r:id="rId5" w:fontKey="{EDA89895-6402-42FB-B770-997E3A9B74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YTVmNTQzOTEyZTQzZTMwZTliMzg1MDA4MjkwNzcifQ=="/>
  </w:docVars>
  <w:rsids>
    <w:rsidRoot w:val="003A19BA"/>
    <w:rsid w:val="00003CA5"/>
    <w:rsid w:val="000318CE"/>
    <w:rsid w:val="0004226F"/>
    <w:rsid w:val="000467B3"/>
    <w:rsid w:val="00053529"/>
    <w:rsid w:val="00055696"/>
    <w:rsid w:val="00060338"/>
    <w:rsid w:val="00060DAB"/>
    <w:rsid w:val="00070FF7"/>
    <w:rsid w:val="000C69B3"/>
    <w:rsid w:val="000D1496"/>
    <w:rsid w:val="000D5534"/>
    <w:rsid w:val="000D7338"/>
    <w:rsid w:val="000E21C9"/>
    <w:rsid w:val="00110D2A"/>
    <w:rsid w:val="001232DB"/>
    <w:rsid w:val="00153D43"/>
    <w:rsid w:val="00155E72"/>
    <w:rsid w:val="0016487F"/>
    <w:rsid w:val="0017024A"/>
    <w:rsid w:val="001713AE"/>
    <w:rsid w:val="001758E6"/>
    <w:rsid w:val="001848BB"/>
    <w:rsid w:val="001A57ED"/>
    <w:rsid w:val="001B2FC7"/>
    <w:rsid w:val="001B4582"/>
    <w:rsid w:val="001B5832"/>
    <w:rsid w:val="001B67AF"/>
    <w:rsid w:val="001E00E8"/>
    <w:rsid w:val="002055EA"/>
    <w:rsid w:val="00216A92"/>
    <w:rsid w:val="00217713"/>
    <w:rsid w:val="00236DAE"/>
    <w:rsid w:val="002577A3"/>
    <w:rsid w:val="00257C64"/>
    <w:rsid w:val="00260BDA"/>
    <w:rsid w:val="00260EBD"/>
    <w:rsid w:val="00262791"/>
    <w:rsid w:val="00265646"/>
    <w:rsid w:val="002667D7"/>
    <w:rsid w:val="00271515"/>
    <w:rsid w:val="00272184"/>
    <w:rsid w:val="002A6B1F"/>
    <w:rsid w:val="002C1755"/>
    <w:rsid w:val="002C4D48"/>
    <w:rsid w:val="002E5534"/>
    <w:rsid w:val="002E6CE5"/>
    <w:rsid w:val="002F7133"/>
    <w:rsid w:val="00313744"/>
    <w:rsid w:val="003159FA"/>
    <w:rsid w:val="00325722"/>
    <w:rsid w:val="00327E17"/>
    <w:rsid w:val="00350BF5"/>
    <w:rsid w:val="00361B6C"/>
    <w:rsid w:val="00387663"/>
    <w:rsid w:val="0039356E"/>
    <w:rsid w:val="003978EF"/>
    <w:rsid w:val="003A19BA"/>
    <w:rsid w:val="003C4F53"/>
    <w:rsid w:val="003D2F0A"/>
    <w:rsid w:val="003F18B1"/>
    <w:rsid w:val="00400BCF"/>
    <w:rsid w:val="004204C2"/>
    <w:rsid w:val="004307E9"/>
    <w:rsid w:val="00434AFE"/>
    <w:rsid w:val="004409C4"/>
    <w:rsid w:val="00442F54"/>
    <w:rsid w:val="00461193"/>
    <w:rsid w:val="004804BF"/>
    <w:rsid w:val="00482335"/>
    <w:rsid w:val="004870C1"/>
    <w:rsid w:val="004969BB"/>
    <w:rsid w:val="004A4409"/>
    <w:rsid w:val="004C37A7"/>
    <w:rsid w:val="00503040"/>
    <w:rsid w:val="00511E4F"/>
    <w:rsid w:val="00541E38"/>
    <w:rsid w:val="00543A57"/>
    <w:rsid w:val="00543A74"/>
    <w:rsid w:val="00556434"/>
    <w:rsid w:val="00565DC4"/>
    <w:rsid w:val="005709E4"/>
    <w:rsid w:val="00570AF9"/>
    <w:rsid w:val="005745D8"/>
    <w:rsid w:val="0057787C"/>
    <w:rsid w:val="005900CB"/>
    <w:rsid w:val="0059154E"/>
    <w:rsid w:val="005B2A16"/>
    <w:rsid w:val="005B379A"/>
    <w:rsid w:val="005C177E"/>
    <w:rsid w:val="005C1EF5"/>
    <w:rsid w:val="005D0B11"/>
    <w:rsid w:val="005D3343"/>
    <w:rsid w:val="005D7565"/>
    <w:rsid w:val="005E3665"/>
    <w:rsid w:val="005F79B8"/>
    <w:rsid w:val="006163FE"/>
    <w:rsid w:val="00632003"/>
    <w:rsid w:val="00632BD0"/>
    <w:rsid w:val="00691AD8"/>
    <w:rsid w:val="0069544B"/>
    <w:rsid w:val="006A4465"/>
    <w:rsid w:val="006B4679"/>
    <w:rsid w:val="006B50D1"/>
    <w:rsid w:val="006C1375"/>
    <w:rsid w:val="006F0D72"/>
    <w:rsid w:val="006F1744"/>
    <w:rsid w:val="006F53F0"/>
    <w:rsid w:val="00712C43"/>
    <w:rsid w:val="00726EAE"/>
    <w:rsid w:val="007345BD"/>
    <w:rsid w:val="007372D4"/>
    <w:rsid w:val="00741C0A"/>
    <w:rsid w:val="00765431"/>
    <w:rsid w:val="00775A1C"/>
    <w:rsid w:val="00794E12"/>
    <w:rsid w:val="007A0B63"/>
    <w:rsid w:val="007A39E1"/>
    <w:rsid w:val="007A3F17"/>
    <w:rsid w:val="007A5C23"/>
    <w:rsid w:val="007C3E9C"/>
    <w:rsid w:val="007D268A"/>
    <w:rsid w:val="007D64A9"/>
    <w:rsid w:val="00802333"/>
    <w:rsid w:val="00803AB1"/>
    <w:rsid w:val="00815858"/>
    <w:rsid w:val="00820BDD"/>
    <w:rsid w:val="00825573"/>
    <w:rsid w:val="008402B1"/>
    <w:rsid w:val="008638C3"/>
    <w:rsid w:val="00864283"/>
    <w:rsid w:val="008713AA"/>
    <w:rsid w:val="008736F4"/>
    <w:rsid w:val="00873845"/>
    <w:rsid w:val="008744B5"/>
    <w:rsid w:val="0088661D"/>
    <w:rsid w:val="00887E32"/>
    <w:rsid w:val="00893674"/>
    <w:rsid w:val="008942EC"/>
    <w:rsid w:val="008A1877"/>
    <w:rsid w:val="008B0C7A"/>
    <w:rsid w:val="008B4130"/>
    <w:rsid w:val="008C2C36"/>
    <w:rsid w:val="008D6229"/>
    <w:rsid w:val="008F0AEF"/>
    <w:rsid w:val="008F273D"/>
    <w:rsid w:val="008F2A0F"/>
    <w:rsid w:val="00914FD6"/>
    <w:rsid w:val="00945892"/>
    <w:rsid w:val="00956E67"/>
    <w:rsid w:val="0096483D"/>
    <w:rsid w:val="00974942"/>
    <w:rsid w:val="00974AEB"/>
    <w:rsid w:val="009A30D8"/>
    <w:rsid w:val="009E3F04"/>
    <w:rsid w:val="009E4F07"/>
    <w:rsid w:val="00A0689A"/>
    <w:rsid w:val="00A136DB"/>
    <w:rsid w:val="00A1524B"/>
    <w:rsid w:val="00A257F1"/>
    <w:rsid w:val="00A31E19"/>
    <w:rsid w:val="00A4178D"/>
    <w:rsid w:val="00A428BF"/>
    <w:rsid w:val="00A73DC6"/>
    <w:rsid w:val="00A83C65"/>
    <w:rsid w:val="00AB396D"/>
    <w:rsid w:val="00AB56ED"/>
    <w:rsid w:val="00AD64FE"/>
    <w:rsid w:val="00AE193A"/>
    <w:rsid w:val="00AE3D4F"/>
    <w:rsid w:val="00AE5339"/>
    <w:rsid w:val="00AF079E"/>
    <w:rsid w:val="00B05F84"/>
    <w:rsid w:val="00B25B6A"/>
    <w:rsid w:val="00B27AD6"/>
    <w:rsid w:val="00B94C3B"/>
    <w:rsid w:val="00BA25EF"/>
    <w:rsid w:val="00BF105D"/>
    <w:rsid w:val="00C14560"/>
    <w:rsid w:val="00C153B4"/>
    <w:rsid w:val="00C21297"/>
    <w:rsid w:val="00C21ABB"/>
    <w:rsid w:val="00C46AAF"/>
    <w:rsid w:val="00C50B78"/>
    <w:rsid w:val="00C514AC"/>
    <w:rsid w:val="00C53AAC"/>
    <w:rsid w:val="00C65D39"/>
    <w:rsid w:val="00C8712F"/>
    <w:rsid w:val="00C96034"/>
    <w:rsid w:val="00C963E6"/>
    <w:rsid w:val="00CB63F9"/>
    <w:rsid w:val="00CF006D"/>
    <w:rsid w:val="00CF2130"/>
    <w:rsid w:val="00CF51ED"/>
    <w:rsid w:val="00D02A93"/>
    <w:rsid w:val="00D0570B"/>
    <w:rsid w:val="00D10710"/>
    <w:rsid w:val="00D2094C"/>
    <w:rsid w:val="00D43938"/>
    <w:rsid w:val="00D470CE"/>
    <w:rsid w:val="00D5087B"/>
    <w:rsid w:val="00D802BF"/>
    <w:rsid w:val="00D86B85"/>
    <w:rsid w:val="00D93409"/>
    <w:rsid w:val="00DE2E69"/>
    <w:rsid w:val="00DF2F64"/>
    <w:rsid w:val="00DF5073"/>
    <w:rsid w:val="00DF62C4"/>
    <w:rsid w:val="00E16585"/>
    <w:rsid w:val="00E5219A"/>
    <w:rsid w:val="00E6479E"/>
    <w:rsid w:val="00E7377B"/>
    <w:rsid w:val="00EB4BB1"/>
    <w:rsid w:val="00EB7B39"/>
    <w:rsid w:val="00ED6B78"/>
    <w:rsid w:val="00EE281E"/>
    <w:rsid w:val="00EE6677"/>
    <w:rsid w:val="00EE7254"/>
    <w:rsid w:val="00F04F69"/>
    <w:rsid w:val="00F31271"/>
    <w:rsid w:val="00F4661D"/>
    <w:rsid w:val="00F809AF"/>
    <w:rsid w:val="00FD0362"/>
    <w:rsid w:val="017E2A82"/>
    <w:rsid w:val="01802C9E"/>
    <w:rsid w:val="02294F93"/>
    <w:rsid w:val="02493090"/>
    <w:rsid w:val="044D7B82"/>
    <w:rsid w:val="04507507"/>
    <w:rsid w:val="04AD2C4A"/>
    <w:rsid w:val="04E71BE5"/>
    <w:rsid w:val="051010A5"/>
    <w:rsid w:val="05A64955"/>
    <w:rsid w:val="05B10A16"/>
    <w:rsid w:val="05DA343D"/>
    <w:rsid w:val="060D1ABF"/>
    <w:rsid w:val="07CD206E"/>
    <w:rsid w:val="07EA0E72"/>
    <w:rsid w:val="081A2EFA"/>
    <w:rsid w:val="085C50DF"/>
    <w:rsid w:val="088822F0"/>
    <w:rsid w:val="0A771240"/>
    <w:rsid w:val="0A8A1337"/>
    <w:rsid w:val="0AAC6A86"/>
    <w:rsid w:val="0AB3260C"/>
    <w:rsid w:val="0AC01B5A"/>
    <w:rsid w:val="0BF16F5F"/>
    <w:rsid w:val="0C7A46A2"/>
    <w:rsid w:val="0CE428E5"/>
    <w:rsid w:val="0D02221A"/>
    <w:rsid w:val="0D0B10FE"/>
    <w:rsid w:val="0D65587A"/>
    <w:rsid w:val="0E0460C2"/>
    <w:rsid w:val="0E2A455B"/>
    <w:rsid w:val="0E716E21"/>
    <w:rsid w:val="0EA9435F"/>
    <w:rsid w:val="0EB17B56"/>
    <w:rsid w:val="0F861C83"/>
    <w:rsid w:val="0F8E4179"/>
    <w:rsid w:val="0FF52CF6"/>
    <w:rsid w:val="103220E6"/>
    <w:rsid w:val="104430E9"/>
    <w:rsid w:val="106B06DC"/>
    <w:rsid w:val="10CD7582"/>
    <w:rsid w:val="11C443F6"/>
    <w:rsid w:val="124318AA"/>
    <w:rsid w:val="12A439BB"/>
    <w:rsid w:val="13B30CB1"/>
    <w:rsid w:val="13E45167"/>
    <w:rsid w:val="14AD7DEE"/>
    <w:rsid w:val="14F72037"/>
    <w:rsid w:val="152B26AA"/>
    <w:rsid w:val="157010D7"/>
    <w:rsid w:val="15B66837"/>
    <w:rsid w:val="16310B09"/>
    <w:rsid w:val="1647264B"/>
    <w:rsid w:val="16A50D85"/>
    <w:rsid w:val="16DC7960"/>
    <w:rsid w:val="17123F41"/>
    <w:rsid w:val="174B638C"/>
    <w:rsid w:val="1779754E"/>
    <w:rsid w:val="17946E33"/>
    <w:rsid w:val="17CC75F3"/>
    <w:rsid w:val="18044501"/>
    <w:rsid w:val="185F4F64"/>
    <w:rsid w:val="1874139D"/>
    <w:rsid w:val="187C53C0"/>
    <w:rsid w:val="18DC39E9"/>
    <w:rsid w:val="19157AEA"/>
    <w:rsid w:val="19FB7C30"/>
    <w:rsid w:val="1AC35BC6"/>
    <w:rsid w:val="1AEC6DE6"/>
    <w:rsid w:val="1B59717E"/>
    <w:rsid w:val="1B65160B"/>
    <w:rsid w:val="1BAE3BE8"/>
    <w:rsid w:val="1C6E3D37"/>
    <w:rsid w:val="1CBB0C59"/>
    <w:rsid w:val="1D103D8F"/>
    <w:rsid w:val="1D1327C1"/>
    <w:rsid w:val="1DBB0A26"/>
    <w:rsid w:val="1DD25620"/>
    <w:rsid w:val="1E1E0FBB"/>
    <w:rsid w:val="1E262080"/>
    <w:rsid w:val="1E7E5451"/>
    <w:rsid w:val="1E9D2342"/>
    <w:rsid w:val="1EAC726C"/>
    <w:rsid w:val="1EC41FC5"/>
    <w:rsid w:val="1FDD7DA0"/>
    <w:rsid w:val="20360D06"/>
    <w:rsid w:val="20432151"/>
    <w:rsid w:val="20A43E5C"/>
    <w:rsid w:val="216E7323"/>
    <w:rsid w:val="217D3020"/>
    <w:rsid w:val="2231474B"/>
    <w:rsid w:val="226848F7"/>
    <w:rsid w:val="237420B3"/>
    <w:rsid w:val="23D40819"/>
    <w:rsid w:val="246468A3"/>
    <w:rsid w:val="251A05E7"/>
    <w:rsid w:val="252A55C2"/>
    <w:rsid w:val="25311546"/>
    <w:rsid w:val="255F47F5"/>
    <w:rsid w:val="262E6ED2"/>
    <w:rsid w:val="264C2F41"/>
    <w:rsid w:val="2657371E"/>
    <w:rsid w:val="26720558"/>
    <w:rsid w:val="26F5680D"/>
    <w:rsid w:val="26FF4565"/>
    <w:rsid w:val="275073FA"/>
    <w:rsid w:val="279E196A"/>
    <w:rsid w:val="28013942"/>
    <w:rsid w:val="28352CD0"/>
    <w:rsid w:val="284F77F7"/>
    <w:rsid w:val="28BF1AEE"/>
    <w:rsid w:val="28FC3E69"/>
    <w:rsid w:val="2916215C"/>
    <w:rsid w:val="2AAC43DA"/>
    <w:rsid w:val="2BAB0183"/>
    <w:rsid w:val="2BDF1C9E"/>
    <w:rsid w:val="2C526E62"/>
    <w:rsid w:val="2C884B33"/>
    <w:rsid w:val="2CBA6B8F"/>
    <w:rsid w:val="2D32459D"/>
    <w:rsid w:val="2D885D4F"/>
    <w:rsid w:val="2DF67CC1"/>
    <w:rsid w:val="2E37475B"/>
    <w:rsid w:val="2E606799"/>
    <w:rsid w:val="2E8E6E95"/>
    <w:rsid w:val="2EC44D76"/>
    <w:rsid w:val="2F2A5E74"/>
    <w:rsid w:val="2F713AA3"/>
    <w:rsid w:val="2FA554FB"/>
    <w:rsid w:val="2FD96330"/>
    <w:rsid w:val="310D4867"/>
    <w:rsid w:val="314804F6"/>
    <w:rsid w:val="31593130"/>
    <w:rsid w:val="32B35773"/>
    <w:rsid w:val="32D80994"/>
    <w:rsid w:val="33CE3F17"/>
    <w:rsid w:val="33F247C1"/>
    <w:rsid w:val="35FE7442"/>
    <w:rsid w:val="360A11CC"/>
    <w:rsid w:val="3621709B"/>
    <w:rsid w:val="36624F1C"/>
    <w:rsid w:val="36C64EEC"/>
    <w:rsid w:val="36CE17DB"/>
    <w:rsid w:val="370C0D84"/>
    <w:rsid w:val="37473E3B"/>
    <w:rsid w:val="389A09D5"/>
    <w:rsid w:val="3923675A"/>
    <w:rsid w:val="3A92626C"/>
    <w:rsid w:val="3A951143"/>
    <w:rsid w:val="3BD54C91"/>
    <w:rsid w:val="3BF63DDD"/>
    <w:rsid w:val="3C042BB7"/>
    <w:rsid w:val="3C393EA1"/>
    <w:rsid w:val="3C5A4478"/>
    <w:rsid w:val="3C850021"/>
    <w:rsid w:val="3CA83C7A"/>
    <w:rsid w:val="3CD833B2"/>
    <w:rsid w:val="3CE75FE1"/>
    <w:rsid w:val="3D661CE7"/>
    <w:rsid w:val="3DA4704C"/>
    <w:rsid w:val="3E377C66"/>
    <w:rsid w:val="3EA75494"/>
    <w:rsid w:val="3EB329E2"/>
    <w:rsid w:val="3EBD6A1C"/>
    <w:rsid w:val="3EC767B1"/>
    <w:rsid w:val="3EDE3770"/>
    <w:rsid w:val="3F485EA2"/>
    <w:rsid w:val="3F4E1466"/>
    <w:rsid w:val="3F861E61"/>
    <w:rsid w:val="3FA331FE"/>
    <w:rsid w:val="3FCB3389"/>
    <w:rsid w:val="40721429"/>
    <w:rsid w:val="41C757A4"/>
    <w:rsid w:val="425E3AD9"/>
    <w:rsid w:val="446A2417"/>
    <w:rsid w:val="44E2328D"/>
    <w:rsid w:val="44E5223B"/>
    <w:rsid w:val="451D360A"/>
    <w:rsid w:val="455455A1"/>
    <w:rsid w:val="457A0A83"/>
    <w:rsid w:val="466B0DF4"/>
    <w:rsid w:val="46817A14"/>
    <w:rsid w:val="46D6094E"/>
    <w:rsid w:val="479B0177"/>
    <w:rsid w:val="48A16268"/>
    <w:rsid w:val="48C006D2"/>
    <w:rsid w:val="49094C83"/>
    <w:rsid w:val="4A00029B"/>
    <w:rsid w:val="4A2D4087"/>
    <w:rsid w:val="4A3D2AA8"/>
    <w:rsid w:val="4A4C2ACC"/>
    <w:rsid w:val="4AD1197C"/>
    <w:rsid w:val="4B321EE0"/>
    <w:rsid w:val="4B357DB4"/>
    <w:rsid w:val="4BA02F3A"/>
    <w:rsid w:val="4BD42F98"/>
    <w:rsid w:val="4BD96800"/>
    <w:rsid w:val="4C0969F1"/>
    <w:rsid w:val="4C4745C2"/>
    <w:rsid w:val="4C4B0EDF"/>
    <w:rsid w:val="4C6B3C12"/>
    <w:rsid w:val="4D5A658D"/>
    <w:rsid w:val="4D7E19F1"/>
    <w:rsid w:val="4D811E4F"/>
    <w:rsid w:val="4D972A60"/>
    <w:rsid w:val="4DF4445C"/>
    <w:rsid w:val="4E192FB7"/>
    <w:rsid w:val="4E431C38"/>
    <w:rsid w:val="4E570888"/>
    <w:rsid w:val="4E9B2315"/>
    <w:rsid w:val="50143BF4"/>
    <w:rsid w:val="50C83F8A"/>
    <w:rsid w:val="510C4CEF"/>
    <w:rsid w:val="517E411E"/>
    <w:rsid w:val="518E20C8"/>
    <w:rsid w:val="526E0832"/>
    <w:rsid w:val="534F09F9"/>
    <w:rsid w:val="53A07D91"/>
    <w:rsid w:val="54084235"/>
    <w:rsid w:val="55004734"/>
    <w:rsid w:val="55AB2FC1"/>
    <w:rsid w:val="56264D34"/>
    <w:rsid w:val="56B15A7F"/>
    <w:rsid w:val="56F032F5"/>
    <w:rsid w:val="570D657C"/>
    <w:rsid w:val="5758060A"/>
    <w:rsid w:val="57973FD6"/>
    <w:rsid w:val="58511CBD"/>
    <w:rsid w:val="58C22CCE"/>
    <w:rsid w:val="58CE5300"/>
    <w:rsid w:val="597F2D0E"/>
    <w:rsid w:val="599B6EA3"/>
    <w:rsid w:val="59C02077"/>
    <w:rsid w:val="5A2C0A4D"/>
    <w:rsid w:val="5A3D5A4E"/>
    <w:rsid w:val="5A661F79"/>
    <w:rsid w:val="5AFA2CDC"/>
    <w:rsid w:val="5B966849"/>
    <w:rsid w:val="5C9C415D"/>
    <w:rsid w:val="5CBA10D4"/>
    <w:rsid w:val="5D01470A"/>
    <w:rsid w:val="5D7D6886"/>
    <w:rsid w:val="5DA104B5"/>
    <w:rsid w:val="5DBD27BB"/>
    <w:rsid w:val="5E561956"/>
    <w:rsid w:val="5ECD6877"/>
    <w:rsid w:val="5F7FCA45"/>
    <w:rsid w:val="5F9E76ED"/>
    <w:rsid w:val="5FE3672A"/>
    <w:rsid w:val="60B82A30"/>
    <w:rsid w:val="61641CA4"/>
    <w:rsid w:val="621A34F2"/>
    <w:rsid w:val="622C743C"/>
    <w:rsid w:val="627F6C32"/>
    <w:rsid w:val="630B70D9"/>
    <w:rsid w:val="6318505B"/>
    <w:rsid w:val="639D3DF9"/>
    <w:rsid w:val="63F3064E"/>
    <w:rsid w:val="641C068A"/>
    <w:rsid w:val="65091AAC"/>
    <w:rsid w:val="65344501"/>
    <w:rsid w:val="65541D06"/>
    <w:rsid w:val="65990CC0"/>
    <w:rsid w:val="65AC6F84"/>
    <w:rsid w:val="65D61ED6"/>
    <w:rsid w:val="6690261C"/>
    <w:rsid w:val="66C832A1"/>
    <w:rsid w:val="67240483"/>
    <w:rsid w:val="67C01E39"/>
    <w:rsid w:val="68391FA9"/>
    <w:rsid w:val="6878798F"/>
    <w:rsid w:val="68C02782"/>
    <w:rsid w:val="69252C2D"/>
    <w:rsid w:val="69BD161C"/>
    <w:rsid w:val="69ED0904"/>
    <w:rsid w:val="6A5F216E"/>
    <w:rsid w:val="6ABE1142"/>
    <w:rsid w:val="6AF91536"/>
    <w:rsid w:val="6B227D67"/>
    <w:rsid w:val="6B4A4E2A"/>
    <w:rsid w:val="6B727001"/>
    <w:rsid w:val="6CEF6EE4"/>
    <w:rsid w:val="6CF35808"/>
    <w:rsid w:val="6DB459DC"/>
    <w:rsid w:val="6DF35CB9"/>
    <w:rsid w:val="6E113780"/>
    <w:rsid w:val="6E7B72E7"/>
    <w:rsid w:val="6F564FC3"/>
    <w:rsid w:val="6FF20CA6"/>
    <w:rsid w:val="704F6A40"/>
    <w:rsid w:val="707B09DF"/>
    <w:rsid w:val="70BC6088"/>
    <w:rsid w:val="713222DC"/>
    <w:rsid w:val="715A543E"/>
    <w:rsid w:val="72186777"/>
    <w:rsid w:val="72275556"/>
    <w:rsid w:val="727260E7"/>
    <w:rsid w:val="72D31859"/>
    <w:rsid w:val="731358A4"/>
    <w:rsid w:val="73827D6B"/>
    <w:rsid w:val="73970283"/>
    <w:rsid w:val="740C4002"/>
    <w:rsid w:val="744F5B34"/>
    <w:rsid w:val="749371D7"/>
    <w:rsid w:val="74981191"/>
    <w:rsid w:val="74ED25AC"/>
    <w:rsid w:val="750D2BAB"/>
    <w:rsid w:val="758D026A"/>
    <w:rsid w:val="759747BC"/>
    <w:rsid w:val="7660336F"/>
    <w:rsid w:val="76A40BF5"/>
    <w:rsid w:val="76A6642E"/>
    <w:rsid w:val="777A05E8"/>
    <w:rsid w:val="77F64CB4"/>
    <w:rsid w:val="77FA7033"/>
    <w:rsid w:val="781C3013"/>
    <w:rsid w:val="78994C4D"/>
    <w:rsid w:val="78B5082E"/>
    <w:rsid w:val="79581C70"/>
    <w:rsid w:val="795C41F3"/>
    <w:rsid w:val="7A394769"/>
    <w:rsid w:val="7A8E297A"/>
    <w:rsid w:val="7B5742C3"/>
    <w:rsid w:val="7B7D42D7"/>
    <w:rsid w:val="7BE82AEE"/>
    <w:rsid w:val="7C7A4BE6"/>
    <w:rsid w:val="7C903A92"/>
    <w:rsid w:val="7CB24380"/>
    <w:rsid w:val="7D264129"/>
    <w:rsid w:val="7DD60B03"/>
    <w:rsid w:val="7E737E7C"/>
    <w:rsid w:val="7E8F2BCB"/>
    <w:rsid w:val="7EA351C5"/>
    <w:rsid w:val="7F0034D5"/>
    <w:rsid w:val="7F6008F2"/>
    <w:rsid w:val="8FF074BD"/>
    <w:rsid w:val="8FFBED43"/>
    <w:rsid w:val="BFEEF640"/>
    <w:rsid w:val="CCDF8AC8"/>
    <w:rsid w:val="CFDFB876"/>
    <w:rsid w:val="CFFDBFDF"/>
    <w:rsid w:val="D73B2200"/>
    <w:rsid w:val="F8D788EC"/>
    <w:rsid w:val="FEDB59B7"/>
    <w:rsid w:val="FEEFFE7C"/>
    <w:rsid w:val="FFEF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20" w:beforeLines="50" w:after="120" w:afterLines="50" w:line="360" w:lineRule="auto"/>
      <w:jc w:val="center"/>
      <w:outlineLvl w:val="0"/>
    </w:pPr>
    <w:rPr>
      <w:rFonts w:ascii="Times New Roman" w:hAnsi="Times New Roman" w:eastAsia="黑体"/>
      <w:sz w:val="32"/>
      <w:szCs w:val="82"/>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qFormat/>
    <w:uiPriority w:val="1"/>
    <w:pPr>
      <w:spacing w:before="120" w:beforeLines="50" w:after="24" w:afterLines="10" w:line="360" w:lineRule="auto"/>
      <w:outlineLvl w:val="2"/>
    </w:pPr>
    <w:rPr>
      <w:rFonts w:ascii="Times New Roman" w:hAnsi="Times New Roman" w:eastAsia="黑体"/>
      <w:sz w:val="28"/>
      <w:szCs w:val="71"/>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semiHidden/>
    <w:unhideWhenUsed/>
    <w:qFormat/>
    <w:uiPriority w:val="99"/>
    <w:pPr>
      <w:jc w:val="left"/>
    </w:pPr>
  </w:style>
  <w:style w:type="paragraph" w:styleId="7">
    <w:name w:val="toc 3"/>
    <w:basedOn w:val="1"/>
    <w:next w:val="1"/>
    <w:semiHidden/>
    <w:unhideWhenUsed/>
    <w:qFormat/>
    <w:uiPriority w:val="39"/>
    <w:pPr>
      <w:ind w:left="840" w:leftChars="400"/>
    </w:p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paragraph" w:styleId="16">
    <w:name w:val="annotation subject"/>
    <w:basedOn w:val="6"/>
    <w:next w:val="6"/>
    <w:link w:val="29"/>
    <w:semiHidden/>
    <w:unhideWhenUsed/>
    <w:qFormat/>
    <w:uiPriority w:val="99"/>
    <w:rPr>
      <w:b/>
      <w:bC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Emphasis"/>
    <w:basedOn w:val="19"/>
    <w:qFormat/>
    <w:uiPriority w:val="20"/>
    <w:rPr>
      <w:i/>
    </w:rPr>
  </w:style>
  <w:style w:type="character" w:styleId="22">
    <w:name w:val="Hyperlink"/>
    <w:basedOn w:val="19"/>
    <w:semiHidden/>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customStyle="1" w:styleId="24">
    <w:name w:val="页眉 Char"/>
    <w:basedOn w:val="19"/>
    <w:link w:val="11"/>
    <w:qFormat/>
    <w:uiPriority w:val="99"/>
    <w:rPr>
      <w:sz w:val="18"/>
      <w:szCs w:val="18"/>
    </w:rPr>
  </w:style>
  <w:style w:type="character" w:customStyle="1" w:styleId="25">
    <w:name w:val="页脚 Char"/>
    <w:basedOn w:val="19"/>
    <w:link w:val="10"/>
    <w:qFormat/>
    <w:uiPriority w:val="99"/>
    <w:rPr>
      <w:sz w:val="18"/>
      <w:szCs w:val="18"/>
    </w:rPr>
  </w:style>
  <w:style w:type="character" w:customStyle="1" w:styleId="26">
    <w:name w:val="批注框文本 Char"/>
    <w:basedOn w:val="19"/>
    <w:link w:val="9"/>
    <w:semiHidden/>
    <w:qFormat/>
    <w:uiPriority w:val="99"/>
    <w:rPr>
      <w:rFonts w:asciiTheme="minorHAnsi" w:hAnsiTheme="minorHAnsi" w:eastAsiaTheme="minorEastAsia" w:cstheme="minorBidi"/>
      <w:kern w:val="2"/>
      <w:sz w:val="18"/>
      <w:szCs w:val="18"/>
    </w:rPr>
  </w:style>
  <w:style w:type="character" w:customStyle="1" w:styleId="27">
    <w:name w:val="日期 Char"/>
    <w:basedOn w:val="19"/>
    <w:link w:val="8"/>
    <w:semiHidden/>
    <w:qFormat/>
    <w:uiPriority w:val="99"/>
    <w:rPr>
      <w:rFonts w:asciiTheme="minorHAnsi" w:hAnsiTheme="minorHAnsi" w:eastAsiaTheme="minorEastAsia" w:cstheme="minorBidi"/>
      <w:kern w:val="2"/>
      <w:sz w:val="21"/>
      <w:szCs w:val="22"/>
    </w:rPr>
  </w:style>
  <w:style w:type="character" w:customStyle="1" w:styleId="28">
    <w:name w:val="批注文字 Char"/>
    <w:basedOn w:val="19"/>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6"/>
    <w:semiHidden/>
    <w:qFormat/>
    <w:uiPriority w:val="99"/>
    <w:rPr>
      <w:rFonts w:asciiTheme="minorHAnsi" w:hAnsiTheme="minorHAnsi" w:eastAsiaTheme="minorEastAsia" w:cstheme="minorBidi"/>
      <w:b/>
      <w:bCs/>
      <w:kern w:val="2"/>
      <w:sz w:val="21"/>
      <w:szCs w:val="22"/>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paragraph" w:customStyle="1" w:styleId="33">
    <w:name w:val="表格"/>
    <w:next w:val="1"/>
    <w:qFormat/>
    <w:uiPriority w:val="0"/>
    <w:pPr>
      <w:widowControl w:val="0"/>
      <w:adjustRightInd w:val="0"/>
      <w:snapToGrid w:val="0"/>
      <w:jc w:val="center"/>
      <w:outlineLvl w:val="4"/>
    </w:pPr>
    <w:rPr>
      <w:rFonts w:hint="eastAsia" w:ascii="Times New Roman" w:hAnsi="Times New Roman" w:eastAsia="宋体" w:cs="Times New Roman"/>
      <w:sz w:val="28"/>
      <w:lang w:val="en-US" w:eastAsia="zh-CN" w:bidi="ar-SA"/>
    </w:rPr>
  </w:style>
  <w:style w:type="character" w:customStyle="1" w:styleId="34">
    <w:name w:val="font21"/>
    <w:basedOn w:val="19"/>
    <w:qFormat/>
    <w:uiPriority w:val="0"/>
    <w:rPr>
      <w:rFonts w:hint="eastAsia" w:ascii="仿宋_GB2312" w:eastAsia="仿宋_GB2312" w:cs="仿宋_GB2312"/>
      <w:color w:val="000000"/>
      <w:sz w:val="24"/>
      <w:szCs w:val="24"/>
      <w:u w:val="none"/>
    </w:rPr>
  </w:style>
  <w:style w:type="character" w:customStyle="1" w:styleId="35">
    <w:name w:val="font11"/>
    <w:basedOn w:val="19"/>
    <w:qFormat/>
    <w:uiPriority w:val="0"/>
    <w:rPr>
      <w:rFonts w:hint="default" w:ascii="Times New Roman" w:hAnsi="Times New Roman" w:cs="Times New Roman"/>
      <w:color w:val="000000"/>
      <w:sz w:val="24"/>
      <w:szCs w:val="24"/>
      <w:u w:val="none"/>
    </w:rPr>
  </w:style>
  <w:style w:type="paragraph" w:customStyle="1" w:styleId="36">
    <w:name w:val="封面大字"/>
    <w:next w:val="1"/>
    <w:qFormat/>
    <w:uiPriority w:val="0"/>
    <w:pPr>
      <w:widowControl w:val="0"/>
      <w:adjustRightInd w:val="0"/>
      <w:snapToGrid w:val="0"/>
      <w:spacing w:before="100" w:beforeLines="100" w:after="100" w:afterLines="100"/>
      <w:jc w:val="center"/>
      <w:outlineLvl w:val="0"/>
    </w:pPr>
    <w:rPr>
      <w:rFonts w:ascii="Times New Roman" w:hAnsi="Times New Roman" w:eastAsia="微软雅黑" w:cs="Times New Roman"/>
      <w:b/>
      <w:bCs/>
      <w:kern w:val="44"/>
      <w:sz w:val="44"/>
      <w:szCs w:val="36"/>
      <w:lang w:val="en-US" w:eastAsia="zh-CN" w:bidi="ar-SA"/>
    </w:rPr>
  </w:style>
  <w:style w:type="paragraph" w:customStyle="1" w:styleId="37">
    <w:name w:val="封面小字"/>
    <w:basedOn w:val="1"/>
    <w:qFormat/>
    <w:uiPriority w:val="0"/>
    <w:pPr>
      <w:ind w:firstLine="0" w:firstLineChars="0"/>
      <w:jc w:val="center"/>
    </w:pPr>
    <w:rPr>
      <w:rFonts w:hint="eastAsia" w:eastAsia="楷体"/>
      <w:b/>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24430</Words>
  <Characters>26501</Characters>
  <Lines>144</Lines>
  <Paragraphs>40</Paragraphs>
  <TotalTime>25</TotalTime>
  <ScaleCrop>false</ScaleCrop>
  <LinksUpToDate>false</LinksUpToDate>
  <CharactersWithSpaces>26675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2021-01-19T08:47:00Z</dcterms:created>
  <dc:creator>lenovo</dc:creator>
  <cp:lastModifiedBy>WPS_1620988741</cp:lastModifiedBy>
  <cp:lastPrinted>2022-09-05T17:04:00Z</cp:lastPrinted>
  <dcterms:modified xsi:type="dcterms:W3CDTF">2022-09-05T07:30:24Z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320E277193BF4936B0AC43B6BF7483FD</vt:lpwstr>
  </property>
</Properties>
</file>