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文星标宋" w:hAnsi="方正小标宋简体" w:eastAsia="文星标宋" w:cs="方正小标宋简体"/>
          <w:bCs/>
          <w:color w:val="000000" w:themeColor="text1"/>
          <w:spacing w:val="-6"/>
          <w:sz w:val="44"/>
          <w:szCs w:val="44"/>
        </w:rPr>
      </w:pPr>
    </w:p>
    <w:p>
      <w:pPr>
        <w:spacing w:line="640" w:lineRule="exact"/>
        <w:jc w:val="center"/>
        <w:rPr>
          <w:rFonts w:ascii="文星标宋" w:hAnsi="方正小标宋简体" w:eastAsia="文星标宋" w:cs="方正小标宋简体"/>
          <w:bCs/>
          <w:color w:val="000000" w:themeColor="text1"/>
          <w:spacing w:val="-6"/>
          <w:sz w:val="44"/>
          <w:szCs w:val="44"/>
        </w:rPr>
      </w:pPr>
    </w:p>
    <w:p>
      <w:pPr>
        <w:spacing w:line="640" w:lineRule="exact"/>
        <w:jc w:val="center"/>
        <w:rPr>
          <w:rFonts w:ascii="文星标宋" w:hAnsi="方正小标宋简体" w:eastAsia="文星标宋" w:cs="方正小标宋简体"/>
          <w:bCs/>
          <w:color w:val="000000" w:themeColor="text1"/>
          <w:spacing w:val="-6"/>
          <w:sz w:val="44"/>
          <w:szCs w:val="44"/>
        </w:rPr>
      </w:pPr>
      <w:r>
        <w:rPr>
          <w:rFonts w:hint="eastAsia" w:ascii="文星标宋" w:hAnsi="方正小标宋简体" w:eastAsia="文星标宋" w:cs="方正小标宋简体"/>
          <w:bCs/>
          <w:color w:val="000000" w:themeColor="text1"/>
          <w:spacing w:val="-6"/>
          <w:sz w:val="44"/>
          <w:szCs w:val="44"/>
        </w:rPr>
        <w:t>关于应对新冠肺炎疫情影响促进我市房地产市场平稳健康发展的若干意见</w:t>
      </w:r>
    </w:p>
    <w:p>
      <w:pPr>
        <w:spacing w:line="6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（征求意见稿）</w:t>
      </w:r>
    </w:p>
    <w:p>
      <w:pPr>
        <w:spacing w:line="640" w:lineRule="exact"/>
        <w:ind w:firstLine="640" w:firstLineChars="200"/>
        <w:rPr>
          <w:rFonts w:ascii="仿宋_GB2312" w:eastAsia="仿宋_GB2312"/>
          <w:color w:val="000000" w:themeColor="text1"/>
          <w:sz w:val="32"/>
          <w:szCs w:val="32"/>
        </w:rPr>
      </w:pPr>
    </w:p>
    <w:p>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为全面贯彻落实习</w:t>
      </w:r>
      <w:r>
        <w:rPr>
          <w:rFonts w:hint="eastAsia" w:ascii="仿宋" w:hAnsi="仿宋" w:eastAsia="仿宋" w:cs="仿宋"/>
          <w:color w:val="000000" w:themeColor="text1"/>
          <w:sz w:val="32"/>
          <w:szCs w:val="32"/>
          <w:lang w:val="en-US" w:eastAsia="zh-CN"/>
        </w:rPr>
        <w:t>近平</w:t>
      </w:r>
      <w:bookmarkStart w:id="0" w:name="_GoBack"/>
      <w:bookmarkEnd w:id="0"/>
      <w:r>
        <w:rPr>
          <w:rFonts w:hint="eastAsia" w:ascii="仿宋" w:hAnsi="仿宋" w:eastAsia="仿宋" w:cs="仿宋"/>
          <w:color w:val="000000" w:themeColor="text1"/>
          <w:sz w:val="32"/>
          <w:szCs w:val="32"/>
        </w:rPr>
        <w:t>总书记在</w:t>
      </w:r>
      <w:r>
        <w:rPr>
          <w:rFonts w:hint="eastAsia" w:ascii="仿宋" w:hAnsi="仿宋" w:eastAsia="仿宋" w:cs="仿宋"/>
          <w:color w:val="000000" w:themeColor="text1"/>
          <w:spacing w:val="12"/>
          <w:sz w:val="32"/>
          <w:szCs w:val="32"/>
          <w:shd w:val="clear" w:color="auto" w:fill="FFFFFF"/>
        </w:rPr>
        <w:t>统筹推进新冠肺炎疫情防控和经济社会发展工作部署会议上的讲话精神，</w:t>
      </w:r>
      <w:r>
        <w:rPr>
          <w:rFonts w:hint="eastAsia" w:ascii="仿宋" w:hAnsi="仿宋" w:eastAsia="仿宋" w:cs="仿宋"/>
          <w:color w:val="000000" w:themeColor="text1"/>
          <w:sz w:val="32"/>
          <w:szCs w:val="32"/>
        </w:rPr>
        <w:t>强化“六稳</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举措，充分发挥房地产业在改善民生、推动经济发展方面的积极作用，促进房地产市场平稳健康发展，切实降低疫情对我市经济社会的影响。结合我市实际，现提出如下意见：</w:t>
      </w:r>
    </w:p>
    <w:p>
      <w:pPr>
        <w:spacing w:line="640" w:lineRule="exact"/>
        <w:ind w:firstLine="640" w:firstLineChars="200"/>
        <w:rPr>
          <w:rFonts w:ascii="楷体" w:hAnsi="楷体" w:eastAsia="楷体" w:cs="楷体"/>
          <w:color w:val="000000" w:themeColor="text1"/>
          <w:sz w:val="32"/>
          <w:szCs w:val="32"/>
        </w:rPr>
      </w:pPr>
      <w:r>
        <w:rPr>
          <w:rFonts w:hint="eastAsia" w:ascii="黑体" w:hAnsi="黑体" w:eastAsia="黑体" w:cs="仿宋"/>
          <w:color w:val="000000" w:themeColor="text1"/>
          <w:sz w:val="32"/>
          <w:szCs w:val="32"/>
        </w:rPr>
        <w:t>一、积极</w:t>
      </w:r>
      <w:r>
        <w:rPr>
          <w:rFonts w:hint="eastAsia" w:ascii="黑体" w:hAnsi="黑体" w:eastAsia="黑体" w:cs="黑体"/>
          <w:color w:val="000000" w:themeColor="text1"/>
          <w:sz w:val="32"/>
          <w:szCs w:val="32"/>
        </w:rPr>
        <w:t>落实国家有关税收优惠政策。</w:t>
      </w:r>
      <w:r>
        <w:rPr>
          <w:rFonts w:hint="eastAsia" w:ascii="仿宋_GB2312" w:hAnsi="黑体" w:eastAsia="仿宋_GB2312" w:cs="黑体"/>
          <w:color w:val="000000" w:themeColor="text1"/>
          <w:sz w:val="32"/>
          <w:szCs w:val="32"/>
        </w:rPr>
        <w:t>房地产企业受疫情影响不能按期办理纳税申报的，可依法申请延期申报；</w:t>
      </w:r>
      <w:r>
        <w:rPr>
          <w:rFonts w:hint="eastAsia" w:ascii="仿宋_GB2312" w:hAnsi="仿宋_GB2312" w:eastAsia="仿宋_GB2312" w:cs="仿宋_GB2312"/>
          <w:bCs/>
          <w:color w:val="000000" w:themeColor="text1"/>
          <w:sz w:val="32"/>
          <w:szCs w:val="32"/>
        </w:rPr>
        <w:t>因受疫情影响经营困难，符合延期缴纳税款条件的房地产企业</w:t>
      </w:r>
      <w:r>
        <w:rPr>
          <w:rFonts w:hint="eastAsia" w:ascii="仿宋_GB2312" w:hAnsi="黑体" w:eastAsia="仿宋_GB2312" w:cs="黑体"/>
          <w:color w:val="000000" w:themeColor="text1"/>
          <w:sz w:val="32"/>
          <w:szCs w:val="32"/>
        </w:rPr>
        <w:t>，可依法</w:t>
      </w:r>
      <w:r>
        <w:rPr>
          <w:rFonts w:hint="eastAsia" w:ascii="仿宋_GB2312" w:hAnsi="仿宋_GB2312" w:eastAsia="仿宋_GB2312" w:cs="仿宋_GB2312"/>
          <w:bCs/>
          <w:color w:val="000000" w:themeColor="text1"/>
          <w:sz w:val="32"/>
          <w:szCs w:val="32"/>
        </w:rPr>
        <w:t>申请延期缴纳税款，延期期限最长不超过3个月。</w:t>
      </w:r>
      <w:r>
        <w:rPr>
          <w:rFonts w:hint="eastAsia" w:ascii="仿宋_GB2312" w:hAnsi="黑体" w:eastAsia="仿宋_GB2312" w:cs="黑体"/>
          <w:color w:val="000000" w:themeColor="text1"/>
          <w:sz w:val="32"/>
          <w:szCs w:val="32"/>
        </w:rPr>
        <w:t>受疫情影响纳税确有困难的企业，可依法合理予以减免房产税、城镇土地使用税。</w:t>
      </w:r>
      <w:r>
        <w:rPr>
          <w:rFonts w:hint="eastAsia" w:ascii="楷体" w:hAnsi="楷体" w:eastAsia="楷体" w:cs="楷体"/>
          <w:color w:val="000000" w:themeColor="text1"/>
          <w:sz w:val="32"/>
          <w:szCs w:val="32"/>
        </w:rPr>
        <w:t>（责任单位：市税务局、市财政局）</w:t>
      </w:r>
    </w:p>
    <w:p>
      <w:pPr>
        <w:widowControl/>
        <w:shd w:val="clear" w:color="auto" w:fill="FFFFFF"/>
        <w:spacing w:line="640" w:lineRule="exact"/>
        <w:ind w:firstLine="640" w:firstLineChars="200"/>
        <w:rPr>
          <w:rFonts w:ascii="楷体" w:hAnsi="楷体" w:eastAsia="楷体" w:cs="楷体"/>
          <w:bCs/>
          <w:color w:val="000000" w:themeColor="text1"/>
          <w:sz w:val="32"/>
          <w:szCs w:val="32"/>
        </w:rPr>
      </w:pPr>
      <w:r>
        <w:rPr>
          <w:rFonts w:hint="eastAsia" w:ascii="黑体" w:hAnsi="黑体" w:eastAsia="黑体" w:cs="黑体"/>
          <w:color w:val="000000" w:themeColor="text1"/>
          <w:sz w:val="32"/>
          <w:szCs w:val="32"/>
        </w:rPr>
        <w:t>二、加大公积金政策的扶持，加快放款速度</w:t>
      </w:r>
      <w:r>
        <w:rPr>
          <w:rFonts w:hint="eastAsia" w:ascii="仿宋_GB2312" w:eastAsia="仿宋_GB2312"/>
          <w:color w:val="000000" w:themeColor="text1"/>
          <w:sz w:val="32"/>
          <w:szCs w:val="32"/>
        </w:rPr>
        <w:t>。</w:t>
      </w:r>
      <w:r>
        <w:rPr>
          <w:rFonts w:hint="eastAsia" w:ascii="仿宋_GB2312" w:hAnsi="Times New Roman" w:eastAsia="仿宋_GB2312"/>
          <w:color w:val="000000" w:themeColor="text1"/>
          <w:sz w:val="32"/>
          <w:szCs w:val="32"/>
        </w:rPr>
        <w:t>允许受疫情影响导致经营困难的房地产企业，在2020年6月30日前按规定申请缓缴2020年1月至6月住房公积金，待企业效益好转后，再恢复正常缴存并按规定补缴缓缴期间的住房公积金，在此期间职工可正常办理业务。加强与受委托银行的合作，大力推广住房公积金组合贷款业务。进一步提高资金使用率，加快放款速度，有效满足缴存职工贷款资金需求，在确保资金安全的前提下并将个贷率控制在93%以内。</w:t>
      </w:r>
      <w:r>
        <w:rPr>
          <w:rFonts w:hint="eastAsia" w:ascii="楷体" w:hAnsi="楷体" w:eastAsia="楷体" w:cs="楷体"/>
          <w:color w:val="000000" w:themeColor="text1"/>
          <w:sz w:val="32"/>
          <w:szCs w:val="32"/>
        </w:rPr>
        <w:t>（责任单位：市住房公积金管理中心、市财政局、</w:t>
      </w:r>
      <w:r>
        <w:rPr>
          <w:rFonts w:hint="eastAsia" w:ascii="楷体" w:hAnsi="楷体" w:eastAsia="楷体" w:cs="楷体"/>
          <w:bCs/>
          <w:color w:val="000000" w:themeColor="text1"/>
          <w:sz w:val="32"/>
          <w:szCs w:val="32"/>
        </w:rPr>
        <w:t>市金融局、梅州银保监分局、人民银行梅州市中心支行）</w:t>
      </w:r>
    </w:p>
    <w:p>
      <w:pPr>
        <w:spacing w:line="640" w:lineRule="exact"/>
        <w:ind w:firstLine="640" w:firstLineChars="200"/>
        <w:jc w:val="left"/>
        <w:rPr>
          <w:rFonts w:ascii="楷体" w:hAnsi="楷体" w:eastAsia="楷体" w:cs="楷体"/>
          <w:color w:val="000000" w:themeColor="text1"/>
          <w:sz w:val="32"/>
          <w:szCs w:val="32"/>
        </w:rPr>
      </w:pPr>
      <w:r>
        <w:rPr>
          <w:rFonts w:hint="eastAsia" w:ascii="黑体" w:hAnsi="黑体" w:eastAsia="黑体" w:cs="黑体"/>
          <w:color w:val="000000" w:themeColor="text1"/>
          <w:sz w:val="32"/>
          <w:szCs w:val="32"/>
        </w:rPr>
        <w:t>三、适当调整停车泊位的配建标准。</w:t>
      </w:r>
      <w:r>
        <w:rPr>
          <w:rFonts w:hint="eastAsia" w:ascii="仿宋_GB2312" w:hAnsi="仿宋_GB2312" w:eastAsia="仿宋_GB2312" w:cs="仿宋_GB2312"/>
          <w:color w:val="000000" w:themeColor="text1"/>
          <w:sz w:val="32"/>
          <w:szCs w:val="32"/>
        </w:rPr>
        <w:t>对于梅州市区范围内房地产开发项目需配建的住宅停车泊位，以住宅建筑面积作为计算单位确定住宅停车泊位的配建指标：居住建筑每百平方米建筑面积不少于1.0个停车泊位。各县（市）可参照执行。</w:t>
      </w:r>
      <w:r>
        <w:rPr>
          <w:rFonts w:hint="eastAsia" w:ascii="楷体" w:hAnsi="楷体" w:eastAsia="楷体" w:cs="楷体"/>
          <w:color w:val="000000" w:themeColor="text1"/>
          <w:sz w:val="32"/>
          <w:szCs w:val="32"/>
        </w:rPr>
        <w:t>（责任单位：各县（市）人民政府，市自然资源局）</w:t>
      </w:r>
    </w:p>
    <w:p>
      <w:pPr>
        <w:adjustRightInd w:val="0"/>
        <w:snapToGrid w:val="0"/>
        <w:spacing w:line="640" w:lineRule="exact"/>
        <w:ind w:firstLine="800" w:firstLineChars="250"/>
        <w:rPr>
          <w:rFonts w:ascii="楷体" w:hAnsi="楷体" w:eastAsia="楷体" w:cs="楷体"/>
          <w:color w:val="000000" w:themeColor="text1"/>
          <w:sz w:val="32"/>
          <w:szCs w:val="32"/>
          <w:shd w:val="clear" w:color="auto" w:fill="FFFFFF"/>
        </w:rPr>
      </w:pPr>
      <w:r>
        <w:rPr>
          <w:rFonts w:hint="eastAsia" w:ascii="黑体" w:hAnsi="黑体" w:eastAsia="黑体"/>
          <w:color w:val="000000" w:themeColor="text1"/>
          <w:sz w:val="32"/>
          <w:szCs w:val="32"/>
        </w:rPr>
        <w:t>四、延期缴纳城市基础设施配套费。</w:t>
      </w:r>
      <w:r>
        <w:rPr>
          <w:rFonts w:hint="eastAsia" w:ascii="仿宋_GB2312" w:hAnsi="仿宋" w:eastAsia="仿宋_GB2312" w:cs="仿宋"/>
          <w:color w:val="000000" w:themeColor="text1"/>
          <w:sz w:val="32"/>
          <w:szCs w:val="32"/>
        </w:rPr>
        <w:t>根据属地管理原则，经企业向属地自然资源部门申请，由自然资源部门报市、县人民政府审批，对</w:t>
      </w:r>
      <w:r>
        <w:rPr>
          <w:rFonts w:hint="eastAsia" w:ascii="仿宋_GB2312" w:hAnsi="黑体" w:eastAsia="仿宋_GB2312"/>
          <w:color w:val="000000" w:themeColor="text1"/>
          <w:sz w:val="32"/>
          <w:szCs w:val="32"/>
        </w:rPr>
        <w:t>受</w:t>
      </w:r>
      <w:r>
        <w:rPr>
          <w:rFonts w:hint="eastAsia" w:ascii="仿宋_GB2312" w:hAnsi="仿宋" w:eastAsia="仿宋_GB2312" w:cs="仿宋"/>
          <w:color w:val="000000" w:themeColor="text1"/>
          <w:sz w:val="32"/>
          <w:szCs w:val="32"/>
        </w:rPr>
        <w:t>疫情影响较大的房地产开发企业项目，可延期缴纳城市基础设施配套费用，</w:t>
      </w:r>
      <w:r>
        <w:rPr>
          <w:rFonts w:hint="eastAsia" w:ascii="仿宋_GB2312" w:hAnsi="Arial" w:eastAsia="仿宋_GB2312" w:cs="Arial"/>
          <w:color w:val="000000" w:themeColor="text1"/>
          <w:sz w:val="32"/>
          <w:szCs w:val="32"/>
          <w:shd w:val="clear" w:color="auto" w:fill="FFFFFF"/>
        </w:rPr>
        <w:t>延期时间最长不超过3 个月，且须在竣工验收前缴清。</w:t>
      </w:r>
      <w:r>
        <w:rPr>
          <w:rFonts w:hint="eastAsia" w:ascii="楷体" w:hAnsi="楷体" w:eastAsia="楷体" w:cs="楷体"/>
          <w:color w:val="000000" w:themeColor="text1"/>
          <w:sz w:val="32"/>
          <w:szCs w:val="32"/>
          <w:shd w:val="clear" w:color="auto" w:fill="FFFFFF"/>
        </w:rPr>
        <w:t>（</w:t>
      </w:r>
      <w:r>
        <w:rPr>
          <w:rFonts w:hint="eastAsia" w:ascii="楷体" w:hAnsi="楷体" w:eastAsia="楷体" w:cs="楷体"/>
          <w:color w:val="000000" w:themeColor="text1"/>
          <w:sz w:val="32"/>
          <w:szCs w:val="32"/>
        </w:rPr>
        <w:t>责任单位：</w:t>
      </w:r>
      <w:r>
        <w:rPr>
          <w:rFonts w:hint="eastAsia" w:ascii="楷体" w:hAnsi="楷体" w:eastAsia="楷体" w:cs="楷体"/>
          <w:color w:val="000000" w:themeColor="text1"/>
          <w:sz w:val="32"/>
          <w:szCs w:val="32"/>
          <w:shd w:val="clear" w:color="auto" w:fill="FFFFFF"/>
        </w:rPr>
        <w:t>各县（市）人民政府，市财政局、市自然资源局）</w:t>
      </w:r>
    </w:p>
    <w:p>
      <w:pPr>
        <w:adjustRightInd w:val="0"/>
        <w:snapToGrid w:val="0"/>
        <w:spacing w:line="640" w:lineRule="exact"/>
        <w:ind w:firstLine="640" w:firstLineChars="200"/>
        <w:rPr>
          <w:rFonts w:ascii="楷体" w:hAnsi="楷体" w:eastAsia="楷体" w:cs="楷体"/>
          <w:color w:val="000000" w:themeColor="text1"/>
          <w:sz w:val="32"/>
          <w:szCs w:val="32"/>
        </w:rPr>
      </w:pPr>
      <w:r>
        <w:rPr>
          <w:rFonts w:hint="eastAsia" w:ascii="黑体" w:hAnsi="黑体" w:eastAsia="黑体" w:cs="黑体"/>
          <w:color w:val="000000" w:themeColor="text1"/>
          <w:sz w:val="32"/>
          <w:szCs w:val="32"/>
        </w:rPr>
        <w:t>五、科学安排土地出让。</w:t>
      </w:r>
      <w:r>
        <w:rPr>
          <w:rFonts w:hint="eastAsia" w:ascii="仿宋_GB2312" w:hAnsi="黑体" w:eastAsia="仿宋_GB2312" w:cs="黑体"/>
          <w:color w:val="000000" w:themeColor="text1"/>
          <w:sz w:val="32"/>
          <w:szCs w:val="32"/>
        </w:rPr>
        <w:t>科学安排土地供应节奏，</w:t>
      </w:r>
      <w:r>
        <w:rPr>
          <w:rFonts w:hint="eastAsia" w:ascii="仿宋" w:hAnsi="仿宋" w:eastAsia="仿宋" w:cs="仿宋"/>
          <w:color w:val="000000" w:themeColor="text1"/>
          <w:sz w:val="32"/>
          <w:szCs w:val="32"/>
        </w:rPr>
        <w:t>疫情期间，对新出让土地可按不低于出让最低价的20%确定竞买保证金。</w:t>
      </w:r>
      <w:r>
        <w:rPr>
          <w:rFonts w:hint="eastAsia" w:ascii="楷体" w:hAnsi="楷体" w:eastAsia="楷体" w:cs="楷体"/>
          <w:color w:val="000000" w:themeColor="text1"/>
          <w:sz w:val="32"/>
          <w:szCs w:val="32"/>
        </w:rPr>
        <w:t>（责任单位：各县（市）人民政府，市自然资源局）</w:t>
      </w:r>
    </w:p>
    <w:p>
      <w:pPr>
        <w:adjustRightInd w:val="0"/>
        <w:snapToGrid w:val="0"/>
        <w:spacing w:line="640" w:lineRule="exact"/>
        <w:ind w:firstLine="640" w:firstLineChars="200"/>
        <w:rPr>
          <w:rFonts w:ascii="楷体" w:hAnsi="楷体" w:eastAsia="楷体" w:cs="楷体"/>
          <w:color w:val="000000" w:themeColor="text1"/>
          <w:sz w:val="32"/>
          <w:szCs w:val="32"/>
        </w:rPr>
      </w:pPr>
      <w:r>
        <w:rPr>
          <w:rFonts w:hint="eastAsia" w:ascii="黑体" w:hAnsi="黑体" w:eastAsia="黑体" w:cs="仿宋"/>
          <w:color w:val="000000" w:themeColor="text1"/>
          <w:sz w:val="32"/>
          <w:szCs w:val="32"/>
        </w:rPr>
        <w:t>六、顺延竣工交付时间。</w:t>
      </w:r>
      <w:r>
        <w:rPr>
          <w:rFonts w:hint="eastAsia" w:ascii="仿宋" w:hAnsi="仿宋" w:eastAsia="仿宋" w:cs="仿宋"/>
          <w:color w:val="000000" w:themeColor="text1"/>
          <w:sz w:val="32"/>
          <w:szCs w:val="32"/>
        </w:rPr>
        <w:t>因受疫情影响导致工期延误、房屋交付延期的，可依法认定为不可抗力情形。因不可抗力导致</w:t>
      </w:r>
      <w:r>
        <w:rPr>
          <w:rFonts w:hint="eastAsia" w:ascii="仿宋_GB2312" w:hAnsi="宋体" w:eastAsia="仿宋_GB2312" w:cs="宋体"/>
          <w:color w:val="000000" w:themeColor="text1"/>
          <w:kern w:val="0"/>
          <w:sz w:val="32"/>
          <w:szCs w:val="32"/>
        </w:rPr>
        <w:t>不能如期竣工验收和交付的房地产开发项目，</w:t>
      </w:r>
      <w:r>
        <w:rPr>
          <w:rFonts w:hint="eastAsia" w:ascii="仿宋" w:hAnsi="仿宋" w:eastAsia="仿宋" w:cs="仿宋"/>
          <w:color w:val="000000" w:themeColor="text1"/>
          <w:sz w:val="32"/>
          <w:szCs w:val="32"/>
        </w:rPr>
        <w:t>可</w:t>
      </w:r>
      <w:r>
        <w:rPr>
          <w:rFonts w:hint="eastAsia" w:ascii="仿宋_GB2312" w:hAnsi="黑体" w:eastAsia="仿宋_GB2312" w:cs="仿宋"/>
          <w:color w:val="000000" w:themeColor="text1"/>
          <w:sz w:val="32"/>
          <w:szCs w:val="32"/>
        </w:rPr>
        <w:t>依据原合同约定将竣工交付时间顺延3个月。</w:t>
      </w:r>
      <w:r>
        <w:rPr>
          <w:rFonts w:hint="eastAsia" w:ascii="楷体" w:hAnsi="楷体" w:eastAsia="楷体" w:cs="楷体"/>
          <w:color w:val="000000" w:themeColor="text1"/>
          <w:sz w:val="32"/>
          <w:szCs w:val="32"/>
        </w:rPr>
        <w:t>（责任单位：市法院、市司法局、市住房城乡建设局、市市场监管局）</w:t>
      </w:r>
    </w:p>
    <w:p>
      <w:pPr>
        <w:adjustRightInd w:val="0"/>
        <w:snapToGrid w:val="0"/>
        <w:spacing w:line="640" w:lineRule="exact"/>
        <w:ind w:firstLine="640" w:firstLineChars="200"/>
        <w:rPr>
          <w:rFonts w:ascii="楷体" w:hAnsi="楷体" w:eastAsia="楷体" w:cs="楷体"/>
          <w:bCs/>
          <w:color w:val="000000" w:themeColor="text1"/>
          <w:sz w:val="32"/>
          <w:szCs w:val="32"/>
        </w:rPr>
      </w:pPr>
      <w:r>
        <w:rPr>
          <w:rFonts w:hint="eastAsia" w:ascii="黑体" w:hAnsi="黑体" w:eastAsia="黑体" w:cs="黑体"/>
          <w:color w:val="000000" w:themeColor="text1"/>
          <w:sz w:val="32"/>
          <w:szCs w:val="32"/>
        </w:rPr>
        <w:t>七、合规运用金融信贷政策。</w:t>
      </w:r>
      <w:r>
        <w:rPr>
          <w:rFonts w:hint="eastAsia" w:ascii="仿宋_GB2312" w:hAnsi="Times New Roman" w:eastAsia="仿宋_GB2312"/>
          <w:color w:val="000000" w:themeColor="text1"/>
          <w:sz w:val="32"/>
          <w:szCs w:val="32"/>
        </w:rPr>
        <w:t>鼓励</w:t>
      </w:r>
      <w:r>
        <w:rPr>
          <w:rFonts w:hint="eastAsia" w:ascii="仿宋_GB2312" w:hAnsi="仿宋" w:eastAsia="仿宋_GB2312" w:cs="仿宋"/>
          <w:color w:val="000000" w:themeColor="text1"/>
          <w:sz w:val="32"/>
          <w:szCs w:val="32"/>
        </w:rPr>
        <w:t>银行业金融机构优化信贷流程，合理延长贷款期限，有效减费降息。</w:t>
      </w:r>
      <w:r>
        <w:rPr>
          <w:rFonts w:hint="eastAsia" w:ascii="仿宋_GB2312" w:hAnsi="黑体" w:eastAsia="仿宋_GB2312" w:cs="黑体"/>
          <w:color w:val="000000" w:themeColor="text1"/>
          <w:sz w:val="32"/>
          <w:szCs w:val="32"/>
        </w:rPr>
        <w:t>对</w:t>
      </w:r>
      <w:r>
        <w:rPr>
          <w:rFonts w:hint="eastAsia" w:ascii="仿宋_GB2312" w:hAnsi="Times New Roman" w:eastAsia="仿宋_GB2312"/>
          <w:color w:val="000000" w:themeColor="text1"/>
          <w:sz w:val="32"/>
          <w:szCs w:val="32"/>
        </w:rPr>
        <w:t>受疫情影响较大的房地产开发企业和住房租赁企业，不得盲目抽贷、断贷、压贷。</w:t>
      </w:r>
      <w:r>
        <w:rPr>
          <w:rFonts w:hint="eastAsia" w:ascii="仿宋_GB2312" w:hAnsi="仿宋" w:eastAsia="仿宋_GB2312" w:cs="仿宋"/>
          <w:color w:val="000000" w:themeColor="text1"/>
          <w:sz w:val="32"/>
          <w:szCs w:val="32"/>
        </w:rPr>
        <w:t>对企业现有存量按揭贷款未发放部分，加快审批手续，及时发放。对因感染新冠肺炎住院治疗或隔离人员、疫情防控需要隔离观察人员、</w:t>
      </w:r>
      <w:r>
        <w:rPr>
          <w:rFonts w:hint="eastAsia" w:ascii="仿宋_GB2312" w:hAnsi="Times New Roman" w:eastAsia="仿宋_GB2312"/>
          <w:color w:val="000000" w:themeColor="text1"/>
          <w:sz w:val="32"/>
          <w:szCs w:val="32"/>
        </w:rPr>
        <w:t>参加疫情防控工作人员以及受疫情影响暂时失去收入来源的人群，金融机构要在信贷政策上予以适当倾斜，灵活调整住房按揭贷款还款安排，合理延后还款期限。</w:t>
      </w:r>
      <w:r>
        <w:rPr>
          <w:rFonts w:hint="eastAsia" w:ascii="楷体" w:hAnsi="楷体" w:eastAsia="楷体" w:cs="楷体"/>
          <w:color w:val="000000" w:themeColor="text1"/>
          <w:sz w:val="32"/>
          <w:szCs w:val="32"/>
        </w:rPr>
        <w:t>（责任单位：</w:t>
      </w:r>
      <w:r>
        <w:rPr>
          <w:rFonts w:hint="eastAsia" w:ascii="楷体" w:hAnsi="楷体" w:eastAsia="楷体" w:cs="楷体"/>
          <w:bCs/>
          <w:color w:val="000000" w:themeColor="text1"/>
          <w:sz w:val="32"/>
          <w:szCs w:val="32"/>
        </w:rPr>
        <w:t>市金融局、梅州银保监分局、人民银行梅州市中心支行）</w:t>
      </w:r>
    </w:p>
    <w:p>
      <w:pPr>
        <w:adjustRightInd w:val="0"/>
        <w:snapToGrid w:val="0"/>
        <w:spacing w:line="640" w:lineRule="exact"/>
        <w:ind w:firstLine="640" w:firstLineChars="200"/>
        <w:rPr>
          <w:rFonts w:ascii="仿宋" w:hAnsi="仿宋" w:eastAsia="仿宋" w:cs="仿宋"/>
          <w:bCs/>
          <w:color w:val="000000" w:themeColor="text1"/>
          <w:sz w:val="32"/>
          <w:szCs w:val="32"/>
        </w:rPr>
      </w:pPr>
      <w:r>
        <w:rPr>
          <w:rFonts w:hint="eastAsia" w:ascii="文星黑体" w:hAnsi="仿宋" w:eastAsia="文星黑体" w:cs="仿宋"/>
          <w:bCs/>
          <w:color w:val="000000" w:themeColor="text1"/>
          <w:sz w:val="32"/>
          <w:szCs w:val="32"/>
        </w:rPr>
        <w:t>八、</w:t>
      </w:r>
      <w:r>
        <w:rPr>
          <w:rFonts w:hint="eastAsia" w:ascii="仿宋" w:hAnsi="仿宋" w:eastAsia="仿宋" w:cs="仿宋"/>
          <w:bCs/>
          <w:color w:val="000000" w:themeColor="text1"/>
          <w:sz w:val="32"/>
          <w:szCs w:val="32"/>
        </w:rPr>
        <w:t>本意见自印发之日起施行，有效期至2020年12月31日止。此前本市出台的有关规定与本意见不一致的，按本意见执行。本意见涉及政策措施如遇上级文件另有规定的，从其规定。</w:t>
      </w:r>
    </w:p>
    <w:p>
      <w:pPr>
        <w:adjustRightInd w:val="0"/>
        <w:snapToGrid w:val="0"/>
        <w:spacing w:line="640" w:lineRule="exact"/>
        <w:ind w:firstLine="640" w:firstLineChars="200"/>
        <w:rPr>
          <w:rFonts w:ascii="仿宋_GB2312" w:eastAsia="仿宋_GB2312"/>
          <w:color w:val="000000" w:themeColor="text1"/>
          <w:sz w:val="32"/>
          <w:szCs w:val="32"/>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XFS">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文星标宋">
    <w:altName w:val="微软雅黑"/>
    <w:panose1 w:val="02010609000101010101"/>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文星黑体">
    <w:altName w:val="黑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137410"/>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xZDM2MDAwNjkxMGYxNjY2NzMxYjk1MTlhY2YyODIifQ=="/>
  </w:docVars>
  <w:rsids>
    <w:rsidRoot w:val="00D63CF7"/>
    <w:rsid w:val="00000814"/>
    <w:rsid w:val="000017EB"/>
    <w:rsid w:val="0000295E"/>
    <w:rsid w:val="000221EB"/>
    <w:rsid w:val="00023ABB"/>
    <w:rsid w:val="00024AB3"/>
    <w:rsid w:val="00030A1E"/>
    <w:rsid w:val="0003431D"/>
    <w:rsid w:val="00044176"/>
    <w:rsid w:val="000607FC"/>
    <w:rsid w:val="0006273B"/>
    <w:rsid w:val="000641CE"/>
    <w:rsid w:val="00064802"/>
    <w:rsid w:val="000750AE"/>
    <w:rsid w:val="000B2E94"/>
    <w:rsid w:val="000C21CC"/>
    <w:rsid w:val="000D727D"/>
    <w:rsid w:val="000F3C54"/>
    <w:rsid w:val="000F7757"/>
    <w:rsid w:val="001023B4"/>
    <w:rsid w:val="00120990"/>
    <w:rsid w:val="00125095"/>
    <w:rsid w:val="0013330B"/>
    <w:rsid w:val="00136666"/>
    <w:rsid w:val="00137752"/>
    <w:rsid w:val="0014487F"/>
    <w:rsid w:val="00145A81"/>
    <w:rsid w:val="00167DCE"/>
    <w:rsid w:val="0017401F"/>
    <w:rsid w:val="0018035C"/>
    <w:rsid w:val="001837DD"/>
    <w:rsid w:val="001923A3"/>
    <w:rsid w:val="001925FB"/>
    <w:rsid w:val="001E1B02"/>
    <w:rsid w:val="001E34C2"/>
    <w:rsid w:val="002051A4"/>
    <w:rsid w:val="00216BC1"/>
    <w:rsid w:val="002233AD"/>
    <w:rsid w:val="00224E19"/>
    <w:rsid w:val="00225C24"/>
    <w:rsid w:val="00233143"/>
    <w:rsid w:val="002364E8"/>
    <w:rsid w:val="0024450C"/>
    <w:rsid w:val="00245555"/>
    <w:rsid w:val="00247833"/>
    <w:rsid w:val="002612D2"/>
    <w:rsid w:val="0026136A"/>
    <w:rsid w:val="0026722D"/>
    <w:rsid w:val="002672A0"/>
    <w:rsid w:val="00267BAF"/>
    <w:rsid w:val="002862D1"/>
    <w:rsid w:val="00295B61"/>
    <w:rsid w:val="002A0244"/>
    <w:rsid w:val="002A243E"/>
    <w:rsid w:val="002B1C2A"/>
    <w:rsid w:val="002B567B"/>
    <w:rsid w:val="002B7257"/>
    <w:rsid w:val="002C6338"/>
    <w:rsid w:val="002F1BB0"/>
    <w:rsid w:val="002F5B9C"/>
    <w:rsid w:val="00305446"/>
    <w:rsid w:val="00311FB4"/>
    <w:rsid w:val="00315F1D"/>
    <w:rsid w:val="00340C9B"/>
    <w:rsid w:val="003478C6"/>
    <w:rsid w:val="0035588F"/>
    <w:rsid w:val="003943D6"/>
    <w:rsid w:val="003A47C0"/>
    <w:rsid w:val="003C6E22"/>
    <w:rsid w:val="003C7457"/>
    <w:rsid w:val="003D1FC7"/>
    <w:rsid w:val="003E5192"/>
    <w:rsid w:val="004045FD"/>
    <w:rsid w:val="00425A48"/>
    <w:rsid w:val="00430F0F"/>
    <w:rsid w:val="004414DF"/>
    <w:rsid w:val="00444194"/>
    <w:rsid w:val="0045071C"/>
    <w:rsid w:val="00451D63"/>
    <w:rsid w:val="004577B9"/>
    <w:rsid w:val="0046429F"/>
    <w:rsid w:val="0046784C"/>
    <w:rsid w:val="00481991"/>
    <w:rsid w:val="00485323"/>
    <w:rsid w:val="00487F81"/>
    <w:rsid w:val="00492B84"/>
    <w:rsid w:val="004A0868"/>
    <w:rsid w:val="004A3059"/>
    <w:rsid w:val="004A3D34"/>
    <w:rsid w:val="004C65CB"/>
    <w:rsid w:val="004E3E13"/>
    <w:rsid w:val="004F0B0A"/>
    <w:rsid w:val="004F45C7"/>
    <w:rsid w:val="004F5F13"/>
    <w:rsid w:val="00510D68"/>
    <w:rsid w:val="00516033"/>
    <w:rsid w:val="005237FC"/>
    <w:rsid w:val="005308BE"/>
    <w:rsid w:val="0053183C"/>
    <w:rsid w:val="005411D3"/>
    <w:rsid w:val="005419BB"/>
    <w:rsid w:val="00547D7A"/>
    <w:rsid w:val="00550077"/>
    <w:rsid w:val="00553888"/>
    <w:rsid w:val="005608A2"/>
    <w:rsid w:val="00574FA1"/>
    <w:rsid w:val="005C2657"/>
    <w:rsid w:val="005D03D3"/>
    <w:rsid w:val="005E16B4"/>
    <w:rsid w:val="005E3E44"/>
    <w:rsid w:val="00600D11"/>
    <w:rsid w:val="006047F7"/>
    <w:rsid w:val="006059DD"/>
    <w:rsid w:val="00612DD3"/>
    <w:rsid w:val="00621530"/>
    <w:rsid w:val="0062377F"/>
    <w:rsid w:val="00637945"/>
    <w:rsid w:val="00640F6D"/>
    <w:rsid w:val="00641D05"/>
    <w:rsid w:val="00662567"/>
    <w:rsid w:val="006644C3"/>
    <w:rsid w:val="00673DD7"/>
    <w:rsid w:val="00675A0D"/>
    <w:rsid w:val="00686D33"/>
    <w:rsid w:val="00694A93"/>
    <w:rsid w:val="006F69D2"/>
    <w:rsid w:val="00736054"/>
    <w:rsid w:val="00736E63"/>
    <w:rsid w:val="00744462"/>
    <w:rsid w:val="00755054"/>
    <w:rsid w:val="00763AEC"/>
    <w:rsid w:val="00765C0F"/>
    <w:rsid w:val="00781132"/>
    <w:rsid w:val="007974D9"/>
    <w:rsid w:val="007A08EF"/>
    <w:rsid w:val="007A33B7"/>
    <w:rsid w:val="007C2102"/>
    <w:rsid w:val="007D2786"/>
    <w:rsid w:val="007D55FC"/>
    <w:rsid w:val="007F67C0"/>
    <w:rsid w:val="008028A8"/>
    <w:rsid w:val="0080293D"/>
    <w:rsid w:val="008117EE"/>
    <w:rsid w:val="00821BBD"/>
    <w:rsid w:val="0082547C"/>
    <w:rsid w:val="0083295D"/>
    <w:rsid w:val="00835FC7"/>
    <w:rsid w:val="0084307C"/>
    <w:rsid w:val="00864600"/>
    <w:rsid w:val="00882196"/>
    <w:rsid w:val="008857AA"/>
    <w:rsid w:val="00886EAB"/>
    <w:rsid w:val="00892DAF"/>
    <w:rsid w:val="008A44C2"/>
    <w:rsid w:val="008A557A"/>
    <w:rsid w:val="008C28B9"/>
    <w:rsid w:val="008D11C4"/>
    <w:rsid w:val="008E7647"/>
    <w:rsid w:val="008F3684"/>
    <w:rsid w:val="00921790"/>
    <w:rsid w:val="009225A7"/>
    <w:rsid w:val="00925565"/>
    <w:rsid w:val="00925709"/>
    <w:rsid w:val="0093274F"/>
    <w:rsid w:val="0093299E"/>
    <w:rsid w:val="00943EC6"/>
    <w:rsid w:val="00950236"/>
    <w:rsid w:val="0095178C"/>
    <w:rsid w:val="00971784"/>
    <w:rsid w:val="009963F4"/>
    <w:rsid w:val="009A15BE"/>
    <w:rsid w:val="009A209A"/>
    <w:rsid w:val="009A261B"/>
    <w:rsid w:val="009A330B"/>
    <w:rsid w:val="009B2B77"/>
    <w:rsid w:val="009B3A86"/>
    <w:rsid w:val="009B4EAD"/>
    <w:rsid w:val="009C7B07"/>
    <w:rsid w:val="009D29DA"/>
    <w:rsid w:val="009D2ED9"/>
    <w:rsid w:val="009D752F"/>
    <w:rsid w:val="00A03E45"/>
    <w:rsid w:val="00A157D2"/>
    <w:rsid w:val="00A1593F"/>
    <w:rsid w:val="00A15D63"/>
    <w:rsid w:val="00A30448"/>
    <w:rsid w:val="00A40380"/>
    <w:rsid w:val="00A4409E"/>
    <w:rsid w:val="00A55770"/>
    <w:rsid w:val="00A60611"/>
    <w:rsid w:val="00A60D3B"/>
    <w:rsid w:val="00A83E27"/>
    <w:rsid w:val="00AB1BE0"/>
    <w:rsid w:val="00AB2D30"/>
    <w:rsid w:val="00AB76B5"/>
    <w:rsid w:val="00AE2A6D"/>
    <w:rsid w:val="00AE38E9"/>
    <w:rsid w:val="00AE5AE6"/>
    <w:rsid w:val="00B056B5"/>
    <w:rsid w:val="00B10E27"/>
    <w:rsid w:val="00B17684"/>
    <w:rsid w:val="00B204B9"/>
    <w:rsid w:val="00B23E8C"/>
    <w:rsid w:val="00B34BFB"/>
    <w:rsid w:val="00B44D2B"/>
    <w:rsid w:val="00B60E4C"/>
    <w:rsid w:val="00B738DD"/>
    <w:rsid w:val="00B84211"/>
    <w:rsid w:val="00B84FD7"/>
    <w:rsid w:val="00BA6A46"/>
    <w:rsid w:val="00BE19E1"/>
    <w:rsid w:val="00BE2335"/>
    <w:rsid w:val="00BF4864"/>
    <w:rsid w:val="00C11D48"/>
    <w:rsid w:val="00C120BC"/>
    <w:rsid w:val="00C35E65"/>
    <w:rsid w:val="00C56A85"/>
    <w:rsid w:val="00C5729F"/>
    <w:rsid w:val="00C60D96"/>
    <w:rsid w:val="00C70887"/>
    <w:rsid w:val="00CA3A0D"/>
    <w:rsid w:val="00CD2CEF"/>
    <w:rsid w:val="00CD3785"/>
    <w:rsid w:val="00CD666F"/>
    <w:rsid w:val="00CE410D"/>
    <w:rsid w:val="00CE5C81"/>
    <w:rsid w:val="00CE6FAF"/>
    <w:rsid w:val="00CF055D"/>
    <w:rsid w:val="00CF3A8D"/>
    <w:rsid w:val="00D05DF3"/>
    <w:rsid w:val="00D078F0"/>
    <w:rsid w:val="00D13026"/>
    <w:rsid w:val="00D27B1F"/>
    <w:rsid w:val="00D40797"/>
    <w:rsid w:val="00D40AC5"/>
    <w:rsid w:val="00D51B6C"/>
    <w:rsid w:val="00D544F7"/>
    <w:rsid w:val="00D63CF7"/>
    <w:rsid w:val="00D84681"/>
    <w:rsid w:val="00D9296D"/>
    <w:rsid w:val="00D96386"/>
    <w:rsid w:val="00DA10DC"/>
    <w:rsid w:val="00DB06B9"/>
    <w:rsid w:val="00DC679C"/>
    <w:rsid w:val="00DD6B1F"/>
    <w:rsid w:val="00DE20E6"/>
    <w:rsid w:val="00DF3D48"/>
    <w:rsid w:val="00E15248"/>
    <w:rsid w:val="00E21ED7"/>
    <w:rsid w:val="00E25CF2"/>
    <w:rsid w:val="00E26386"/>
    <w:rsid w:val="00E32641"/>
    <w:rsid w:val="00E36AE8"/>
    <w:rsid w:val="00E50652"/>
    <w:rsid w:val="00E7334F"/>
    <w:rsid w:val="00E74F7C"/>
    <w:rsid w:val="00E84E58"/>
    <w:rsid w:val="00E9556E"/>
    <w:rsid w:val="00EA11C3"/>
    <w:rsid w:val="00EC06C2"/>
    <w:rsid w:val="00EC1979"/>
    <w:rsid w:val="00ED57E0"/>
    <w:rsid w:val="00EE2A5F"/>
    <w:rsid w:val="00EE2BA6"/>
    <w:rsid w:val="00EF48E5"/>
    <w:rsid w:val="00EF54A7"/>
    <w:rsid w:val="00F03C76"/>
    <w:rsid w:val="00F156B7"/>
    <w:rsid w:val="00F23FBF"/>
    <w:rsid w:val="00F317E6"/>
    <w:rsid w:val="00F60E90"/>
    <w:rsid w:val="00F6155F"/>
    <w:rsid w:val="00F61B2A"/>
    <w:rsid w:val="00F90907"/>
    <w:rsid w:val="00FA384A"/>
    <w:rsid w:val="00FA7145"/>
    <w:rsid w:val="00FB0552"/>
    <w:rsid w:val="00FC2265"/>
    <w:rsid w:val="03443C5B"/>
    <w:rsid w:val="04F11F75"/>
    <w:rsid w:val="051528F9"/>
    <w:rsid w:val="067B55F7"/>
    <w:rsid w:val="06D12A2A"/>
    <w:rsid w:val="085B60D4"/>
    <w:rsid w:val="08B93628"/>
    <w:rsid w:val="08EE1B26"/>
    <w:rsid w:val="09300608"/>
    <w:rsid w:val="094434CD"/>
    <w:rsid w:val="0A615FC7"/>
    <w:rsid w:val="0F4611EC"/>
    <w:rsid w:val="0F4674C5"/>
    <w:rsid w:val="11936496"/>
    <w:rsid w:val="11D703C1"/>
    <w:rsid w:val="11ED6CEC"/>
    <w:rsid w:val="12254507"/>
    <w:rsid w:val="13B41A39"/>
    <w:rsid w:val="13B66B92"/>
    <w:rsid w:val="13CB62D2"/>
    <w:rsid w:val="15974973"/>
    <w:rsid w:val="15A13269"/>
    <w:rsid w:val="16A8164C"/>
    <w:rsid w:val="17B93042"/>
    <w:rsid w:val="1AE90A07"/>
    <w:rsid w:val="1D4573D4"/>
    <w:rsid w:val="1D6F4D2A"/>
    <w:rsid w:val="1FC93992"/>
    <w:rsid w:val="1FF0458B"/>
    <w:rsid w:val="21040B32"/>
    <w:rsid w:val="21AD0EB2"/>
    <w:rsid w:val="21E60AAA"/>
    <w:rsid w:val="22310951"/>
    <w:rsid w:val="22760E80"/>
    <w:rsid w:val="23BD43FA"/>
    <w:rsid w:val="24154501"/>
    <w:rsid w:val="26144FE0"/>
    <w:rsid w:val="268F6365"/>
    <w:rsid w:val="279F7A82"/>
    <w:rsid w:val="28935A3F"/>
    <w:rsid w:val="28FF725A"/>
    <w:rsid w:val="29FA5904"/>
    <w:rsid w:val="2A3304FF"/>
    <w:rsid w:val="2A440878"/>
    <w:rsid w:val="2AEB2072"/>
    <w:rsid w:val="2B790D9F"/>
    <w:rsid w:val="2BB01C34"/>
    <w:rsid w:val="2BC027B9"/>
    <w:rsid w:val="2CB30753"/>
    <w:rsid w:val="2D642927"/>
    <w:rsid w:val="2E081A60"/>
    <w:rsid w:val="2E893CC2"/>
    <w:rsid w:val="2F203BF8"/>
    <w:rsid w:val="302928A6"/>
    <w:rsid w:val="310D6C60"/>
    <w:rsid w:val="324A2072"/>
    <w:rsid w:val="32B826EF"/>
    <w:rsid w:val="334964C1"/>
    <w:rsid w:val="338E5408"/>
    <w:rsid w:val="34335E83"/>
    <w:rsid w:val="355B4F9C"/>
    <w:rsid w:val="35F90B77"/>
    <w:rsid w:val="36F121BC"/>
    <w:rsid w:val="371A7154"/>
    <w:rsid w:val="37354A77"/>
    <w:rsid w:val="38E80014"/>
    <w:rsid w:val="394456B2"/>
    <w:rsid w:val="3A2441D2"/>
    <w:rsid w:val="3B206C1B"/>
    <w:rsid w:val="3BD213E0"/>
    <w:rsid w:val="3C0020E0"/>
    <w:rsid w:val="3CC27259"/>
    <w:rsid w:val="3E8248AC"/>
    <w:rsid w:val="3F104185"/>
    <w:rsid w:val="3FEE6985"/>
    <w:rsid w:val="40544723"/>
    <w:rsid w:val="42A31E22"/>
    <w:rsid w:val="42DC213A"/>
    <w:rsid w:val="44511D6B"/>
    <w:rsid w:val="44774B34"/>
    <w:rsid w:val="465D5F6B"/>
    <w:rsid w:val="475C1F3D"/>
    <w:rsid w:val="48277097"/>
    <w:rsid w:val="48DA4169"/>
    <w:rsid w:val="48F55B4F"/>
    <w:rsid w:val="49151A79"/>
    <w:rsid w:val="4A063935"/>
    <w:rsid w:val="4A126DAD"/>
    <w:rsid w:val="4B1C5D29"/>
    <w:rsid w:val="4D206589"/>
    <w:rsid w:val="4E395D98"/>
    <w:rsid w:val="4EE14BAA"/>
    <w:rsid w:val="4F63655A"/>
    <w:rsid w:val="4F952C97"/>
    <w:rsid w:val="51233311"/>
    <w:rsid w:val="522732DC"/>
    <w:rsid w:val="531221A4"/>
    <w:rsid w:val="5326649C"/>
    <w:rsid w:val="54F8618F"/>
    <w:rsid w:val="554B7117"/>
    <w:rsid w:val="55975B30"/>
    <w:rsid w:val="569F655E"/>
    <w:rsid w:val="56C36FF6"/>
    <w:rsid w:val="56FA7405"/>
    <w:rsid w:val="575564AA"/>
    <w:rsid w:val="582A3DE5"/>
    <w:rsid w:val="58DA2450"/>
    <w:rsid w:val="59504C16"/>
    <w:rsid w:val="5BA51AB2"/>
    <w:rsid w:val="5D217380"/>
    <w:rsid w:val="5DC92550"/>
    <w:rsid w:val="5DCB5200"/>
    <w:rsid w:val="5E961025"/>
    <w:rsid w:val="5EA94E3B"/>
    <w:rsid w:val="5F3712D3"/>
    <w:rsid w:val="5F3B5E9B"/>
    <w:rsid w:val="5FBF32F5"/>
    <w:rsid w:val="60182C48"/>
    <w:rsid w:val="60FE6139"/>
    <w:rsid w:val="611A56FF"/>
    <w:rsid w:val="645B0455"/>
    <w:rsid w:val="64D532C3"/>
    <w:rsid w:val="65FB6DC9"/>
    <w:rsid w:val="6655024A"/>
    <w:rsid w:val="6AE43CF5"/>
    <w:rsid w:val="6AF34445"/>
    <w:rsid w:val="6B030BA6"/>
    <w:rsid w:val="6BCD14D6"/>
    <w:rsid w:val="6BDA4FF9"/>
    <w:rsid w:val="6D474391"/>
    <w:rsid w:val="6E215911"/>
    <w:rsid w:val="6E2F2CBF"/>
    <w:rsid w:val="6E9244D8"/>
    <w:rsid w:val="6ECD3AC4"/>
    <w:rsid w:val="6EDB6C39"/>
    <w:rsid w:val="6EE027D9"/>
    <w:rsid w:val="6EF625D8"/>
    <w:rsid w:val="70240A5B"/>
    <w:rsid w:val="70876A5D"/>
    <w:rsid w:val="70C63D35"/>
    <w:rsid w:val="70F861A3"/>
    <w:rsid w:val="7145014A"/>
    <w:rsid w:val="7236149C"/>
    <w:rsid w:val="725F38A7"/>
    <w:rsid w:val="72A20E56"/>
    <w:rsid w:val="72E65BF9"/>
    <w:rsid w:val="74FD6B23"/>
    <w:rsid w:val="751C3198"/>
    <w:rsid w:val="762940DB"/>
    <w:rsid w:val="77521CD6"/>
    <w:rsid w:val="77D71D6A"/>
    <w:rsid w:val="78053603"/>
    <w:rsid w:val="78B9016F"/>
    <w:rsid w:val="797A1E4E"/>
    <w:rsid w:val="7BCE0397"/>
    <w:rsid w:val="7CB930AE"/>
    <w:rsid w:val="7CF2350B"/>
    <w:rsid w:val="7DF33F3F"/>
    <w:rsid w:val="7E916653"/>
    <w:rsid w:val="7EA12421"/>
    <w:rsid w:val="7FE91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WXFS" w:hAnsi="Times New Roman" w:eastAsia="WXFS" w:cs="WXFS"/>
      <w:color w:val="000000"/>
      <w:sz w:val="24"/>
      <w:szCs w:val="24"/>
      <w:lang w:val="en-US" w:eastAsia="zh-CN" w:bidi="ar-SA"/>
    </w:rPr>
  </w:style>
  <w:style w:type="paragraph" w:styleId="14">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F252-D8CF-4C18-BDBC-0E066092E5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1361</Words>
  <Characters>1379</Characters>
  <Lines>9</Lines>
  <Paragraphs>2</Paragraphs>
  <TotalTime>0</TotalTime>
  <ScaleCrop>false</ScaleCrop>
  <LinksUpToDate>false</LinksUpToDate>
  <CharactersWithSpaces>1394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2020-05-13T02:20:00Z</dcterms:created>
  <dc:creator>sc</dc:creator>
  <cp:lastModifiedBy>chenyl</cp:lastModifiedBy>
  <cp:lastPrinted>2020-04-01T08:21:00Z</cp:lastPrinted>
  <dcterms:modified xsi:type="dcterms:W3CDTF">2022-09-14T02:21:52Z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BD4FE33B1CFB4D029E0232F42BF046BE</vt:lpwstr>
  </property>
</Properties>
</file>