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ascii="仿宋" w:hAnsi="仿宋" w:eastAsia="仿宋" w:cs="仿宋"/>
          <w:sz w:val="32"/>
          <w:szCs w:val="32"/>
        </w:rPr>
      </w:pPr>
      <w:bookmarkStart w:id="0" w:name="_GoBack"/>
      <w:bookmarkEnd w:id="0"/>
      <w:r>
        <w:rPr>
          <w:rFonts w:hint="eastAsia" w:ascii="仿宋" w:hAnsi="仿宋" w:eastAsia="仿宋" w:cs="仿宋"/>
          <w:sz w:val="32"/>
          <w:szCs w:val="32"/>
        </w:rPr>
        <w:t>附件</w:t>
      </w:r>
    </w:p>
    <w:tbl>
      <w:tblPr>
        <w:tblStyle w:val="5"/>
        <w:tblW w:w="13988" w:type="dxa"/>
        <w:tblInd w:w="0" w:type="dxa"/>
        <w:tblLayout w:type="fixed"/>
        <w:tblCellMar>
          <w:top w:w="0" w:type="dxa"/>
          <w:left w:w="0" w:type="dxa"/>
          <w:bottom w:w="0" w:type="dxa"/>
          <w:right w:w="0" w:type="dxa"/>
        </w:tblCellMar>
      </w:tblPr>
      <w:tblGrid>
        <w:gridCol w:w="283"/>
        <w:gridCol w:w="2883"/>
        <w:gridCol w:w="5411"/>
        <w:gridCol w:w="5411"/>
      </w:tblGrid>
      <w:tr>
        <w:tblPrEx>
          <w:tblCellMar>
            <w:top w:w="0" w:type="dxa"/>
            <w:left w:w="0" w:type="dxa"/>
            <w:bottom w:w="0" w:type="dxa"/>
            <w:right w:w="0" w:type="dxa"/>
          </w:tblCellMar>
        </w:tblPrEx>
        <w:trPr>
          <w:trHeight w:val="1279" w:hRule="atLeast"/>
        </w:trPr>
        <w:tc>
          <w:tcPr>
            <w:tcW w:w="13988" w:type="dxa"/>
            <w:gridSpan w:val="4"/>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i w:val="0"/>
                <w:iCs w:val="0"/>
                <w:color w:val="000000" w:themeColor="text1"/>
                <w:sz w:val="48"/>
                <w:szCs w:val="48"/>
                <w14:textFill>
                  <w14:solidFill>
                    <w14:schemeClr w14:val="tx1"/>
                  </w14:solidFill>
                </w14:textFill>
              </w:rPr>
            </w:pPr>
            <w:r>
              <w:rPr>
                <w:rFonts w:hint="eastAsia" w:ascii="宋体" w:hAnsi="宋体" w:eastAsia="宋体" w:cs="宋体"/>
                <w:b/>
                <w:i w:val="0"/>
                <w:iCs w:val="0"/>
                <w:color w:val="000000" w:themeColor="text1"/>
                <w:kern w:val="0"/>
                <w:sz w:val="48"/>
                <w:szCs w:val="48"/>
                <w:lang w:bidi="ar"/>
                <w14:textFill>
                  <w14:solidFill>
                    <w14:schemeClr w14:val="tx1"/>
                  </w14:solidFill>
                </w14:textFill>
              </w:rPr>
              <w:t>房屋建筑和市政基础设施工程招标文件编制负面情形(第1期)</w:t>
            </w:r>
          </w:p>
        </w:tc>
      </w:tr>
      <w:tr>
        <w:tblPrEx>
          <w:tblCellMar>
            <w:top w:w="0" w:type="dxa"/>
            <w:left w:w="0" w:type="dxa"/>
            <w:bottom w:w="0" w:type="dxa"/>
            <w:right w:w="0" w:type="dxa"/>
          </w:tblCellMar>
        </w:tblPrEx>
        <w:trPr>
          <w:trHeight w:val="642" w:hRule="atLeast"/>
        </w:trPr>
        <w:tc>
          <w:tcPr>
            <w:tcW w:w="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i w:val="0"/>
                <w:iCs w:val="0"/>
                <w:color w:val="000000" w:themeColor="text1"/>
                <w:sz w:val="22"/>
                <w14:textFill>
                  <w14:solidFill>
                    <w14:schemeClr w14:val="tx1"/>
                  </w14:solidFill>
                </w14:textFill>
              </w:rPr>
            </w:pPr>
            <w:r>
              <w:rPr>
                <w:rFonts w:hint="eastAsia" w:ascii="仿宋" w:hAnsi="仿宋" w:eastAsia="仿宋" w:cs="仿宋"/>
                <w:b/>
                <w:i w:val="0"/>
                <w:iCs w:val="0"/>
                <w:color w:val="000000" w:themeColor="text1"/>
                <w:kern w:val="0"/>
                <w:sz w:val="22"/>
                <w:lang w:bidi="ar"/>
                <w14:textFill>
                  <w14:solidFill>
                    <w14:schemeClr w14:val="tx1"/>
                  </w14:solidFill>
                </w14:textFill>
              </w:rPr>
              <w:t>序号</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i w:val="0"/>
                <w:iCs w:val="0"/>
                <w:color w:val="000000" w:themeColor="text1"/>
                <w:sz w:val="22"/>
                <w14:textFill>
                  <w14:solidFill>
                    <w14:schemeClr w14:val="tx1"/>
                  </w14:solidFill>
                </w14:textFill>
              </w:rPr>
            </w:pPr>
            <w:r>
              <w:rPr>
                <w:rFonts w:hint="eastAsia" w:ascii="仿宋" w:hAnsi="仿宋" w:eastAsia="仿宋" w:cs="仿宋"/>
                <w:b/>
                <w:i w:val="0"/>
                <w:iCs w:val="0"/>
                <w:color w:val="000000" w:themeColor="text1"/>
                <w:kern w:val="0"/>
                <w:sz w:val="22"/>
                <w:lang w:bidi="ar"/>
                <w14:textFill>
                  <w14:solidFill>
                    <w14:schemeClr w14:val="tx1"/>
                  </w14:solidFill>
                </w14:textFill>
              </w:rPr>
              <w:t>负面情形</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i w:val="0"/>
                <w:iCs w:val="0"/>
                <w:color w:val="000000" w:themeColor="text1"/>
                <w:sz w:val="22"/>
                <w14:textFill>
                  <w14:solidFill>
                    <w14:schemeClr w14:val="tx1"/>
                  </w14:solidFill>
                </w14:textFill>
              </w:rPr>
            </w:pPr>
            <w:r>
              <w:rPr>
                <w:rFonts w:hint="eastAsia" w:ascii="仿宋" w:hAnsi="仿宋" w:eastAsia="仿宋" w:cs="仿宋"/>
                <w:b/>
                <w:i w:val="0"/>
                <w:iCs w:val="0"/>
                <w:color w:val="000000" w:themeColor="text1"/>
                <w:kern w:val="0"/>
                <w:sz w:val="22"/>
                <w:lang w:bidi="ar"/>
                <w14:textFill>
                  <w14:solidFill>
                    <w14:schemeClr w14:val="tx1"/>
                  </w14:solidFill>
                </w14:textFill>
              </w:rPr>
              <w:t>具体示例</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i w:val="0"/>
                <w:iCs w:val="0"/>
                <w:color w:val="000000" w:themeColor="text1"/>
                <w:sz w:val="22"/>
                <w14:textFill>
                  <w14:solidFill>
                    <w14:schemeClr w14:val="tx1"/>
                  </w14:solidFill>
                </w14:textFill>
              </w:rPr>
            </w:pPr>
            <w:r>
              <w:rPr>
                <w:rFonts w:hint="eastAsia" w:ascii="仿宋" w:hAnsi="仿宋" w:eastAsia="仿宋" w:cs="仿宋"/>
                <w:b/>
                <w:i w:val="0"/>
                <w:iCs w:val="0"/>
                <w:color w:val="000000" w:themeColor="text1"/>
                <w:kern w:val="0"/>
                <w:sz w:val="22"/>
                <w:lang w:bidi="ar"/>
                <w14:textFill>
                  <w14:solidFill>
                    <w14:schemeClr w14:val="tx1"/>
                  </w14:solidFill>
                </w14:textFill>
              </w:rPr>
              <w:t>相关依据</w:t>
            </w:r>
          </w:p>
        </w:tc>
      </w:tr>
      <w:tr>
        <w:tblPrEx>
          <w:tblCellMar>
            <w:top w:w="0" w:type="dxa"/>
            <w:left w:w="0" w:type="dxa"/>
            <w:bottom w:w="0" w:type="dxa"/>
            <w:right w:w="0" w:type="dxa"/>
          </w:tblCellMar>
        </w:tblPrEx>
        <w:trPr>
          <w:trHeight w:val="1879" w:hRule="atLeast"/>
        </w:trPr>
        <w:tc>
          <w:tcPr>
            <w:tcW w:w="28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1</w:t>
            </w:r>
          </w:p>
        </w:tc>
        <w:tc>
          <w:tcPr>
            <w:tcW w:w="288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设置超过项目实际需要的企业注册资本、资产总额、净资产规模、营业收入、利润、授信额度等财务指标</w:t>
            </w:r>
          </w:p>
        </w:tc>
        <w:tc>
          <w:tcPr>
            <w:tcW w:w="541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 xml:space="preserve">    某电梯采购项目评标办法财务指标评审标准为：电梯制造商财务能力，资产总额＞240亿，优(8-10]；220亿≤资产总额≤240亿，良(6-8]：资产总额＜220亿差，[4-6]。 </w:t>
            </w:r>
          </w:p>
          <w:p>
            <w:pPr>
              <w:widowControl/>
              <w:ind w:firstLine="440" w:firstLineChars="200"/>
              <w:textAlignment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注：本项目最高投标限价仅为500万元且采购电梯数仅为10台，评标办法设置的指标明显超过项目实际需要。</w:t>
            </w:r>
          </w:p>
        </w:tc>
        <w:tc>
          <w:tcPr>
            <w:tcW w:w="541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 xml:space="preserve">    《中华人民共和国招标投标法实施条例》第三十二条第（二）项，设定的资格、技术、商务条件与招标项目的具体特点和实际需要不相适应或者与合同履约无关</w:t>
            </w:r>
          </w:p>
        </w:tc>
      </w:tr>
      <w:tr>
        <w:tblPrEx>
          <w:tblCellMar>
            <w:top w:w="0" w:type="dxa"/>
            <w:left w:w="0" w:type="dxa"/>
            <w:bottom w:w="0" w:type="dxa"/>
            <w:right w:w="0" w:type="dxa"/>
          </w:tblCellMar>
        </w:tblPrEx>
        <w:trPr>
          <w:trHeight w:val="1782" w:hRule="atLeast"/>
        </w:trPr>
        <w:tc>
          <w:tcPr>
            <w:tcW w:w="28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2</w:t>
            </w:r>
          </w:p>
        </w:tc>
        <w:tc>
          <w:tcPr>
            <w:tcW w:w="288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设定明显超出招标项目具体特点和实际需要的过高的资质资格、技术、商务条件或业绩、奖项要求</w:t>
            </w:r>
          </w:p>
        </w:tc>
        <w:tc>
          <w:tcPr>
            <w:tcW w:w="541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 xml:space="preserve">    某改造项目评标办法中技术负责人评审标准为：具有一级注册建造师且具备建筑工程和机电工程双专业、建筑装饰施工专业高级工程师、23年或以上工作经验。</w:t>
            </w:r>
            <w:r>
              <w:rPr>
                <w:rFonts w:hint="eastAsia" w:ascii="宋体" w:hAnsi="宋体" w:eastAsia="宋体" w:cs="宋体"/>
                <w:i w:val="0"/>
                <w:iCs w:val="0"/>
                <w:color w:val="000000" w:themeColor="text1"/>
                <w:kern w:val="0"/>
                <w:sz w:val="22"/>
                <w:lang w:bidi="ar"/>
                <w14:textFill>
                  <w14:solidFill>
                    <w14:schemeClr w14:val="tx1"/>
                  </w14:solidFill>
                </w14:textFill>
              </w:rPr>
              <w:br w:type="textWrapping"/>
            </w:r>
            <w:r>
              <w:rPr>
                <w:rFonts w:hint="eastAsia" w:ascii="宋体" w:hAnsi="宋体" w:eastAsia="宋体" w:cs="宋体"/>
                <w:i w:val="0"/>
                <w:iCs w:val="0"/>
                <w:color w:val="000000" w:themeColor="text1"/>
                <w:kern w:val="0"/>
                <w:sz w:val="22"/>
                <w:lang w:bidi="ar"/>
                <w14:textFill>
                  <w14:solidFill>
                    <w14:schemeClr w14:val="tx1"/>
                  </w14:solidFill>
                </w14:textFill>
              </w:rPr>
              <w:t xml:space="preserve">    注：本项目改造面积约600㎡，使用通用标准，施工技术简单，评标办法不仅要求技术负责人具备两个专业的注册建造师执业资格，还叠加了技术职称、工作经验等要求，设置明显超出项目实际需要的过高的技术条件。</w:t>
            </w:r>
          </w:p>
        </w:tc>
        <w:tc>
          <w:tcPr>
            <w:tcW w:w="541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 xml:space="preserve">    《中华人民共和国招标投标法实施条例》第三十二条第（二）项，设定的资格、技术、商务条件与招标项目的具体特点和实际需要不相适应或者与合同履约无关。</w:t>
            </w:r>
          </w:p>
        </w:tc>
      </w:tr>
      <w:tr>
        <w:tblPrEx>
          <w:tblCellMar>
            <w:top w:w="0" w:type="dxa"/>
            <w:left w:w="0" w:type="dxa"/>
            <w:bottom w:w="0" w:type="dxa"/>
            <w:right w:w="0" w:type="dxa"/>
          </w:tblCellMar>
        </w:tblPrEx>
        <w:trPr>
          <w:trHeight w:val="2479" w:hRule="atLeast"/>
        </w:trPr>
        <w:tc>
          <w:tcPr>
            <w:tcW w:w="283" w:type="dxa"/>
            <w:vMerge w:val="restart"/>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i w:val="0"/>
                <w:iCs w:val="0"/>
                <w:color w:val="000000" w:themeColor="text1"/>
                <w:sz w:val="22"/>
                <w14:textFill>
                  <w14:solidFill>
                    <w14:schemeClr w14:val="tx1"/>
                  </w14:solidFill>
                </w14:textFill>
              </w:rPr>
            </w:pPr>
          </w:p>
        </w:tc>
        <w:tc>
          <w:tcPr>
            <w:tcW w:w="2883" w:type="dxa"/>
            <w:vMerge w:val="restart"/>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textAlignment w:val="center"/>
              <w:rPr>
                <w:rFonts w:ascii="宋体" w:hAnsi="宋体" w:eastAsia="宋体" w:cs="宋体"/>
                <w:i w:val="0"/>
                <w:iCs w:val="0"/>
                <w:color w:val="000000" w:themeColor="text1"/>
                <w:sz w:val="22"/>
                <w14:textFill>
                  <w14:solidFill>
                    <w14:schemeClr w14:val="tx1"/>
                  </w14:solidFill>
                </w14:textFill>
              </w:rPr>
            </w:pP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 xml:space="preserve">    某更新改造项目评标办法中技术负责人评审标准为：技术负责人具有建筑类高级工程师（或以上）职称，可加分；在满足职称要求的基础上，技术负责人具有15年以上工作经验的，再加分；在满足职称和工作经验要求的基础上，技术负责人作为项目负责人或技术负责人完成过类似业绩的，继续加分。</w:t>
            </w:r>
            <w:r>
              <w:rPr>
                <w:rFonts w:hint="eastAsia" w:ascii="宋体" w:hAnsi="宋体" w:eastAsia="宋体" w:cs="宋体"/>
                <w:i w:val="0"/>
                <w:iCs w:val="0"/>
                <w:color w:val="000000" w:themeColor="text1"/>
                <w:kern w:val="0"/>
                <w:sz w:val="22"/>
                <w:lang w:bidi="ar"/>
                <w14:textFill>
                  <w14:solidFill>
                    <w14:schemeClr w14:val="tx1"/>
                  </w14:solidFill>
                </w14:textFill>
              </w:rPr>
              <w:br w:type="textWrapping"/>
            </w:r>
            <w:r>
              <w:rPr>
                <w:rFonts w:hint="eastAsia" w:ascii="宋体" w:hAnsi="宋体" w:eastAsia="宋体" w:cs="宋体"/>
                <w:i w:val="0"/>
                <w:iCs w:val="0"/>
                <w:color w:val="000000" w:themeColor="text1"/>
                <w:kern w:val="0"/>
                <w:sz w:val="22"/>
                <w:lang w:bidi="ar"/>
                <w14:textFill>
                  <w14:solidFill>
                    <w14:schemeClr w14:val="tx1"/>
                  </w14:solidFill>
                </w14:textFill>
              </w:rPr>
              <w:t xml:space="preserve">    注：本项目这些评审项之间并无先后关系且也不互为前提条件，将若干个评审因素进行捆绑叠加评审，明显超出招标项目的实际需要，设置了不合理的限制或壁垒。</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 xml:space="preserve">    《中华人民共和国招标投标法实施条例》第三十二条第（二）项，设定的资格、技术、商务条件与招标项目的具体特点和实际需要不相适应或者与合同履约无关。</w:t>
            </w:r>
          </w:p>
        </w:tc>
      </w:tr>
      <w:tr>
        <w:tblPrEx>
          <w:tblCellMar>
            <w:top w:w="0" w:type="dxa"/>
            <w:left w:w="0" w:type="dxa"/>
            <w:bottom w:w="0" w:type="dxa"/>
            <w:right w:w="0" w:type="dxa"/>
          </w:tblCellMar>
        </w:tblPrEx>
        <w:trPr>
          <w:trHeight w:val="1920" w:hRule="atLeast"/>
        </w:trPr>
        <w:tc>
          <w:tcPr>
            <w:tcW w:w="28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i w:val="0"/>
                <w:iCs w:val="0"/>
                <w:color w:val="000000" w:themeColor="text1"/>
                <w:sz w:val="22"/>
                <w14:textFill>
                  <w14:solidFill>
                    <w14:schemeClr w14:val="tx1"/>
                  </w14:solidFill>
                </w14:textFill>
              </w:rPr>
            </w:pPr>
          </w:p>
        </w:tc>
        <w:tc>
          <w:tcPr>
            <w:tcW w:w="288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ascii="宋体" w:hAnsi="宋体" w:eastAsia="宋体" w:cs="宋体"/>
                <w:i w:val="0"/>
                <w:iCs w:val="0"/>
                <w:color w:val="000000" w:themeColor="text1"/>
                <w:sz w:val="22"/>
                <w14:textFill>
                  <w14:solidFill>
                    <w14:schemeClr w14:val="tx1"/>
                  </w14:solidFill>
                </w14:textFill>
              </w:rPr>
            </w:pP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 xml:space="preserve">    某改造项目评标办法中《基本人员配置表》要求投标人配备的技术负责人和质量负责人需具有建筑施工相关专业教授级高级技术职称，否则不得分。</w:t>
            </w:r>
            <w:r>
              <w:rPr>
                <w:rFonts w:hint="eastAsia" w:ascii="宋体" w:hAnsi="宋体" w:eastAsia="宋体" w:cs="宋体"/>
                <w:i w:val="0"/>
                <w:iCs w:val="0"/>
                <w:color w:val="000000" w:themeColor="text1"/>
                <w:kern w:val="0"/>
                <w:sz w:val="22"/>
                <w:lang w:bidi="ar"/>
                <w14:textFill>
                  <w14:solidFill>
                    <w14:schemeClr w14:val="tx1"/>
                  </w14:solidFill>
                </w14:textFill>
              </w:rPr>
              <w:br w:type="textWrapping"/>
            </w:r>
            <w:r>
              <w:rPr>
                <w:rFonts w:hint="eastAsia" w:ascii="宋体" w:hAnsi="宋体" w:eastAsia="宋体" w:cs="宋体"/>
                <w:i w:val="0"/>
                <w:iCs w:val="0"/>
                <w:color w:val="000000" w:themeColor="text1"/>
                <w:kern w:val="0"/>
                <w:sz w:val="22"/>
                <w:lang w:bidi="ar"/>
                <w14:textFill>
                  <w14:solidFill>
                    <w14:schemeClr w14:val="tx1"/>
                  </w14:solidFill>
                </w14:textFill>
              </w:rPr>
              <w:t xml:space="preserve">    注：本项目改造面积约1200㎡，为使用通用标准，施工技术简单的项目，投资规模也较小，评标办法对拟投入团队人员要求过高，设置明显超出项目实际需要。</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 xml:space="preserve">    《中华人民共和国招标投标法实施条例》第三十二条第（二）项，设定的资格、技术、商务条件与招标项目的具体特点和实际需要不相适应或者与合同履约无关</w:t>
            </w:r>
          </w:p>
        </w:tc>
      </w:tr>
      <w:tr>
        <w:tblPrEx>
          <w:tblCellMar>
            <w:top w:w="0" w:type="dxa"/>
            <w:left w:w="0" w:type="dxa"/>
            <w:bottom w:w="0" w:type="dxa"/>
            <w:right w:w="0" w:type="dxa"/>
          </w:tblCellMar>
        </w:tblPrEx>
        <w:trPr>
          <w:trHeight w:val="1639" w:hRule="atLeast"/>
        </w:trPr>
        <w:tc>
          <w:tcPr>
            <w:tcW w:w="283"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i w:val="0"/>
                <w:iCs w:val="0"/>
                <w:color w:val="000000" w:themeColor="text1"/>
                <w:sz w:val="22"/>
                <w14:textFill>
                  <w14:solidFill>
                    <w14:schemeClr w14:val="tx1"/>
                  </w14:solidFill>
                </w14:textFill>
              </w:rPr>
            </w:pPr>
          </w:p>
        </w:tc>
        <w:tc>
          <w:tcPr>
            <w:tcW w:w="2883"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ascii="宋体" w:hAnsi="宋体" w:eastAsia="宋体" w:cs="宋体"/>
                <w:i w:val="0"/>
                <w:iCs w:val="0"/>
                <w:color w:val="000000" w:themeColor="text1"/>
                <w:sz w:val="22"/>
                <w14:textFill>
                  <w14:solidFill>
                    <w14:schemeClr w14:val="tx1"/>
                  </w14:solidFill>
                </w14:textFill>
              </w:rPr>
            </w:pPr>
          </w:p>
        </w:tc>
        <w:tc>
          <w:tcPr>
            <w:tcW w:w="541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 xml:space="preserve">    某智能化施工专业承包项目评标办法中“智能化深化设计和智能化BIM的实施方案评审”的标准为：有明确的智能化深化设计图纸和智能化BIM的实施方案，保证措施明确，具体可行的，得分。</w:t>
            </w:r>
            <w:r>
              <w:rPr>
                <w:rFonts w:hint="eastAsia" w:ascii="宋体" w:hAnsi="宋体" w:eastAsia="宋体" w:cs="宋体"/>
                <w:i w:val="0"/>
                <w:iCs w:val="0"/>
                <w:color w:val="000000" w:themeColor="text1"/>
                <w:kern w:val="0"/>
                <w:sz w:val="22"/>
                <w:lang w:bidi="ar"/>
                <w14:textFill>
                  <w14:solidFill>
                    <w14:schemeClr w14:val="tx1"/>
                  </w14:solidFill>
                </w14:textFill>
              </w:rPr>
              <w:br w:type="textWrapping"/>
            </w:r>
            <w:r>
              <w:rPr>
                <w:rFonts w:hint="eastAsia" w:ascii="宋体" w:hAnsi="宋体" w:eastAsia="宋体" w:cs="宋体"/>
                <w:i w:val="0"/>
                <w:iCs w:val="0"/>
                <w:color w:val="000000" w:themeColor="text1"/>
                <w:kern w:val="0"/>
                <w:sz w:val="22"/>
                <w:lang w:bidi="ar"/>
                <w14:textFill>
                  <w14:solidFill>
                    <w14:schemeClr w14:val="tx1"/>
                  </w14:solidFill>
                </w14:textFill>
              </w:rPr>
              <w:t xml:space="preserve">    注：本项目要求投标人在投标阶段完成详细的深化设计，明显超出项目投标阶段的实际需要，涉嫌为提前介入本项目的投标人“量身定做”。</w:t>
            </w:r>
          </w:p>
        </w:tc>
        <w:tc>
          <w:tcPr>
            <w:tcW w:w="541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 xml:space="preserve">    《中华人民共和国招标投标法实施条例》第三十二条第（二）项，设定的资格、技术、商务条件与招标项目的具体特点和实际需要不相适应或者与合同履约无关</w:t>
            </w:r>
          </w:p>
        </w:tc>
      </w:tr>
      <w:tr>
        <w:tblPrEx>
          <w:tblCellMar>
            <w:top w:w="0" w:type="dxa"/>
            <w:left w:w="0" w:type="dxa"/>
            <w:bottom w:w="0" w:type="dxa"/>
            <w:right w:w="0" w:type="dxa"/>
          </w:tblCellMar>
        </w:tblPrEx>
        <w:trPr>
          <w:trHeight w:val="2479" w:hRule="atLeast"/>
        </w:trPr>
        <w:tc>
          <w:tcPr>
            <w:tcW w:w="283" w:type="dxa"/>
            <w:vMerge w:val="restart"/>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i w:val="0"/>
                <w:iCs w:val="0"/>
                <w:color w:val="000000" w:themeColor="text1"/>
                <w:sz w:val="22"/>
                <w14:textFill>
                  <w14:solidFill>
                    <w14:schemeClr w14:val="tx1"/>
                  </w14:solidFill>
                </w14:textFill>
              </w:rPr>
            </w:pPr>
          </w:p>
        </w:tc>
        <w:tc>
          <w:tcPr>
            <w:tcW w:w="2883" w:type="dxa"/>
            <w:vMerge w:val="restart"/>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ascii="宋体" w:hAnsi="宋体" w:eastAsia="宋体" w:cs="宋体"/>
                <w:i w:val="0"/>
                <w:iCs w:val="0"/>
                <w:color w:val="000000" w:themeColor="text1"/>
                <w:sz w:val="22"/>
                <w14:textFill>
                  <w14:solidFill>
                    <w14:schemeClr w14:val="tx1"/>
                  </w14:solidFill>
                </w14:textFill>
              </w:rPr>
            </w:pP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 xml:space="preserve">    某工程总承包项目评标办法设计方案评审标准为：设计文件符合招标文件的要求；室内装饰图表达清晰详细、制图美观。经评审比较各投标人提供的设计阶段图纸，深度最深（含水电暖通专业），达到施工图深度、质量最好及最能满足发包人要求的，得最高分。</w:t>
            </w:r>
            <w:r>
              <w:rPr>
                <w:rFonts w:hint="eastAsia" w:ascii="宋体" w:hAnsi="宋体" w:eastAsia="宋体" w:cs="宋体"/>
                <w:i w:val="0"/>
                <w:iCs w:val="0"/>
                <w:color w:val="000000" w:themeColor="text1"/>
                <w:kern w:val="0"/>
                <w:sz w:val="22"/>
                <w:lang w:bidi="ar"/>
                <w14:textFill>
                  <w14:solidFill>
                    <w14:schemeClr w14:val="tx1"/>
                  </w14:solidFill>
                </w14:textFill>
              </w:rPr>
              <w:br w:type="textWrapping"/>
            </w:r>
            <w:r>
              <w:rPr>
                <w:rFonts w:hint="eastAsia" w:ascii="宋体" w:hAnsi="宋体" w:eastAsia="宋体" w:cs="宋体"/>
                <w:i w:val="0"/>
                <w:iCs w:val="0"/>
                <w:color w:val="000000" w:themeColor="text1"/>
                <w:kern w:val="0"/>
                <w:sz w:val="22"/>
                <w:lang w:bidi="ar"/>
                <w14:textFill>
                  <w14:solidFill>
                    <w14:schemeClr w14:val="tx1"/>
                  </w14:solidFill>
                </w14:textFill>
              </w:rPr>
              <w:t xml:space="preserve">    注：招标内容包含方案设计、施工图设计和施工，要求投标人在投标文件中提供达到施工图深度的设计图纸（含水电暖通专业），并对投标人进行横向比较评分。工程总承包项目在投标阶段要求投标人提供施工图，明显超出项目投标阶段实际需要，涉嫌为参与前期工作的投标人“量身定做”。</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 xml:space="preserve">    《中华人民共和国招标投标法实施条例》第三十二条第（二）项，设定的资格、技术、商务条件与招标项目的具体特点和实际需要不相适应或者与合同履约无关</w:t>
            </w:r>
          </w:p>
        </w:tc>
      </w:tr>
      <w:tr>
        <w:tblPrEx>
          <w:tblCellMar>
            <w:top w:w="0" w:type="dxa"/>
            <w:left w:w="0" w:type="dxa"/>
            <w:bottom w:w="0" w:type="dxa"/>
            <w:right w:w="0" w:type="dxa"/>
          </w:tblCellMar>
        </w:tblPrEx>
        <w:trPr>
          <w:trHeight w:val="2059" w:hRule="atLeast"/>
        </w:trPr>
        <w:tc>
          <w:tcPr>
            <w:tcW w:w="283"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i w:val="0"/>
                <w:iCs w:val="0"/>
                <w:color w:val="000000" w:themeColor="text1"/>
                <w:sz w:val="22"/>
                <w14:textFill>
                  <w14:solidFill>
                    <w14:schemeClr w14:val="tx1"/>
                  </w14:solidFill>
                </w14:textFill>
              </w:rPr>
            </w:pPr>
          </w:p>
        </w:tc>
        <w:tc>
          <w:tcPr>
            <w:tcW w:w="2883"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ascii="宋体" w:hAnsi="宋体" w:eastAsia="宋体" w:cs="宋体"/>
                <w:i w:val="0"/>
                <w:iCs w:val="0"/>
                <w:color w:val="000000" w:themeColor="text1"/>
                <w:sz w:val="22"/>
                <w14:textFill>
                  <w14:solidFill>
                    <w14:schemeClr w14:val="tx1"/>
                  </w14:solidFill>
                </w14:textFill>
              </w:rPr>
            </w:pPr>
          </w:p>
        </w:tc>
        <w:tc>
          <w:tcPr>
            <w:tcW w:w="541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 xml:space="preserve">    某施工总承包项目评标办法第三方评价评审标准为：获得中国建筑业协会颁发的全国建筑业AAA级信用企业证书的加4分。</w:t>
            </w:r>
            <w:r>
              <w:rPr>
                <w:rFonts w:hint="eastAsia" w:ascii="宋体" w:hAnsi="宋体" w:eastAsia="宋体" w:cs="宋体"/>
                <w:i w:val="0"/>
                <w:iCs w:val="0"/>
                <w:color w:val="000000" w:themeColor="text1"/>
                <w:kern w:val="0"/>
                <w:sz w:val="22"/>
                <w:lang w:bidi="ar"/>
                <w14:textFill>
                  <w14:solidFill>
                    <w14:schemeClr w14:val="tx1"/>
                  </w14:solidFill>
                </w14:textFill>
              </w:rPr>
              <w:br w:type="textWrapping"/>
            </w:r>
            <w:r>
              <w:rPr>
                <w:rFonts w:hint="eastAsia" w:ascii="宋体" w:hAnsi="宋体" w:eastAsia="宋体" w:cs="宋体"/>
                <w:i w:val="0"/>
                <w:iCs w:val="0"/>
                <w:color w:val="000000" w:themeColor="text1"/>
                <w:kern w:val="0"/>
                <w:sz w:val="22"/>
                <w:lang w:bidi="ar"/>
                <w14:textFill>
                  <w14:solidFill>
                    <w14:schemeClr w14:val="tx1"/>
                  </w14:solidFill>
                </w14:textFill>
              </w:rPr>
              <w:t xml:space="preserve">    经查询中国建筑业协会《建筑业企业信用评价办法》，全国建筑业AAA级信用企业评价的对象为取得施工总承包或专业承包一级以上（含一级）资质的企业，本项目资质要求为二级以上施工总承包，评标办法仅对一级或以上施工总承包企业方能获得的荣誉进行加分，变相限制排斥了二级施工总承包企业。</w:t>
            </w:r>
          </w:p>
        </w:tc>
        <w:tc>
          <w:tcPr>
            <w:tcW w:w="541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i w:val="0"/>
                <w:iCs w:val="0"/>
                <w:color w:val="000000" w:themeColor="text1"/>
                <w:sz w:val="22"/>
                <w14:textFill>
                  <w14:solidFill>
                    <w14:schemeClr w14:val="tx1"/>
                  </w14:solidFill>
                </w14:textFill>
              </w:rPr>
            </w:pPr>
            <w:r>
              <w:rPr>
                <w:rStyle w:val="7"/>
                <w:rFonts w:hint="default"/>
                <w:i w:val="0"/>
                <w:iCs w:val="0"/>
                <w:color w:val="000000" w:themeColor="text1"/>
                <w:lang w:bidi="ar"/>
                <w14:textFill>
                  <w14:solidFill>
                    <w14:schemeClr w14:val="tx1"/>
                  </w14:solidFill>
                </w14:textFill>
              </w:rPr>
              <w:t xml:space="preserve">    1.</w:t>
            </w:r>
            <w:r>
              <w:rPr>
                <w:rStyle w:val="8"/>
                <w:rFonts w:hint="default"/>
                <w:i w:val="0"/>
                <w:iCs w:val="0"/>
                <w:color w:val="000000" w:themeColor="text1"/>
                <w:lang w:bidi="ar"/>
                <w14:textFill>
                  <w14:solidFill>
                    <w14:schemeClr w14:val="tx1"/>
                  </w14:solidFill>
                </w14:textFill>
              </w:rPr>
              <w:t>《中华人民共和国招标投标法实施条例》第三十二条第（七）项，以其他不合理条件限制、排斥潜在投标人或投标人。</w:t>
            </w:r>
            <w:r>
              <w:rPr>
                <w:rStyle w:val="8"/>
                <w:rFonts w:hint="default"/>
                <w:i w:val="0"/>
                <w:iCs w:val="0"/>
                <w:color w:val="000000" w:themeColor="text1"/>
                <w:lang w:bidi="ar"/>
                <w14:textFill>
                  <w14:solidFill>
                    <w14:schemeClr w14:val="tx1"/>
                  </w14:solidFill>
                </w14:textFill>
              </w:rPr>
              <w:br w:type="textWrapping"/>
            </w:r>
            <w:r>
              <w:rPr>
                <w:rStyle w:val="8"/>
                <w:rFonts w:hint="default"/>
                <w:i w:val="0"/>
                <w:iCs w:val="0"/>
                <w:color w:val="000000" w:themeColor="text1"/>
                <w:lang w:bidi="ar"/>
                <w14:textFill>
                  <w14:solidFill>
                    <w14:schemeClr w14:val="tx1"/>
                  </w14:solidFill>
                </w14:textFill>
              </w:rPr>
              <w:t xml:space="preserve">    2</w:t>
            </w:r>
            <w:r>
              <w:rPr>
                <w:rStyle w:val="7"/>
                <w:rFonts w:hint="default"/>
                <w:i w:val="0"/>
                <w:iCs w:val="0"/>
                <w:color w:val="000000" w:themeColor="text1"/>
                <w:lang w:bidi="ar"/>
                <w14:textFill>
                  <w14:solidFill>
                    <w14:schemeClr w14:val="tx1"/>
                  </w14:solidFill>
                </w14:textFill>
              </w:rPr>
              <w:t>.</w:t>
            </w:r>
            <w:r>
              <w:rPr>
                <w:rStyle w:val="8"/>
                <w:rFonts w:hint="default"/>
                <w:i w:val="0"/>
                <w:iCs w:val="0"/>
                <w:color w:val="000000" w:themeColor="text1"/>
                <w:lang w:bidi="ar"/>
                <w14:textFill>
                  <w14:solidFill>
                    <w14:schemeClr w14:val="tx1"/>
                  </w14:solidFill>
                </w14:textFill>
              </w:rPr>
              <w:t>《建筑业企业信用评价办法》（建协〔2018〕18号）第十条，中国建筑业协会组织的全国建筑业AAA级信用企业评价的对象是，中国建筑业协会单位会员并取得施工总承包或专业承包一级以上（含一级）资质的具有独立法人资格的建筑业企业。</w:t>
            </w:r>
          </w:p>
        </w:tc>
      </w:tr>
      <w:tr>
        <w:tblPrEx>
          <w:tblCellMar>
            <w:top w:w="0" w:type="dxa"/>
            <w:left w:w="0" w:type="dxa"/>
            <w:bottom w:w="0" w:type="dxa"/>
            <w:right w:w="0" w:type="dxa"/>
          </w:tblCellMar>
        </w:tblPrEx>
        <w:trPr>
          <w:trHeight w:val="4200" w:hRule="atLeast"/>
        </w:trPr>
        <w:tc>
          <w:tcPr>
            <w:tcW w:w="28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3</w:t>
            </w:r>
          </w:p>
        </w:tc>
        <w:tc>
          <w:tcPr>
            <w:tcW w:w="288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将国家已经明令取消的资质资格、荣誉称号等作为投标条件、加分条件、中标条件；在国家已经明令取消资质资格的领域，将其他资质资格作为投标条件、加分条件、中标条件</w:t>
            </w:r>
          </w:p>
        </w:tc>
        <w:tc>
          <w:tcPr>
            <w:tcW w:w="541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 xml:space="preserve">    某全过程咨询服务项目,咨询服务内容包括工程造价咨询，合格条件中要求投标人具有工程造价咨询企业资质或投标人营业执照的经营范围包括造价咨询。</w:t>
            </w:r>
            <w:r>
              <w:rPr>
                <w:rFonts w:hint="eastAsia" w:ascii="宋体" w:hAnsi="宋体" w:eastAsia="宋体" w:cs="宋体"/>
                <w:i w:val="0"/>
                <w:iCs w:val="0"/>
                <w:color w:val="000000" w:themeColor="text1"/>
                <w:kern w:val="0"/>
                <w:sz w:val="22"/>
                <w:lang w:bidi="ar"/>
                <w14:textFill>
                  <w14:solidFill>
                    <w14:schemeClr w14:val="tx1"/>
                  </w14:solidFill>
                </w14:textFill>
              </w:rPr>
              <w:br w:type="textWrapping"/>
            </w:r>
            <w:r>
              <w:rPr>
                <w:rFonts w:hint="eastAsia" w:ascii="宋体" w:hAnsi="宋体" w:eastAsia="宋体" w:cs="宋体"/>
                <w:i w:val="0"/>
                <w:iCs w:val="0"/>
                <w:color w:val="000000" w:themeColor="text1"/>
                <w:kern w:val="0"/>
                <w:sz w:val="22"/>
                <w:lang w:bidi="ar"/>
                <w14:textFill>
                  <w14:solidFill>
                    <w14:schemeClr w14:val="tx1"/>
                  </w14:solidFill>
                </w14:textFill>
              </w:rPr>
              <w:t xml:space="preserve">    注：根据《国务院关于深化“证照分离”改革进一步激发市场主体发展活力的通知》（国发〔2021〕7号）《广东省开展“证照分离”改革全覆盖试点实施方案》（粤府函〔2019〕405号）的相关规定，工程建设项目不得对工程造价咨询企业提出资质方面的要求；根据《广东省发展改革委 广东省市场监督管理局转发国家发展改革委办公厅市场监管总局办公厅关于进一步规范招标投过程中企业经营资质资格审查工作的通知》（粤发改法规函〔2020〕2035号）的规定，不得将营业执照记载的经营范围采用某种特定表述或者明确记载某个特定经营范围细项作为投标条件、加分条件、中标条件。本项目将已取消的资质资格条件作为投标条件，或要求投标人具备某个特定的经营范围，均排斥限制潜在投标人。</w:t>
            </w:r>
          </w:p>
        </w:tc>
        <w:tc>
          <w:tcPr>
            <w:tcW w:w="541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 xml:space="preserve">    1.《中华人民共和国招标投标法实施条例》第二十三条，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r>
              <w:rPr>
                <w:rFonts w:hint="eastAsia" w:ascii="宋体" w:hAnsi="宋体" w:eastAsia="宋体" w:cs="宋体"/>
                <w:i w:val="0"/>
                <w:iCs w:val="0"/>
                <w:color w:val="000000" w:themeColor="text1"/>
                <w:kern w:val="0"/>
                <w:sz w:val="22"/>
                <w:lang w:bidi="ar"/>
                <w14:textFill>
                  <w14:solidFill>
                    <w14:schemeClr w14:val="tx1"/>
                  </w14:solidFill>
                </w14:textFill>
              </w:rPr>
              <w:br w:type="textWrapping"/>
            </w:r>
            <w:r>
              <w:rPr>
                <w:rFonts w:hint="eastAsia" w:ascii="宋体" w:hAnsi="宋体" w:eastAsia="宋体" w:cs="宋体"/>
                <w:i w:val="0"/>
                <w:iCs w:val="0"/>
                <w:color w:val="000000" w:themeColor="text1"/>
                <w:kern w:val="0"/>
                <w:sz w:val="22"/>
                <w:lang w:bidi="ar"/>
                <w14:textFill>
                  <w14:solidFill>
                    <w14:schemeClr w14:val="tx1"/>
                  </w14:solidFill>
                </w14:textFill>
              </w:rPr>
              <w:t xml:space="preserve">    2.《国务院关于深化“证照分离”改革进一步激发市场主体发展活力的通知》（国发〔2021〕7号）规定，2021年7月1日起，在全国范围内取消工程造价咨询咨询企业资质认定，行政机关、企事业单位、行业组织等不得要求企业提供相关行政许可证件。</w:t>
            </w:r>
            <w:r>
              <w:rPr>
                <w:rFonts w:hint="eastAsia" w:ascii="宋体" w:hAnsi="宋体" w:eastAsia="宋体" w:cs="宋体"/>
                <w:i w:val="0"/>
                <w:iCs w:val="0"/>
                <w:color w:val="000000" w:themeColor="text1"/>
                <w:kern w:val="0"/>
                <w:sz w:val="22"/>
                <w:lang w:bidi="ar"/>
                <w14:textFill>
                  <w14:solidFill>
                    <w14:schemeClr w14:val="tx1"/>
                  </w14:solidFill>
                </w14:textFill>
              </w:rPr>
              <w:br w:type="textWrapping"/>
            </w:r>
            <w:r>
              <w:rPr>
                <w:rFonts w:hint="eastAsia" w:ascii="宋体" w:hAnsi="宋体" w:eastAsia="宋体" w:cs="宋体"/>
                <w:i w:val="0"/>
                <w:iCs w:val="0"/>
                <w:color w:val="000000" w:themeColor="text1"/>
                <w:kern w:val="0"/>
                <w:sz w:val="22"/>
                <w:lang w:bidi="ar"/>
                <w14:textFill>
                  <w14:solidFill>
                    <w14:schemeClr w14:val="tx1"/>
                  </w14:solidFill>
                </w14:textFill>
              </w:rPr>
              <w:t xml:space="preserve">    3.《广东省开展“证照分离”改革全覆盖试点实施方案》（粤府函〔2019〕405号）规定，2019年12月1日起，各自贸试验区所在地设区的市范围内，工程建设项目不得再对工程造价咨询企业提出资质方面的要求。</w:t>
            </w:r>
            <w:r>
              <w:rPr>
                <w:rFonts w:hint="eastAsia" w:ascii="宋体" w:hAnsi="宋体" w:eastAsia="宋体" w:cs="宋体"/>
                <w:i w:val="0"/>
                <w:iCs w:val="0"/>
                <w:color w:val="000000" w:themeColor="text1"/>
                <w:kern w:val="0"/>
                <w:sz w:val="22"/>
                <w:lang w:bidi="ar"/>
                <w14:textFill>
                  <w14:solidFill>
                    <w14:schemeClr w14:val="tx1"/>
                  </w14:solidFill>
                </w14:textFill>
              </w:rPr>
              <w:br w:type="textWrapping"/>
            </w:r>
            <w:r>
              <w:rPr>
                <w:rFonts w:hint="eastAsia" w:ascii="宋体" w:hAnsi="宋体" w:eastAsia="宋体" w:cs="宋体"/>
                <w:i w:val="0"/>
                <w:iCs w:val="0"/>
                <w:color w:val="000000" w:themeColor="text1"/>
                <w:kern w:val="0"/>
                <w:sz w:val="22"/>
                <w:lang w:bidi="ar"/>
                <w14:textFill>
                  <w14:solidFill>
                    <w14:schemeClr w14:val="tx1"/>
                  </w14:solidFill>
                </w14:textFill>
              </w:rPr>
              <w:t xml:space="preserve">    4.《关于进一步规范招标投标过程中企业经营资质资格审查工作的通知》（发改办法规〔2020〕727号）规定，不得将营业执照记载的经营范围采用某种特定表述或者明确记载某个特定经营范围细项作为投标条件、加分条件、中标条件。</w:t>
            </w:r>
          </w:p>
        </w:tc>
      </w:tr>
      <w:tr>
        <w:tblPrEx>
          <w:tblCellMar>
            <w:top w:w="0" w:type="dxa"/>
            <w:left w:w="0" w:type="dxa"/>
            <w:bottom w:w="0" w:type="dxa"/>
            <w:right w:w="0" w:type="dxa"/>
          </w:tblCellMar>
        </w:tblPrEx>
        <w:trPr>
          <w:trHeight w:val="3060" w:hRule="atLeast"/>
        </w:trPr>
        <w:tc>
          <w:tcPr>
            <w:tcW w:w="283"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i w:val="0"/>
                <w:iCs w:val="0"/>
                <w:color w:val="000000" w:themeColor="text1"/>
                <w:sz w:val="22"/>
                <w14:textFill>
                  <w14:solidFill>
                    <w14:schemeClr w14:val="tx1"/>
                  </w14:solidFill>
                </w14:textFill>
              </w:rPr>
            </w:pPr>
          </w:p>
        </w:tc>
        <w:tc>
          <w:tcPr>
            <w:tcW w:w="2883"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textAlignment w:val="center"/>
              <w:rPr>
                <w:rFonts w:ascii="宋体" w:hAnsi="宋体" w:eastAsia="宋体" w:cs="宋体"/>
                <w:i w:val="0"/>
                <w:iCs w:val="0"/>
                <w:color w:val="000000" w:themeColor="text1"/>
                <w:sz w:val="22"/>
                <w14:textFill>
                  <w14:solidFill>
                    <w14:schemeClr w14:val="tx1"/>
                  </w14:solidFill>
                </w14:textFill>
              </w:rPr>
            </w:pP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 xml:space="preserve">    某工程总承包项目评标办法第三方评价评审标准为：投标人曾获得过国家级“守合同重信用”企业称号的，加分。</w:t>
            </w:r>
            <w:r>
              <w:rPr>
                <w:rFonts w:hint="eastAsia" w:ascii="宋体" w:hAnsi="宋体" w:eastAsia="宋体" w:cs="宋体"/>
                <w:i w:val="0"/>
                <w:iCs w:val="0"/>
                <w:color w:val="000000" w:themeColor="text1"/>
                <w:kern w:val="0"/>
                <w:sz w:val="22"/>
                <w:lang w:bidi="ar"/>
                <w14:textFill>
                  <w14:solidFill>
                    <w14:schemeClr w14:val="tx1"/>
                  </w14:solidFill>
                </w14:textFill>
              </w:rPr>
              <w:br w:type="textWrapping"/>
            </w:r>
            <w:r>
              <w:rPr>
                <w:rFonts w:hint="eastAsia" w:ascii="宋体" w:hAnsi="宋体" w:eastAsia="宋体" w:cs="宋体"/>
                <w:i w:val="0"/>
                <w:iCs w:val="0"/>
                <w:color w:val="000000" w:themeColor="text1"/>
                <w:kern w:val="0"/>
                <w:sz w:val="22"/>
                <w:lang w:bidi="ar"/>
                <w14:textFill>
                  <w14:solidFill>
                    <w14:schemeClr w14:val="tx1"/>
                  </w14:solidFill>
                </w14:textFill>
              </w:rPr>
              <w:t xml:space="preserve">    注：国家市场监督管理总局现已停止 “守合同重信用企业”公示。本项目将不再评审的荣誉称号作为加分条件，限制排斥潜在投标人。</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br w:type="textWrapping"/>
            </w:r>
            <w:r>
              <w:rPr>
                <w:rFonts w:hint="eastAsia" w:ascii="宋体" w:hAnsi="宋体" w:eastAsia="宋体" w:cs="宋体"/>
                <w:i w:val="0"/>
                <w:iCs w:val="0"/>
                <w:color w:val="000000" w:themeColor="text1"/>
                <w:kern w:val="0"/>
                <w:sz w:val="22"/>
                <w:lang w:bidi="ar"/>
                <w14:textFill>
                  <w14:solidFill>
                    <w14:schemeClr w14:val="tx1"/>
                  </w14:solidFill>
                </w14:textFill>
              </w:rPr>
              <w:t xml:space="preserve">    1.《中华人民共和国招标投标法实施条例》第二十三条，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r>
              <w:rPr>
                <w:rFonts w:hint="eastAsia" w:ascii="宋体" w:hAnsi="宋体" w:eastAsia="宋体" w:cs="宋体"/>
                <w:i w:val="0"/>
                <w:iCs w:val="0"/>
                <w:color w:val="000000" w:themeColor="text1"/>
                <w:kern w:val="0"/>
                <w:sz w:val="22"/>
                <w:lang w:bidi="ar"/>
                <w14:textFill>
                  <w14:solidFill>
                    <w14:schemeClr w14:val="tx1"/>
                  </w14:solidFill>
                </w14:textFill>
              </w:rPr>
              <w:br w:type="textWrapping"/>
            </w:r>
            <w:r>
              <w:rPr>
                <w:rFonts w:hint="eastAsia" w:ascii="宋体" w:hAnsi="宋体" w:eastAsia="宋体" w:cs="宋体"/>
                <w:i w:val="0"/>
                <w:iCs w:val="0"/>
                <w:color w:val="000000" w:themeColor="text1"/>
                <w:kern w:val="0"/>
                <w:sz w:val="22"/>
                <w:lang w:bidi="ar"/>
                <w14:textFill>
                  <w14:solidFill>
                    <w14:schemeClr w14:val="tx1"/>
                  </w14:solidFill>
                </w14:textFill>
              </w:rPr>
              <w:t xml:space="preserve">    2.《国家工商总局关于公布规范性文件清理结果的公告》（工商办字〔2017〕205号），废止了规范性文件《工商总局关于“守合同重信用”企业公示工作的若干意见》（工商市字〔2014〕223号）和工商总局关于做好2014～2015年度“守合同重信用”企业公示工作的通知（工商市字〔2015〕219号），国家市场监督管理总局已停止 “守合同重信用企业”公示。</w:t>
            </w:r>
          </w:p>
        </w:tc>
      </w:tr>
      <w:tr>
        <w:tblPrEx>
          <w:tblCellMar>
            <w:top w:w="0" w:type="dxa"/>
            <w:left w:w="0" w:type="dxa"/>
            <w:bottom w:w="0" w:type="dxa"/>
            <w:right w:w="0" w:type="dxa"/>
          </w:tblCellMar>
        </w:tblPrEx>
        <w:trPr>
          <w:trHeight w:val="3102" w:hRule="atLeast"/>
        </w:trPr>
        <w:tc>
          <w:tcPr>
            <w:tcW w:w="2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4</w:t>
            </w:r>
          </w:p>
        </w:tc>
        <w:tc>
          <w:tcPr>
            <w:tcW w:w="28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限定或者指定特定的专利、商标、品牌、原产地、供应商或者检验检测认证机构</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 xml:space="preserve">    某施工专业承包项目评标办法“材料、施工质量保证措施”的评审标准为投标人拟采用招标人推荐品牌产品的情况：[优]全部采用招标人推荐品牌之一的产品；[良]75%或以上采用招标人推荐品牌之一的产品；[中]50%或以上采用招标人推荐品牌之一的产品[差]50%以下采用招标人推荐品牌之一的产品。</w:t>
            </w:r>
            <w:r>
              <w:rPr>
                <w:rFonts w:hint="eastAsia" w:ascii="宋体" w:hAnsi="宋体" w:eastAsia="宋体" w:cs="宋体"/>
                <w:i w:val="0"/>
                <w:iCs w:val="0"/>
                <w:color w:val="000000" w:themeColor="text1"/>
                <w:kern w:val="0"/>
                <w:sz w:val="22"/>
                <w:lang w:bidi="ar"/>
                <w14:textFill>
                  <w14:solidFill>
                    <w14:schemeClr w14:val="tx1"/>
                  </w14:solidFill>
                </w14:textFill>
              </w:rPr>
              <w:br w:type="textWrapping"/>
            </w:r>
            <w:r>
              <w:rPr>
                <w:rFonts w:hint="eastAsia" w:ascii="宋体" w:hAnsi="宋体" w:eastAsia="宋体" w:cs="宋体"/>
                <w:i w:val="0"/>
                <w:iCs w:val="0"/>
                <w:color w:val="000000" w:themeColor="text1"/>
                <w:kern w:val="0"/>
                <w:sz w:val="22"/>
                <w:lang w:bidi="ar"/>
                <w14:textFill>
                  <w14:solidFill>
                    <w14:schemeClr w14:val="tx1"/>
                  </w14:solidFill>
                </w14:textFill>
              </w:rPr>
              <w:t xml:space="preserve">    注：招标文件中，每种材料的推荐品牌仅为3个，投标人选用参照或相当于推荐品牌的其他品牌材料均不得分。该项变相限定了主要材料的品牌，设置不合理的限制或壁垒。</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 xml:space="preserve">    《中华人民共和国招标投标法实施条例》第三十二条第（五）项，限定或者指定特定的专利、商标、品牌、原产地或者供应商。</w:t>
            </w:r>
          </w:p>
        </w:tc>
      </w:tr>
      <w:tr>
        <w:tblPrEx>
          <w:tblCellMar>
            <w:top w:w="0" w:type="dxa"/>
            <w:left w:w="0" w:type="dxa"/>
            <w:bottom w:w="0" w:type="dxa"/>
            <w:right w:w="0" w:type="dxa"/>
          </w:tblCellMar>
        </w:tblPrEx>
        <w:trPr>
          <w:trHeight w:val="1740" w:hRule="atLeast"/>
        </w:trPr>
        <w:tc>
          <w:tcPr>
            <w:tcW w:w="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i w:val="0"/>
                <w:iCs w:val="0"/>
                <w:color w:val="000000" w:themeColor="text1"/>
                <w:sz w:val="22"/>
                <w14:textFill>
                  <w14:solidFill>
                    <w14:schemeClr w14:val="tx1"/>
                  </w14:solidFill>
                </w14:textFill>
              </w:rPr>
            </w:pPr>
          </w:p>
        </w:tc>
        <w:tc>
          <w:tcPr>
            <w:tcW w:w="28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i w:val="0"/>
                <w:iCs w:val="0"/>
                <w:color w:val="000000" w:themeColor="text1"/>
                <w:sz w:val="22"/>
                <w14:textFill>
                  <w14:solidFill>
                    <w14:schemeClr w14:val="tx1"/>
                  </w14:solidFill>
                </w14:textFill>
              </w:rPr>
            </w:pP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 xml:space="preserve">    某电梯采购项目的评标办法中对电梯产品抗电磁干扰功能进行评审，电梯设计包含抗电磁干扰功能，可有效抵抗外界电磁干扰，提高设备控制精准度的，予以加分。但投标人须提供由国家电梯质量监督检验中心出具的检验报告证明其电梯产品的该项功能。</w:t>
            </w:r>
            <w:r>
              <w:rPr>
                <w:rFonts w:hint="eastAsia" w:ascii="宋体" w:hAnsi="宋体" w:eastAsia="宋体" w:cs="宋体"/>
                <w:i w:val="0"/>
                <w:iCs w:val="0"/>
                <w:color w:val="000000" w:themeColor="text1"/>
                <w:kern w:val="0"/>
                <w:sz w:val="22"/>
                <w:lang w:bidi="ar"/>
                <w14:textFill>
                  <w14:solidFill>
                    <w14:schemeClr w14:val="tx1"/>
                  </w14:solidFill>
                </w14:textFill>
              </w:rPr>
              <w:br w:type="textWrapping"/>
            </w:r>
            <w:r>
              <w:rPr>
                <w:rFonts w:hint="eastAsia" w:ascii="宋体" w:hAnsi="宋体" w:eastAsia="宋体" w:cs="宋体"/>
                <w:i w:val="0"/>
                <w:iCs w:val="0"/>
                <w:color w:val="000000" w:themeColor="text1"/>
                <w:kern w:val="0"/>
                <w:sz w:val="22"/>
                <w:lang w:bidi="ar"/>
                <w14:textFill>
                  <w14:solidFill>
                    <w14:schemeClr w14:val="tx1"/>
                  </w14:solidFill>
                </w14:textFill>
              </w:rPr>
              <w:t xml:space="preserve">    评标办法中指定产品技术性能的检验检测认证机构，设置不合理的限制或壁垒。</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 xml:space="preserve">    《中华人民共和国招标投标法实施条例》第三十二条第（七）项，以其他不合理条件限制、排斥潜在投标人或投标人。</w:t>
            </w:r>
          </w:p>
        </w:tc>
      </w:tr>
      <w:tr>
        <w:tblPrEx>
          <w:tblCellMar>
            <w:top w:w="0" w:type="dxa"/>
            <w:left w:w="0" w:type="dxa"/>
            <w:bottom w:w="0" w:type="dxa"/>
            <w:right w:w="0" w:type="dxa"/>
          </w:tblCellMar>
        </w:tblPrEx>
        <w:trPr>
          <w:trHeight w:val="1080" w:hRule="atLeast"/>
        </w:trPr>
        <w:tc>
          <w:tcPr>
            <w:tcW w:w="283" w:type="dxa"/>
            <w:vMerge w:val="restart"/>
            <w:tcBorders>
              <w:top w:val="nil"/>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5</w:t>
            </w:r>
          </w:p>
        </w:tc>
        <w:tc>
          <w:tcPr>
            <w:tcW w:w="288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设置与招标项目的具体特点和实际需要不相适应或与合同履行无关的评审项</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 xml:space="preserve">    某翻新改造工程评标办法要求投标人投入的管理人员包括测绘工程师1人、园林工程师1人，未配备上述人员的扣分。</w:t>
            </w:r>
            <w:r>
              <w:rPr>
                <w:rFonts w:hint="eastAsia" w:ascii="宋体" w:hAnsi="宋体" w:eastAsia="宋体" w:cs="宋体"/>
                <w:i w:val="0"/>
                <w:iCs w:val="0"/>
                <w:color w:val="000000" w:themeColor="text1"/>
                <w:kern w:val="0"/>
                <w:sz w:val="22"/>
                <w:lang w:bidi="ar"/>
                <w14:textFill>
                  <w14:solidFill>
                    <w14:schemeClr w14:val="tx1"/>
                  </w14:solidFill>
                </w14:textFill>
              </w:rPr>
              <w:br w:type="textWrapping"/>
            </w:r>
            <w:r>
              <w:rPr>
                <w:rFonts w:hint="eastAsia" w:ascii="宋体" w:hAnsi="宋体" w:eastAsia="宋体" w:cs="宋体"/>
                <w:i w:val="0"/>
                <w:iCs w:val="0"/>
                <w:color w:val="000000" w:themeColor="text1"/>
                <w:kern w:val="0"/>
                <w:sz w:val="22"/>
                <w:lang w:bidi="ar"/>
                <w14:textFill>
                  <w14:solidFill>
                    <w14:schemeClr w14:val="tx1"/>
                  </w14:solidFill>
                </w14:textFill>
              </w:rPr>
              <w:t xml:space="preserve">    注：本项目招标内容不含测绘和园林工程，但评标办法中对项目管理机构是否配备测绘工程师和园林工程师进行评审，设置与项目履约内容无关的评审项，限制排斥潜在投标人。</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 xml:space="preserve">    《中华人民共和国招标投标法实施条例》第三十二条第（二）项，设定的资格、技术、商务条件与招标项目的具体特点和实际需要不相适应或者与合同履约无关。</w:t>
            </w:r>
          </w:p>
        </w:tc>
      </w:tr>
      <w:tr>
        <w:tblPrEx>
          <w:tblCellMar>
            <w:top w:w="0" w:type="dxa"/>
            <w:left w:w="0" w:type="dxa"/>
            <w:bottom w:w="0" w:type="dxa"/>
            <w:right w:w="0" w:type="dxa"/>
          </w:tblCellMar>
        </w:tblPrEx>
        <w:trPr>
          <w:trHeight w:val="3540" w:hRule="atLeast"/>
        </w:trPr>
        <w:tc>
          <w:tcPr>
            <w:tcW w:w="283"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i w:val="0"/>
                <w:iCs w:val="0"/>
                <w:color w:val="000000" w:themeColor="text1"/>
                <w:sz w:val="22"/>
                <w14:textFill>
                  <w14:solidFill>
                    <w14:schemeClr w14:val="tx1"/>
                  </w14:solidFill>
                </w14:textFill>
              </w:rPr>
            </w:pPr>
          </w:p>
        </w:tc>
        <w:tc>
          <w:tcPr>
            <w:tcW w:w="2883"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i w:val="0"/>
                <w:iCs w:val="0"/>
                <w:color w:val="000000" w:themeColor="text1"/>
                <w:sz w:val="22"/>
                <w14:textFill>
                  <w14:solidFill>
                    <w14:schemeClr w14:val="tx1"/>
                  </w14:solidFill>
                </w14:textFill>
              </w:rPr>
            </w:pPr>
          </w:p>
        </w:tc>
        <w:tc>
          <w:tcPr>
            <w:tcW w:w="541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 xml:space="preserve">    某施工项目的评标办法对拟投入的资料员评审标准为：资料员须具备安全生产考核合格证（C类）或能够提供广东省建筑施工企业管理人员安全生产考核信息系统安全生产管理人员证书。</w:t>
            </w:r>
            <w:r>
              <w:rPr>
                <w:rFonts w:hint="eastAsia" w:ascii="宋体" w:hAnsi="宋体" w:eastAsia="宋体" w:cs="宋体"/>
                <w:i w:val="0"/>
                <w:iCs w:val="0"/>
                <w:color w:val="000000" w:themeColor="text1"/>
                <w:kern w:val="0"/>
                <w:sz w:val="22"/>
                <w:lang w:bidi="ar"/>
                <w14:textFill>
                  <w14:solidFill>
                    <w14:schemeClr w14:val="tx1"/>
                  </w14:solidFill>
                </w14:textFill>
              </w:rPr>
              <w:br w:type="textWrapping"/>
            </w:r>
            <w:r>
              <w:rPr>
                <w:rFonts w:hint="eastAsia" w:ascii="宋体" w:hAnsi="宋体" w:eastAsia="宋体" w:cs="宋体"/>
                <w:i w:val="0"/>
                <w:iCs w:val="0"/>
                <w:color w:val="000000" w:themeColor="text1"/>
                <w:kern w:val="0"/>
                <w:sz w:val="22"/>
                <w:lang w:bidi="ar"/>
                <w14:textFill>
                  <w14:solidFill>
                    <w14:schemeClr w14:val="tx1"/>
                  </w14:solidFill>
                </w14:textFill>
              </w:rPr>
              <w:t xml:space="preserve">    注：本项目招标文件中明确资料员主要从事工程资料的收集整理工作，不属于“安管人员”的范畴，要求资料员具备安全生产考核合格证（C类）与资料员的岗位职责无关，设置不合理的限制或壁垒。</w:t>
            </w:r>
          </w:p>
        </w:tc>
        <w:tc>
          <w:tcPr>
            <w:tcW w:w="541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textAlignment w:val="center"/>
              <w:rPr>
                <w:rFonts w:ascii="宋体" w:hAnsi="宋体" w:eastAsia="宋体" w:cs="宋体"/>
                <w:i w:val="0"/>
                <w:iCs w:val="0"/>
                <w:color w:val="000000" w:themeColor="text1"/>
                <w:sz w:val="22"/>
                <w14:textFill>
                  <w14:solidFill>
                    <w14:schemeClr w14:val="tx1"/>
                  </w14:solidFill>
                </w14:textFill>
              </w:rPr>
            </w:pPr>
            <w:r>
              <w:rPr>
                <w:rStyle w:val="7"/>
                <w:rFonts w:hint="default"/>
                <w:i w:val="0"/>
                <w:iCs w:val="0"/>
                <w:color w:val="000000" w:themeColor="text1"/>
                <w:lang w:bidi="ar"/>
                <w14:textFill>
                  <w14:solidFill>
                    <w14:schemeClr w14:val="tx1"/>
                  </w14:solidFill>
                </w14:textFill>
              </w:rPr>
              <w:t xml:space="preserve">    1.</w:t>
            </w:r>
            <w:r>
              <w:rPr>
                <w:rStyle w:val="8"/>
                <w:rFonts w:hint="default"/>
                <w:i w:val="0"/>
                <w:iCs w:val="0"/>
                <w:color w:val="000000" w:themeColor="text1"/>
                <w:lang w:bidi="ar"/>
                <w14:textFill>
                  <w14:solidFill>
                    <w14:schemeClr w14:val="tx1"/>
                  </w14:solidFill>
                </w14:textFill>
              </w:rPr>
              <w:t>《中华人民共和国招标投标法实施条例》第三十二条第（二）项，设定的资格、技术、商务条件与招标项目的具体特点和实际需要不相适应或者与合同履约无关。</w:t>
            </w:r>
            <w:r>
              <w:rPr>
                <w:rStyle w:val="8"/>
                <w:rFonts w:hint="default"/>
                <w:i w:val="0"/>
                <w:iCs w:val="0"/>
                <w:color w:val="000000" w:themeColor="text1"/>
                <w:lang w:bidi="ar"/>
                <w14:textFill>
                  <w14:solidFill>
                    <w14:schemeClr w14:val="tx1"/>
                  </w14:solidFill>
                </w14:textFill>
              </w:rPr>
              <w:br w:type="textWrapping"/>
            </w:r>
            <w:r>
              <w:rPr>
                <w:rStyle w:val="8"/>
                <w:rFonts w:hint="default"/>
                <w:i w:val="0"/>
                <w:iCs w:val="0"/>
                <w:color w:val="000000" w:themeColor="text1"/>
                <w:lang w:bidi="ar"/>
                <w14:textFill>
                  <w14:solidFill>
                    <w14:schemeClr w14:val="tx1"/>
                  </w14:solidFill>
                </w14:textFill>
              </w:rPr>
              <w:t xml:space="preserve">    2</w:t>
            </w:r>
            <w:r>
              <w:rPr>
                <w:rStyle w:val="7"/>
                <w:rFonts w:hint="default"/>
                <w:i w:val="0"/>
                <w:iCs w:val="0"/>
                <w:color w:val="000000" w:themeColor="text1"/>
                <w:lang w:bidi="ar"/>
                <w14:textFill>
                  <w14:solidFill>
                    <w14:schemeClr w14:val="tx1"/>
                  </w14:solidFill>
                </w14:textFill>
              </w:rPr>
              <w:t>.</w:t>
            </w:r>
            <w:r>
              <w:rPr>
                <w:rStyle w:val="8"/>
                <w:rFonts w:hint="default"/>
                <w:i w:val="0"/>
                <w:iCs w:val="0"/>
                <w:color w:val="000000" w:themeColor="text1"/>
                <w:lang w:bidi="ar"/>
                <w14:textFill>
                  <w14:solidFill>
                    <w14:schemeClr w14:val="tx1"/>
                  </w14:solidFill>
                </w14:textFill>
              </w:rPr>
              <w:t>《建筑施工企业主要负责人、项目负责人和专职安全生产管理人员安全生产管理规定》（中华人民共和国住房和城乡建设部令第17号）第三条和第五条规定，“安管人员”应当通过其受聘企业，向企业工商注册地的省、自治区、直辖市人民政府住房城乡建设主管部门（以下简称考核机关）申请安全生产考核，并取得安全生产考核合格证书，“安管人员”包括企业主要负责人、</w:t>
            </w:r>
          </w:p>
        </w:tc>
      </w:tr>
      <w:tr>
        <w:tblPrEx>
          <w:tblCellMar>
            <w:top w:w="0" w:type="dxa"/>
            <w:left w:w="0" w:type="dxa"/>
            <w:bottom w:w="0" w:type="dxa"/>
            <w:right w:w="0" w:type="dxa"/>
          </w:tblCellMar>
        </w:tblPrEx>
        <w:trPr>
          <w:trHeight w:val="273" w:hRule="atLeast"/>
        </w:trPr>
        <w:tc>
          <w:tcPr>
            <w:tcW w:w="283" w:type="dxa"/>
            <w:vMerge w:val="restart"/>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i w:val="0"/>
                <w:iCs w:val="0"/>
                <w:color w:val="000000" w:themeColor="text1"/>
                <w:sz w:val="22"/>
                <w14:textFill>
                  <w14:solidFill>
                    <w14:schemeClr w14:val="tx1"/>
                  </w14:solidFill>
                </w14:textFill>
              </w:rPr>
            </w:pPr>
          </w:p>
        </w:tc>
        <w:tc>
          <w:tcPr>
            <w:tcW w:w="2883" w:type="dxa"/>
            <w:vMerge w:val="restart"/>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textAlignment w:val="center"/>
              <w:rPr>
                <w:rFonts w:ascii="宋体" w:hAnsi="宋体" w:eastAsia="宋体" w:cs="宋体"/>
                <w:i w:val="0"/>
                <w:iCs w:val="0"/>
                <w:color w:val="000000" w:themeColor="text1"/>
                <w:sz w:val="22"/>
                <w14:textFill>
                  <w14:solidFill>
                    <w14:schemeClr w14:val="tx1"/>
                  </w14:solidFill>
                </w14:textFill>
              </w:rPr>
            </w:pPr>
          </w:p>
        </w:tc>
        <w:tc>
          <w:tcPr>
            <w:tcW w:w="541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eastAsia="宋体" w:cs="宋体"/>
                <w:i w:val="0"/>
                <w:iCs w:val="0"/>
                <w:color w:val="000000" w:themeColor="text1"/>
                <w:kern w:val="0"/>
                <w:sz w:val="22"/>
                <w:lang w:bidi="ar"/>
                <w14:textFill>
                  <w14:solidFill>
                    <w14:schemeClr w14:val="tx1"/>
                  </w14:solidFill>
                </w14:textFill>
              </w:rPr>
            </w:pPr>
          </w:p>
        </w:tc>
        <w:tc>
          <w:tcPr>
            <w:tcW w:w="541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Style w:val="7"/>
                <w:rFonts w:hint="default"/>
                <w:i w:val="0"/>
                <w:iCs w:val="0"/>
                <w:color w:val="000000" w:themeColor="text1"/>
                <w:lang w:bidi="ar"/>
                <w14:textFill>
                  <w14:solidFill>
                    <w14:schemeClr w14:val="tx1"/>
                  </w14:solidFill>
                </w14:textFill>
              </w:rPr>
            </w:pPr>
            <w:r>
              <w:rPr>
                <w:rStyle w:val="8"/>
                <w:rFonts w:hint="default"/>
                <w:i w:val="0"/>
                <w:iCs w:val="0"/>
                <w:color w:val="000000" w:themeColor="text1"/>
                <w:lang w:bidi="ar"/>
                <w14:textFill>
                  <w14:solidFill>
                    <w14:schemeClr w14:val="tx1"/>
                  </w14:solidFill>
                </w14:textFill>
              </w:rPr>
              <w:t>项目负责人、专职安全生产管理人员。</w:t>
            </w:r>
          </w:p>
        </w:tc>
      </w:tr>
      <w:tr>
        <w:tblPrEx>
          <w:tblCellMar>
            <w:top w:w="0" w:type="dxa"/>
            <w:left w:w="0" w:type="dxa"/>
            <w:bottom w:w="0" w:type="dxa"/>
            <w:right w:w="0" w:type="dxa"/>
          </w:tblCellMar>
        </w:tblPrEx>
        <w:trPr>
          <w:trHeight w:val="2460" w:hRule="atLeast"/>
        </w:trPr>
        <w:tc>
          <w:tcPr>
            <w:tcW w:w="28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i w:val="0"/>
                <w:iCs w:val="0"/>
                <w:color w:val="000000" w:themeColor="text1"/>
                <w:sz w:val="22"/>
                <w14:textFill>
                  <w14:solidFill>
                    <w14:schemeClr w14:val="tx1"/>
                  </w14:solidFill>
                </w14:textFill>
              </w:rPr>
            </w:pPr>
          </w:p>
        </w:tc>
        <w:tc>
          <w:tcPr>
            <w:tcW w:w="28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i w:val="0"/>
                <w:iCs w:val="0"/>
                <w:color w:val="000000" w:themeColor="text1"/>
                <w:sz w:val="22"/>
                <w14:textFill>
                  <w14:solidFill>
                    <w14:schemeClr w14:val="tx1"/>
                  </w14:solidFill>
                </w14:textFill>
              </w:rPr>
            </w:pP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 xml:space="preserve">    某施工项目评标办法项目负责人评审标准为：项目负责人具有安全生产考核合格证（A类）的加分。</w:t>
            </w:r>
            <w:r>
              <w:rPr>
                <w:rFonts w:hint="eastAsia" w:ascii="宋体" w:hAnsi="宋体" w:eastAsia="宋体" w:cs="宋体"/>
                <w:i w:val="0"/>
                <w:iCs w:val="0"/>
                <w:color w:val="000000" w:themeColor="text1"/>
                <w:kern w:val="0"/>
                <w:sz w:val="22"/>
                <w:lang w:bidi="ar"/>
                <w14:textFill>
                  <w14:solidFill>
                    <w14:schemeClr w14:val="tx1"/>
                  </w14:solidFill>
                </w14:textFill>
              </w:rPr>
              <w:br w:type="textWrapping"/>
            </w:r>
            <w:r>
              <w:rPr>
                <w:rFonts w:hint="eastAsia" w:ascii="宋体" w:hAnsi="宋体" w:eastAsia="宋体" w:cs="宋体"/>
                <w:i w:val="0"/>
                <w:iCs w:val="0"/>
                <w:color w:val="000000" w:themeColor="text1"/>
                <w:kern w:val="0"/>
                <w:sz w:val="22"/>
                <w:lang w:bidi="ar"/>
                <w14:textFill>
                  <w14:solidFill>
                    <w14:schemeClr w14:val="tx1"/>
                  </w14:solidFill>
                </w14:textFill>
              </w:rPr>
              <w:t xml:space="preserve">    注：本项目要求项目负责人具有安全生产考核合格证（A类）变相要求项目负责人为企业主要负责人，该设置与项目负责人履职无关，设置不合理的限制或壁垒。</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i w:val="0"/>
                <w:iCs w:val="0"/>
                <w:color w:val="000000" w:themeColor="text1"/>
                <w:sz w:val="22"/>
                <w14:textFill>
                  <w14:solidFill>
                    <w14:schemeClr w14:val="tx1"/>
                  </w14:solidFill>
                </w14:textFill>
              </w:rPr>
            </w:pPr>
            <w:r>
              <w:rPr>
                <w:rStyle w:val="7"/>
                <w:rFonts w:hint="default"/>
                <w:i w:val="0"/>
                <w:iCs w:val="0"/>
                <w:color w:val="000000" w:themeColor="text1"/>
                <w:lang w:bidi="ar"/>
                <w14:textFill>
                  <w14:solidFill>
                    <w14:schemeClr w14:val="tx1"/>
                  </w14:solidFill>
                </w14:textFill>
              </w:rPr>
              <w:t xml:space="preserve">    1.</w:t>
            </w:r>
            <w:r>
              <w:rPr>
                <w:rStyle w:val="8"/>
                <w:rFonts w:hint="default"/>
                <w:i w:val="0"/>
                <w:iCs w:val="0"/>
                <w:color w:val="000000" w:themeColor="text1"/>
                <w:lang w:bidi="ar"/>
                <w14:textFill>
                  <w14:solidFill>
                    <w14:schemeClr w14:val="tx1"/>
                  </w14:solidFill>
                </w14:textFill>
              </w:rPr>
              <w:t>《中华人民共和国招标投标法实施条例》第三十二条第（二）项，设定的资格、技术、商务条件与招标项目的具体特点和实际需要不相适应或者与合同履约无关。</w:t>
            </w:r>
            <w:r>
              <w:rPr>
                <w:rStyle w:val="8"/>
                <w:rFonts w:hint="default"/>
                <w:i w:val="0"/>
                <w:iCs w:val="0"/>
                <w:color w:val="000000" w:themeColor="text1"/>
                <w:lang w:bidi="ar"/>
                <w14:textFill>
                  <w14:solidFill>
                    <w14:schemeClr w14:val="tx1"/>
                  </w14:solidFill>
                </w14:textFill>
              </w:rPr>
              <w:br w:type="textWrapping"/>
            </w:r>
            <w:r>
              <w:rPr>
                <w:rStyle w:val="8"/>
                <w:rFonts w:hint="default"/>
                <w:i w:val="0"/>
                <w:iCs w:val="0"/>
                <w:color w:val="000000" w:themeColor="text1"/>
                <w:lang w:bidi="ar"/>
                <w14:textFill>
                  <w14:solidFill>
                    <w14:schemeClr w14:val="tx1"/>
                  </w14:solidFill>
                </w14:textFill>
              </w:rPr>
              <w:t xml:space="preserve">    2</w:t>
            </w:r>
            <w:r>
              <w:rPr>
                <w:rStyle w:val="7"/>
                <w:rFonts w:hint="default"/>
                <w:i w:val="0"/>
                <w:iCs w:val="0"/>
                <w:color w:val="000000" w:themeColor="text1"/>
                <w:lang w:bidi="ar"/>
                <w14:textFill>
                  <w14:solidFill>
                    <w14:schemeClr w14:val="tx1"/>
                  </w14:solidFill>
                </w14:textFill>
              </w:rPr>
              <w:t>.</w:t>
            </w:r>
            <w:r>
              <w:rPr>
                <w:rStyle w:val="8"/>
                <w:rFonts w:hint="default"/>
                <w:i w:val="0"/>
                <w:iCs w:val="0"/>
                <w:color w:val="000000" w:themeColor="text1"/>
                <w:lang w:bidi="ar"/>
                <w14:textFill>
                  <w14:solidFill>
                    <w14:schemeClr w14:val="tx1"/>
                  </w14:solidFill>
                </w14:textFill>
              </w:rPr>
              <w:t>《住房城乡建设部关于印发建筑施工企业主要负责人、项目负责人和专职安全生产管理人员安全生产管理规定实施意见的通知》（建质〔2015〕206号），建筑施工企业主要负责人经考核获得安全生产考核合格证书（A类），建筑施工企业项目负责人经考核获得安全生产考核合格证书（B类）。</w:t>
            </w:r>
          </w:p>
        </w:tc>
      </w:tr>
      <w:tr>
        <w:tblPrEx>
          <w:tblCellMar>
            <w:top w:w="0" w:type="dxa"/>
            <w:left w:w="0" w:type="dxa"/>
            <w:bottom w:w="0" w:type="dxa"/>
            <w:right w:w="0" w:type="dxa"/>
          </w:tblCellMar>
        </w:tblPrEx>
        <w:trPr>
          <w:trHeight w:val="1320" w:hRule="atLeast"/>
        </w:trPr>
        <w:tc>
          <w:tcPr>
            <w:tcW w:w="283"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6</w:t>
            </w:r>
          </w:p>
        </w:tc>
        <w:tc>
          <w:tcPr>
            <w:tcW w:w="288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因招标文件错漏导致无法执行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 xml:space="preserve">    某监理项目，招标代理机构将编制招标文件过程中的草稿上传至广州公共资源交易中心网站，随招标公告同步公开。草稿中包含大量未明确的问题及问号等，导致招标文件无法操作。</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 xml:space="preserve">    招标文件的文字表达应当严谨、准确、无歧义，招标代理机构应按照现行法律、法规、规范性文件的要求，对负责编制的招标文件进行审核，对编制质量负责。</w:t>
            </w:r>
          </w:p>
        </w:tc>
      </w:tr>
      <w:tr>
        <w:tblPrEx>
          <w:tblCellMar>
            <w:top w:w="0" w:type="dxa"/>
            <w:left w:w="0" w:type="dxa"/>
            <w:bottom w:w="0" w:type="dxa"/>
            <w:right w:w="0" w:type="dxa"/>
          </w:tblCellMar>
        </w:tblPrEx>
        <w:trPr>
          <w:trHeight w:val="1519" w:hRule="atLeast"/>
        </w:trPr>
        <w:tc>
          <w:tcPr>
            <w:tcW w:w="28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i w:val="0"/>
                <w:iCs w:val="0"/>
                <w:color w:val="000000" w:themeColor="text1"/>
                <w:sz w:val="22"/>
                <w14:textFill>
                  <w14:solidFill>
                    <w14:schemeClr w14:val="tx1"/>
                  </w14:solidFill>
                </w14:textFill>
              </w:rPr>
            </w:pPr>
          </w:p>
        </w:tc>
        <w:tc>
          <w:tcPr>
            <w:tcW w:w="288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i w:val="0"/>
                <w:iCs w:val="0"/>
                <w:color w:val="000000" w:themeColor="text1"/>
                <w:sz w:val="22"/>
                <w14:textFill>
                  <w14:solidFill>
                    <w14:schemeClr w14:val="tx1"/>
                  </w14:solidFill>
                </w14:textFill>
              </w:rPr>
            </w:pPr>
          </w:p>
        </w:tc>
        <w:tc>
          <w:tcPr>
            <w:tcW w:w="541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 xml:space="preserve">    某招标项目，招标代理机构通过发布补充公告的形式修改评标办法备注，备注共两条，补充公告中仅载明了第二条备注的修改内容，遗漏了第一条备注，导致评标专家评审时认为第一条备注已通过补充公告的形式删除，评标时产生歧义，影响评标工作的开展。</w:t>
            </w:r>
          </w:p>
        </w:tc>
        <w:tc>
          <w:tcPr>
            <w:tcW w:w="541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 xml:space="preserve">     招标文件的表述应完整、准确，文件前后表述一致。通过补充公告、答疑等形式修改招标文件内容时，更应注意表述的完整性，与招标文件上下文之间的统一，避免造成歧义。</w:t>
            </w:r>
          </w:p>
        </w:tc>
      </w:tr>
      <w:tr>
        <w:tblPrEx>
          <w:tblCellMar>
            <w:top w:w="0" w:type="dxa"/>
            <w:left w:w="0" w:type="dxa"/>
            <w:bottom w:w="0" w:type="dxa"/>
            <w:right w:w="0" w:type="dxa"/>
          </w:tblCellMar>
        </w:tblPrEx>
        <w:trPr>
          <w:trHeight w:val="1290" w:hRule="atLeast"/>
        </w:trPr>
        <w:tc>
          <w:tcPr>
            <w:tcW w:w="283"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i w:val="0"/>
                <w:iCs w:val="0"/>
                <w:color w:val="000000" w:themeColor="text1"/>
                <w:sz w:val="22"/>
                <w14:textFill>
                  <w14:solidFill>
                    <w14:schemeClr w14:val="tx1"/>
                  </w14:solidFill>
                </w14:textFill>
              </w:rPr>
            </w:pPr>
          </w:p>
        </w:tc>
        <w:tc>
          <w:tcPr>
            <w:tcW w:w="2883"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i w:val="0"/>
                <w:iCs w:val="0"/>
                <w:color w:val="000000" w:themeColor="text1"/>
                <w:sz w:val="22"/>
                <w14:textFill>
                  <w14:solidFill>
                    <w14:schemeClr w14:val="tx1"/>
                  </w14:solidFill>
                </w14:textFill>
              </w:rPr>
            </w:pPr>
          </w:p>
        </w:tc>
        <w:tc>
          <w:tcPr>
            <w:tcW w:w="541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firstLine="440" w:firstLineChars="200"/>
              <w:jc w:val="left"/>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某招标项目，评标方法采用综合评估法，在内插法中，前面文字部分的扣分因子</w:t>
            </w:r>
            <w:r>
              <w:rPr>
                <w:rFonts w:ascii="宋体" w:hAnsi="宋体" w:eastAsia="宋体" w:cs="宋体"/>
                <w:i w:val="0"/>
                <w:iCs w:val="0"/>
                <w:color w:val="000000" w:themeColor="text1"/>
                <w:kern w:val="0"/>
                <w:sz w:val="22"/>
                <w:lang w:bidi="ar"/>
                <w14:textFill>
                  <w14:solidFill>
                    <w14:schemeClr w14:val="tx1"/>
                  </w14:solidFill>
                </w14:textFill>
              </w:rPr>
              <w:t>E</w:t>
            </w:r>
            <w:r>
              <w:rPr>
                <w:rFonts w:hint="eastAsia" w:ascii="宋体" w:hAnsi="宋体" w:eastAsia="宋体" w:cs="宋体"/>
                <w:i w:val="0"/>
                <w:iCs w:val="0"/>
                <w:color w:val="000000" w:themeColor="text1"/>
                <w:kern w:val="0"/>
                <w:sz w:val="22"/>
                <w:lang w:bidi="ar"/>
                <w14:textFill>
                  <w14:solidFill>
                    <w14:schemeClr w14:val="tx1"/>
                  </w14:solidFill>
                </w14:textFill>
              </w:rPr>
              <w:t>与后面的表格部分的扣分因子</w:t>
            </w:r>
            <w:r>
              <w:rPr>
                <w:rFonts w:ascii="宋体" w:hAnsi="宋体" w:eastAsia="宋体" w:cs="宋体"/>
                <w:i w:val="0"/>
                <w:iCs w:val="0"/>
                <w:color w:val="000000" w:themeColor="text1"/>
                <w:kern w:val="0"/>
                <w:sz w:val="22"/>
                <w:lang w:bidi="ar"/>
                <w14:textFill>
                  <w14:solidFill>
                    <w14:schemeClr w14:val="tx1"/>
                  </w14:solidFill>
                </w14:textFill>
              </w:rPr>
              <w:t>E</w:t>
            </w:r>
            <w:r>
              <w:rPr>
                <w:rFonts w:hint="eastAsia" w:ascii="宋体" w:hAnsi="宋体" w:eastAsia="宋体" w:cs="宋体"/>
                <w:i w:val="0"/>
                <w:iCs w:val="0"/>
                <w:color w:val="000000" w:themeColor="text1"/>
                <w:kern w:val="0"/>
                <w:sz w:val="22"/>
                <w:lang w:bidi="ar"/>
                <w14:textFill>
                  <w14:solidFill>
                    <w14:schemeClr w14:val="tx1"/>
                  </w14:solidFill>
                </w14:textFill>
              </w:rPr>
              <w:t>数值不一致。</w:t>
            </w:r>
          </w:p>
          <w:p>
            <w:pPr>
              <w:widowControl/>
              <w:ind w:firstLine="440" w:firstLineChars="200"/>
              <w:jc w:val="left"/>
              <w:textAlignment w:val="center"/>
              <w:rPr>
                <w:rFonts w:ascii="宋体" w:hAnsi="宋体" w:eastAsia="宋体" w:cs="宋体"/>
                <w:i w:val="0"/>
                <w:iCs w:val="0"/>
                <w:color w:val="000000" w:themeColor="text1"/>
                <w:kern w:val="0"/>
                <w:sz w:val="22"/>
                <w:lang w:bidi="ar"/>
                <w14:textFill>
                  <w14:solidFill>
                    <w14:schemeClr w14:val="tx1"/>
                  </w14:solidFill>
                </w14:textFill>
              </w:rPr>
            </w:pPr>
          </w:p>
        </w:tc>
        <w:tc>
          <w:tcPr>
            <w:tcW w:w="541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ind w:firstLine="440" w:firstLineChars="200"/>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《中华人民共和国招标投标法》第二十三条，招标人对已发出的招标文件进行必要的澄清或者修改的，应当在招标文件要求提交投标文件截止时间至少十五日前，以书面形式通知所有招标文件收受人。该澄清或者</w:t>
            </w:r>
          </w:p>
        </w:tc>
      </w:tr>
      <w:tr>
        <w:tblPrEx>
          <w:tblCellMar>
            <w:top w:w="0" w:type="dxa"/>
            <w:left w:w="0" w:type="dxa"/>
            <w:bottom w:w="0" w:type="dxa"/>
            <w:right w:w="0" w:type="dxa"/>
          </w:tblCellMar>
        </w:tblPrEx>
        <w:trPr>
          <w:trHeight w:val="609" w:hRule="atLeast"/>
        </w:trPr>
        <w:tc>
          <w:tcPr>
            <w:tcW w:w="283"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i w:val="0"/>
                <w:iCs w:val="0"/>
                <w:color w:val="000000" w:themeColor="text1"/>
                <w:sz w:val="22"/>
                <w14:textFill>
                  <w14:solidFill>
                    <w14:schemeClr w14:val="tx1"/>
                  </w14:solidFill>
                </w14:textFill>
              </w:rPr>
            </w:pPr>
          </w:p>
        </w:tc>
        <w:tc>
          <w:tcPr>
            <w:tcW w:w="288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eastAsia="宋体" w:cs="宋体"/>
                <w:i w:val="0"/>
                <w:iCs w:val="0"/>
                <w:color w:val="000000" w:themeColor="text1"/>
                <w:sz w:val="22"/>
                <w14:textFill>
                  <w14:solidFill>
                    <w14:schemeClr w14:val="tx1"/>
                  </w14:solidFill>
                </w14:textFill>
              </w:rPr>
            </w:pPr>
          </w:p>
        </w:tc>
        <w:tc>
          <w:tcPr>
            <w:tcW w:w="541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firstLineChars="200"/>
              <w:jc w:val="left"/>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注：评标方法前后不一，导致投标人制作投标文件时无所适从，导致专家评标时无所适从。</w:t>
            </w:r>
          </w:p>
        </w:tc>
        <w:tc>
          <w:tcPr>
            <w:tcW w:w="541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firstLineChars="200"/>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修改的内容为招标文件的组成部分。</w:t>
            </w:r>
            <w:r>
              <w:rPr>
                <w:rFonts w:ascii="宋体" w:hAnsi="宋体" w:eastAsia="宋体" w:cs="宋体"/>
                <w:i w:val="0"/>
                <w:iCs w:val="0"/>
                <w:color w:val="000000" w:themeColor="text1"/>
                <w:kern w:val="0"/>
                <w:sz w:val="22"/>
                <w:lang w:bidi="ar"/>
                <w14:textFill>
                  <w14:solidFill>
                    <w14:schemeClr w14:val="tx1"/>
                  </w14:solidFill>
                </w14:textFill>
              </w:rPr>
              <w:t xml:space="preserve"> </w:t>
            </w:r>
          </w:p>
        </w:tc>
      </w:tr>
      <w:tr>
        <w:tblPrEx>
          <w:tblCellMar>
            <w:top w:w="0" w:type="dxa"/>
            <w:left w:w="0" w:type="dxa"/>
            <w:bottom w:w="0" w:type="dxa"/>
            <w:right w:w="0" w:type="dxa"/>
          </w:tblCellMar>
        </w:tblPrEx>
        <w:trPr>
          <w:trHeight w:val="1519" w:hRule="atLeast"/>
        </w:trPr>
        <w:tc>
          <w:tcPr>
            <w:tcW w:w="283" w:type="dxa"/>
            <w:vMerge w:val="restart"/>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sz w:val="22"/>
                <w14:textFill>
                  <w14:solidFill>
                    <w14:schemeClr w14:val="tx1"/>
                  </w14:solidFill>
                </w14:textFill>
              </w:rPr>
              <w:t>7</w:t>
            </w:r>
          </w:p>
        </w:tc>
        <w:tc>
          <w:tcPr>
            <w:tcW w:w="2883"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sz w:val="22"/>
                <w14:textFill>
                  <w14:solidFill>
                    <w14:schemeClr w14:val="tx1"/>
                  </w14:solidFill>
                </w14:textFill>
              </w:rPr>
              <w:t>违规提前获取投标人信息</w:t>
            </w:r>
          </w:p>
        </w:tc>
        <w:tc>
          <w:tcPr>
            <w:tcW w:w="541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firstLine="440" w:firstLineChars="200"/>
              <w:jc w:val="left"/>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某招标项目，招标公告或招标文件提出投标保函需在开标前提前提交给招标代理机构；更有甚者，提出如未按要求提交，作无效投标处理。</w:t>
            </w:r>
          </w:p>
          <w:p>
            <w:pPr>
              <w:widowControl/>
              <w:jc w:val="left"/>
              <w:textAlignment w:val="center"/>
              <w:rPr>
                <w:rFonts w:ascii="宋体" w:hAnsi="宋体" w:eastAsia="宋体" w:cs="宋体"/>
                <w:i w:val="0"/>
                <w:iCs w:val="0"/>
                <w:color w:val="000000" w:themeColor="text1"/>
                <w:kern w:val="0"/>
                <w:sz w:val="22"/>
                <w:lang w:bidi="ar"/>
                <w14:textFill>
                  <w14:solidFill>
                    <w14:schemeClr w14:val="tx1"/>
                  </w14:solidFill>
                </w14:textFill>
              </w:rPr>
            </w:pPr>
          </w:p>
          <w:p>
            <w:pPr>
              <w:widowControl/>
              <w:ind w:firstLine="440" w:firstLineChars="200"/>
              <w:jc w:val="left"/>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注：电子化招标的目的是减少人为干预，要求投标保函提前提交给招标代理机构的做法，违反了有关文件规定；要求投标保函如未提前提交给招标代理机构，作无效投标处理的做法，违反了有关法律规定；均涉嫌违规提前获取投标人信息。</w:t>
            </w:r>
          </w:p>
        </w:tc>
        <w:tc>
          <w:tcPr>
            <w:tcW w:w="541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firstLine="440" w:firstLineChars="200"/>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ascii="宋体" w:hAnsi="宋体" w:eastAsia="宋体" w:cs="宋体"/>
                <w:i w:val="0"/>
                <w:iCs w:val="0"/>
                <w:color w:val="000000" w:themeColor="text1"/>
                <w:kern w:val="0"/>
                <w:sz w:val="22"/>
                <w:lang w:bidi="ar"/>
                <w14:textFill>
                  <w14:solidFill>
                    <w14:schemeClr w14:val="tx1"/>
                  </w14:solidFill>
                </w14:textFill>
              </w:rPr>
              <w:t>1.</w:t>
            </w:r>
            <w:r>
              <w:rPr>
                <w:i w:val="0"/>
                <w:iCs w:val="0"/>
                <w:color w:val="000000" w:themeColor="text1"/>
                <w14:textFill>
                  <w14:solidFill>
                    <w14:schemeClr w14:val="tx1"/>
                  </w14:solidFill>
                </w14:textFill>
              </w:rPr>
              <w:t xml:space="preserve"> </w:t>
            </w:r>
            <w:r>
              <w:rPr>
                <w:rFonts w:hint="eastAsia" w:ascii="宋体" w:hAnsi="宋体" w:eastAsia="宋体" w:cs="宋体"/>
                <w:i w:val="0"/>
                <w:iCs w:val="0"/>
                <w:color w:val="000000" w:themeColor="text1"/>
                <w:kern w:val="0"/>
                <w:sz w:val="22"/>
                <w:lang w:bidi="ar"/>
                <w14:textFill>
                  <w14:solidFill>
                    <w14:schemeClr w14:val="tx1"/>
                  </w14:solidFill>
                </w14:textFill>
              </w:rPr>
              <w:t>《中华人民共和国招标投标法实施条例》第三十二条第（七）项，以其他不合理条件限制、排斥潜在投标人或者投标人；</w:t>
            </w:r>
          </w:p>
          <w:p>
            <w:pPr>
              <w:widowControl/>
              <w:ind w:firstLine="440" w:firstLineChars="200"/>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ascii="宋体" w:hAnsi="宋体" w:eastAsia="宋体" w:cs="宋体"/>
                <w:i w:val="0"/>
                <w:iCs w:val="0"/>
                <w:color w:val="000000" w:themeColor="text1"/>
                <w:kern w:val="0"/>
                <w:sz w:val="22"/>
                <w:lang w:bidi="ar"/>
                <w14:textFill>
                  <w14:solidFill>
                    <w14:schemeClr w14:val="tx1"/>
                  </w14:solidFill>
                </w14:textFill>
              </w:rPr>
              <w:t>2.</w:t>
            </w:r>
            <w:r>
              <w:rPr>
                <w:rFonts w:hint="eastAsia" w:ascii="宋体" w:hAnsi="宋体" w:eastAsia="宋体" w:cs="宋体"/>
                <w:i w:val="0"/>
                <w:iCs w:val="0"/>
                <w:color w:val="000000" w:themeColor="text1"/>
                <w:kern w:val="0"/>
                <w:sz w:val="22"/>
                <w:lang w:bidi="ar"/>
                <w14:textFill>
                  <w14:solidFill>
                    <w14:schemeClr w14:val="tx1"/>
                  </w14:solidFill>
                </w14:textFill>
              </w:rPr>
              <w:t>《房屋建筑和市政基础设施工程施工招标投标管理办法》第二十六条，投标人应当按照招标文件要求的方式和金额，将投标保函或者投标保证金随投标文件提交招标人。</w:t>
            </w:r>
          </w:p>
        </w:tc>
      </w:tr>
      <w:tr>
        <w:tblPrEx>
          <w:tblCellMar>
            <w:top w:w="0" w:type="dxa"/>
            <w:left w:w="0" w:type="dxa"/>
            <w:bottom w:w="0" w:type="dxa"/>
            <w:right w:w="0" w:type="dxa"/>
          </w:tblCellMar>
        </w:tblPrEx>
        <w:trPr>
          <w:trHeight w:val="1519" w:hRule="atLeast"/>
        </w:trPr>
        <w:tc>
          <w:tcPr>
            <w:tcW w:w="283"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i w:val="0"/>
                <w:iCs w:val="0"/>
                <w:color w:val="000000" w:themeColor="text1"/>
                <w:sz w:val="22"/>
                <w14:textFill>
                  <w14:solidFill>
                    <w14:schemeClr w14:val="tx1"/>
                  </w14:solidFill>
                </w14:textFill>
              </w:rPr>
            </w:pPr>
          </w:p>
        </w:tc>
        <w:tc>
          <w:tcPr>
            <w:tcW w:w="2883"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i w:val="0"/>
                <w:iCs w:val="0"/>
                <w:color w:val="000000" w:themeColor="text1"/>
                <w:sz w:val="22"/>
                <w14:textFill>
                  <w14:solidFill>
                    <w14:schemeClr w14:val="tx1"/>
                  </w14:solidFill>
                </w14:textFill>
              </w:rPr>
            </w:pPr>
          </w:p>
        </w:tc>
        <w:tc>
          <w:tcPr>
            <w:tcW w:w="541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firstLine="440" w:firstLineChars="200"/>
              <w:jc w:val="left"/>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 xml:space="preserve">某招标项目，要求购买招标文件。 </w:t>
            </w:r>
          </w:p>
          <w:p>
            <w:pPr>
              <w:widowControl/>
              <w:jc w:val="left"/>
              <w:textAlignment w:val="center"/>
              <w:rPr>
                <w:rFonts w:ascii="宋体" w:hAnsi="宋体" w:eastAsia="宋体" w:cs="宋体"/>
                <w:i w:val="0"/>
                <w:iCs w:val="0"/>
                <w:color w:val="000000" w:themeColor="text1"/>
                <w:kern w:val="0"/>
                <w:sz w:val="22"/>
                <w:lang w:bidi="ar"/>
                <w14:textFill>
                  <w14:solidFill>
                    <w14:schemeClr w14:val="tx1"/>
                  </w14:solidFill>
                </w14:textFill>
              </w:rPr>
            </w:pPr>
          </w:p>
          <w:p>
            <w:pPr>
              <w:widowControl/>
              <w:jc w:val="left"/>
              <w:textAlignment w:val="center"/>
              <w:rPr>
                <w:rFonts w:ascii="宋体" w:hAnsi="宋体" w:eastAsia="宋体" w:cs="宋体"/>
                <w:i w:val="0"/>
                <w:iCs w:val="0"/>
                <w:color w:val="000000" w:themeColor="text1"/>
                <w:kern w:val="0"/>
                <w:sz w:val="22"/>
                <w:lang w:bidi="ar"/>
                <w14:textFill>
                  <w14:solidFill>
                    <w14:schemeClr w14:val="tx1"/>
                  </w14:solidFill>
                </w14:textFill>
              </w:rPr>
            </w:pPr>
          </w:p>
          <w:p>
            <w:pPr>
              <w:widowControl/>
              <w:ind w:firstLine="440" w:firstLineChars="200"/>
              <w:jc w:val="left"/>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注：电子化招标无需印刷、无需邮寄，要求购买招标文件的做法，违反了有关文件规定和法律规定，涉嫌违规提前获取投标人信息。</w:t>
            </w:r>
            <w:r>
              <w:rPr>
                <w:rFonts w:ascii="宋体" w:hAnsi="宋体" w:eastAsia="宋体" w:cs="宋体"/>
                <w:i w:val="0"/>
                <w:iCs w:val="0"/>
                <w:color w:val="000000" w:themeColor="text1"/>
                <w:kern w:val="0"/>
                <w:sz w:val="22"/>
                <w:lang w:bidi="ar"/>
                <w14:textFill>
                  <w14:solidFill>
                    <w14:schemeClr w14:val="tx1"/>
                  </w14:solidFill>
                </w14:textFill>
              </w:rPr>
              <w:t xml:space="preserve"> </w:t>
            </w:r>
          </w:p>
        </w:tc>
        <w:tc>
          <w:tcPr>
            <w:tcW w:w="541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firstLine="550" w:firstLineChars="250"/>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ascii="宋体" w:hAnsi="宋体" w:eastAsia="宋体" w:cs="宋体"/>
                <w:i w:val="0"/>
                <w:iCs w:val="0"/>
                <w:color w:val="000000" w:themeColor="text1"/>
                <w:kern w:val="0"/>
                <w:sz w:val="22"/>
                <w:lang w:bidi="ar"/>
                <w14:textFill>
                  <w14:solidFill>
                    <w14:schemeClr w14:val="tx1"/>
                  </w14:solidFill>
                </w14:textFill>
              </w:rPr>
              <w:t xml:space="preserve">1. </w:t>
            </w:r>
            <w:r>
              <w:rPr>
                <w:rFonts w:hint="eastAsia" w:ascii="宋体" w:hAnsi="宋体" w:eastAsia="宋体" w:cs="宋体"/>
                <w:i w:val="0"/>
                <w:iCs w:val="0"/>
                <w:color w:val="000000" w:themeColor="text1"/>
                <w:kern w:val="0"/>
                <w:sz w:val="22"/>
                <w:lang w:bidi="ar"/>
                <w14:textFill>
                  <w14:solidFill>
                    <w14:schemeClr w14:val="tx1"/>
                  </w14:solidFill>
                </w14:textFill>
              </w:rPr>
              <w:t>《关于加强建设工程招标投标关键环节管理的意见》第二条“潜在投标人均可免费下载招标文件及查阅招标图纸，准备投标文件，按规定时间和地点递交投标文件。通过招标投标操作的电子化，减少招标投标成本，减少招标投标过程的人为因素干扰”；</w:t>
            </w:r>
          </w:p>
          <w:p>
            <w:pPr>
              <w:widowControl/>
              <w:ind w:firstLine="550" w:firstLineChars="250"/>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ascii="宋体" w:hAnsi="宋体" w:eastAsia="宋体" w:cs="宋体"/>
                <w:i w:val="0"/>
                <w:iCs w:val="0"/>
                <w:color w:val="000000" w:themeColor="text1"/>
                <w:kern w:val="0"/>
                <w:sz w:val="22"/>
                <w:lang w:bidi="ar"/>
                <w14:textFill>
                  <w14:solidFill>
                    <w14:schemeClr w14:val="tx1"/>
                  </w14:solidFill>
                </w14:textFill>
              </w:rPr>
              <w:t xml:space="preserve">2. </w:t>
            </w:r>
            <w:r>
              <w:rPr>
                <w:rFonts w:hint="eastAsia" w:ascii="宋体" w:hAnsi="宋体" w:eastAsia="宋体" w:cs="宋体"/>
                <w:i w:val="0"/>
                <w:iCs w:val="0"/>
                <w:color w:val="000000" w:themeColor="text1"/>
                <w:kern w:val="0"/>
                <w:sz w:val="22"/>
                <w:lang w:bidi="ar"/>
                <w14:textFill>
                  <w14:solidFill>
                    <w14:schemeClr w14:val="tx1"/>
                  </w14:solidFill>
                </w14:textFill>
              </w:rPr>
              <w:t>《电子招标投标办法》（八部委第</w:t>
            </w:r>
            <w:r>
              <w:rPr>
                <w:rFonts w:ascii="宋体" w:hAnsi="宋体" w:eastAsia="宋体" w:cs="宋体"/>
                <w:i w:val="0"/>
                <w:iCs w:val="0"/>
                <w:color w:val="000000" w:themeColor="text1"/>
                <w:kern w:val="0"/>
                <w:sz w:val="22"/>
                <w:lang w:bidi="ar"/>
                <w14:textFill>
                  <w14:solidFill>
                    <w14:schemeClr w14:val="tx1"/>
                  </w14:solidFill>
                </w14:textFill>
              </w:rPr>
              <w:t>20号令）第九条“电子招标投标交易平台应当允许社会公众、市场主体免费注册登录和获取依法公开的招标投标信息”</w:t>
            </w:r>
            <w:r>
              <w:rPr>
                <w:rFonts w:hint="eastAsia" w:ascii="宋体" w:hAnsi="宋体" w:eastAsia="宋体" w:cs="宋体"/>
                <w:i w:val="0"/>
                <w:iCs w:val="0"/>
                <w:color w:val="000000" w:themeColor="text1"/>
                <w:kern w:val="0"/>
                <w:sz w:val="22"/>
                <w:lang w:bidi="ar"/>
                <w14:textFill>
                  <w14:solidFill>
                    <w14:schemeClr w14:val="tx1"/>
                  </w14:solidFill>
                </w14:textFill>
              </w:rPr>
              <w:t>；</w:t>
            </w:r>
          </w:p>
          <w:p>
            <w:pPr>
              <w:widowControl/>
              <w:ind w:firstLine="550" w:firstLineChars="250"/>
              <w:textAlignment w:val="center"/>
              <w:rPr>
                <w:rFonts w:ascii="宋体" w:hAnsi="宋体" w:eastAsia="宋体" w:cs="宋体"/>
                <w:i w:val="0"/>
                <w:iCs w:val="0"/>
                <w:color w:val="000000" w:themeColor="text1"/>
                <w:kern w:val="0"/>
                <w:sz w:val="22"/>
                <w:u w:val="single"/>
                <w:lang w:bidi="ar"/>
                <w14:textFill>
                  <w14:solidFill>
                    <w14:schemeClr w14:val="tx1"/>
                  </w14:solidFill>
                </w14:textFill>
              </w:rPr>
            </w:pPr>
            <w:r>
              <w:rPr>
                <w:rFonts w:ascii="宋体" w:hAnsi="宋体" w:eastAsia="宋体" w:cs="宋体"/>
                <w:i w:val="0"/>
                <w:iCs w:val="0"/>
                <w:color w:val="000000" w:themeColor="text1"/>
                <w:kern w:val="0"/>
                <w:sz w:val="22"/>
                <w:lang w:bidi="ar"/>
                <w14:textFill>
                  <w14:solidFill>
                    <w14:schemeClr w14:val="tx1"/>
                  </w14:solidFill>
                </w14:textFill>
              </w:rPr>
              <w:t>3.</w:t>
            </w:r>
            <w:r>
              <w:rPr>
                <w:i w:val="0"/>
                <w:iCs w:val="0"/>
                <w:color w:val="000000" w:themeColor="text1"/>
                <w14:textFill>
                  <w14:solidFill>
                    <w14:schemeClr w14:val="tx1"/>
                  </w14:solidFill>
                </w14:textFill>
              </w:rPr>
              <w:t xml:space="preserve"> </w:t>
            </w:r>
            <w:r>
              <w:rPr>
                <w:rFonts w:hint="eastAsia"/>
                <w:i w:val="0"/>
                <w:iCs w:val="0"/>
                <w:color w:val="000000" w:themeColor="text1"/>
                <w14:textFill>
                  <w14:solidFill>
                    <w14:schemeClr w14:val="tx1"/>
                  </w14:solidFill>
                </w14:textFill>
              </w:rPr>
              <w:t>《中华人民共和国招标投标法实施条例》第十六条，</w:t>
            </w:r>
            <w:r>
              <w:rPr>
                <w:rFonts w:hint="eastAsia" w:ascii="宋体" w:hAnsi="宋体" w:eastAsia="宋体" w:cs="宋体"/>
                <w:i w:val="0"/>
                <w:iCs w:val="0"/>
                <w:color w:val="000000" w:themeColor="text1"/>
                <w:kern w:val="0"/>
                <w:sz w:val="22"/>
                <w:lang w:bidi="ar"/>
                <w14:textFill>
                  <w14:solidFill>
                    <w14:schemeClr w14:val="tx1"/>
                  </w14:solidFill>
                </w14:textFill>
              </w:rPr>
              <w:t>招标人发售资格预审文件、招标文件收取的费用应当限于补偿印刷、邮寄的成本支出，不得以营利为目的。</w:t>
            </w:r>
          </w:p>
          <w:p>
            <w:pPr>
              <w:widowControl/>
              <w:textAlignment w:val="center"/>
              <w:rPr>
                <w:rFonts w:ascii="宋体" w:hAnsi="宋体" w:eastAsia="宋体" w:cs="宋体"/>
                <w:i w:val="0"/>
                <w:iCs w:val="0"/>
                <w:color w:val="000000" w:themeColor="text1"/>
                <w:kern w:val="0"/>
                <w:sz w:val="22"/>
                <w:lang w:bidi="ar"/>
                <w14:textFill>
                  <w14:solidFill>
                    <w14:schemeClr w14:val="tx1"/>
                  </w14:solidFill>
                </w14:textFill>
              </w:rPr>
            </w:pPr>
          </w:p>
        </w:tc>
      </w:tr>
      <w:tr>
        <w:tblPrEx>
          <w:tblCellMar>
            <w:top w:w="0" w:type="dxa"/>
            <w:left w:w="0" w:type="dxa"/>
            <w:bottom w:w="0" w:type="dxa"/>
            <w:right w:w="0" w:type="dxa"/>
          </w:tblCellMar>
        </w:tblPrEx>
        <w:trPr>
          <w:trHeight w:val="1519" w:hRule="atLeast"/>
        </w:trPr>
        <w:tc>
          <w:tcPr>
            <w:tcW w:w="283"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sz w:val="22"/>
                <w14:textFill>
                  <w14:solidFill>
                    <w14:schemeClr w14:val="tx1"/>
                  </w14:solidFill>
                </w14:textFill>
              </w:rPr>
              <w:t>8</w:t>
            </w:r>
          </w:p>
        </w:tc>
        <w:tc>
          <w:tcPr>
            <w:tcW w:w="288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sz w:val="22"/>
                <w14:textFill>
                  <w14:solidFill>
                    <w14:schemeClr w14:val="tx1"/>
                  </w14:solidFill>
                </w14:textFill>
              </w:rPr>
              <w:t>大幅缩小示范文本中的扣分因子</w:t>
            </w:r>
            <w:r>
              <w:rPr>
                <w:rFonts w:ascii="宋体" w:hAnsi="宋体" w:eastAsia="宋体" w:cs="宋体"/>
                <w:i w:val="0"/>
                <w:iCs w:val="0"/>
                <w:color w:val="000000" w:themeColor="text1"/>
                <w:sz w:val="22"/>
                <w14:textFill>
                  <w14:solidFill>
                    <w14:schemeClr w14:val="tx1"/>
                  </w14:solidFill>
                </w14:textFill>
              </w:rPr>
              <w:t>E</w:t>
            </w:r>
          </w:p>
          <w:p>
            <w:pPr>
              <w:jc w:val="center"/>
              <w:rPr>
                <w:rFonts w:ascii="宋体" w:hAnsi="宋体" w:eastAsia="宋体" w:cs="宋体"/>
                <w:i w:val="0"/>
                <w:iCs w:val="0"/>
                <w:color w:val="000000" w:themeColor="text1"/>
                <w:sz w:val="22"/>
                <w14:textFill>
                  <w14:solidFill>
                    <w14:schemeClr w14:val="tx1"/>
                  </w14:solidFill>
                </w14:textFill>
              </w:rPr>
            </w:pP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40" w:firstLineChars="200"/>
              <w:jc w:val="left"/>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某招标项目，评标方法采用“综合评估法”，在内插法中，扣分因子</w:t>
            </w:r>
            <w:r>
              <w:rPr>
                <w:rFonts w:ascii="宋体" w:hAnsi="宋体" w:eastAsia="宋体" w:cs="宋体"/>
                <w:i w:val="0"/>
                <w:iCs w:val="0"/>
                <w:color w:val="000000" w:themeColor="text1"/>
                <w:kern w:val="0"/>
                <w:sz w:val="22"/>
                <w:lang w:bidi="ar"/>
                <w14:textFill>
                  <w14:solidFill>
                    <w14:schemeClr w14:val="tx1"/>
                  </w14:solidFill>
                </w14:textFill>
              </w:rPr>
              <w:t>E</w:t>
            </w:r>
            <w:r>
              <w:rPr>
                <w:rFonts w:hint="eastAsia" w:ascii="宋体" w:hAnsi="宋体" w:eastAsia="宋体" w:cs="宋体"/>
                <w:i w:val="0"/>
                <w:iCs w:val="0"/>
                <w:color w:val="000000" w:themeColor="text1"/>
                <w:kern w:val="0"/>
                <w:sz w:val="22"/>
                <w:lang w:bidi="ar"/>
                <w14:textFill>
                  <w14:solidFill>
                    <w14:schemeClr w14:val="tx1"/>
                  </w14:solidFill>
                </w14:textFill>
              </w:rPr>
              <w:t>值的设置大幅偏离《梅州市房屋建筑和市政工程施工招标文件示范文本》，甚至只有该示范文本的</w:t>
            </w:r>
            <w:r>
              <w:rPr>
                <w:rFonts w:ascii="宋体" w:hAnsi="宋体" w:eastAsia="宋体" w:cs="宋体"/>
                <w:i w:val="0"/>
                <w:iCs w:val="0"/>
                <w:color w:val="000000" w:themeColor="text1"/>
                <w:kern w:val="0"/>
                <w:sz w:val="22"/>
                <w:lang w:bidi="ar"/>
                <w14:textFill>
                  <w14:solidFill>
                    <w14:schemeClr w14:val="tx1"/>
                  </w14:solidFill>
                </w14:textFill>
              </w:rPr>
              <w:t>1%</w:t>
            </w:r>
            <w:r>
              <w:rPr>
                <w:rFonts w:hint="eastAsia" w:ascii="宋体" w:hAnsi="宋体" w:eastAsia="宋体" w:cs="宋体"/>
                <w:i w:val="0"/>
                <w:iCs w:val="0"/>
                <w:color w:val="000000" w:themeColor="text1"/>
                <w:kern w:val="0"/>
                <w:sz w:val="22"/>
                <w:lang w:bidi="ar"/>
                <w14:textFill>
                  <w14:solidFill>
                    <w14:schemeClr w14:val="tx1"/>
                  </w14:solidFill>
                </w14:textFill>
              </w:rPr>
              <w:t>至10%</w:t>
            </w:r>
            <w:r>
              <w:rPr>
                <w:rFonts w:ascii="宋体" w:hAnsi="宋体" w:eastAsia="宋体" w:cs="宋体"/>
                <w:i w:val="0"/>
                <w:iCs w:val="0"/>
                <w:color w:val="000000" w:themeColor="text1"/>
                <w:kern w:val="0"/>
                <w:sz w:val="22"/>
                <w:lang w:bidi="ar"/>
                <w14:textFill>
                  <w14:solidFill>
                    <w14:schemeClr w14:val="tx1"/>
                  </w14:solidFill>
                </w14:textFill>
              </w:rPr>
              <w:t>左右</w:t>
            </w:r>
            <w:r>
              <w:rPr>
                <w:rFonts w:hint="eastAsia" w:ascii="宋体" w:hAnsi="宋体" w:eastAsia="宋体" w:cs="宋体"/>
                <w:i w:val="0"/>
                <w:iCs w:val="0"/>
                <w:color w:val="000000" w:themeColor="text1"/>
                <w:kern w:val="0"/>
                <w:sz w:val="22"/>
                <w:lang w:bidi="ar"/>
                <w14:textFill>
                  <w14:solidFill>
                    <w14:schemeClr w14:val="tx1"/>
                  </w14:solidFill>
                </w14:textFill>
              </w:rPr>
              <w:t>。</w:t>
            </w:r>
          </w:p>
          <w:p>
            <w:pPr>
              <w:widowControl/>
              <w:jc w:val="left"/>
              <w:textAlignment w:val="center"/>
              <w:rPr>
                <w:rFonts w:ascii="宋体" w:hAnsi="宋体" w:eastAsia="宋体" w:cs="宋体"/>
                <w:i w:val="0"/>
                <w:iCs w:val="0"/>
                <w:color w:val="000000" w:themeColor="text1"/>
                <w:kern w:val="0"/>
                <w:sz w:val="22"/>
                <w:lang w:bidi="ar"/>
                <w14:textFill>
                  <w14:solidFill>
                    <w14:schemeClr w14:val="tx1"/>
                  </w14:solidFill>
                </w14:textFill>
              </w:rPr>
            </w:pPr>
          </w:p>
          <w:p>
            <w:pPr>
              <w:widowControl/>
              <w:ind w:firstLine="440" w:firstLineChars="200"/>
              <w:jc w:val="left"/>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注：扣分因子</w:t>
            </w:r>
            <w:r>
              <w:rPr>
                <w:rFonts w:ascii="宋体" w:hAnsi="宋体" w:eastAsia="宋体" w:cs="宋体"/>
                <w:i w:val="0"/>
                <w:iCs w:val="0"/>
                <w:color w:val="000000" w:themeColor="text1"/>
                <w:kern w:val="0"/>
                <w:sz w:val="22"/>
                <w:lang w:bidi="ar"/>
                <w14:textFill>
                  <w14:solidFill>
                    <w14:schemeClr w14:val="tx1"/>
                  </w14:solidFill>
                </w14:textFill>
              </w:rPr>
              <w:t>E</w:t>
            </w:r>
            <w:r>
              <w:rPr>
                <w:rFonts w:hint="eastAsia" w:ascii="宋体" w:hAnsi="宋体" w:eastAsia="宋体" w:cs="宋体"/>
                <w:i w:val="0"/>
                <w:iCs w:val="0"/>
                <w:color w:val="000000" w:themeColor="text1"/>
                <w:kern w:val="0"/>
                <w:sz w:val="22"/>
                <w:lang w:bidi="ar"/>
                <w14:textFill>
                  <w14:solidFill>
                    <w14:schemeClr w14:val="tx1"/>
                  </w14:solidFill>
                </w14:textFill>
              </w:rPr>
              <w:t>值越小，各投标人经济标得分的差距越小，当设置为示范文本的</w:t>
            </w:r>
            <w:r>
              <w:rPr>
                <w:rFonts w:ascii="宋体" w:hAnsi="宋体" w:eastAsia="宋体" w:cs="宋体"/>
                <w:i w:val="0"/>
                <w:iCs w:val="0"/>
                <w:color w:val="000000" w:themeColor="text1"/>
                <w:kern w:val="0"/>
                <w:sz w:val="22"/>
                <w:lang w:bidi="ar"/>
                <w14:textFill>
                  <w14:solidFill>
                    <w14:schemeClr w14:val="tx1"/>
                  </w14:solidFill>
                </w14:textFill>
              </w:rPr>
              <w:t>1%</w:t>
            </w:r>
            <w:r>
              <w:rPr>
                <w:rFonts w:hint="eastAsia" w:ascii="宋体" w:hAnsi="宋体" w:eastAsia="宋体" w:cs="宋体"/>
                <w:i w:val="0"/>
                <w:iCs w:val="0"/>
                <w:color w:val="000000" w:themeColor="text1"/>
                <w:kern w:val="0"/>
                <w:sz w:val="22"/>
                <w:lang w:bidi="ar"/>
                <w14:textFill>
                  <w14:solidFill>
                    <w14:schemeClr w14:val="tx1"/>
                  </w14:solidFill>
                </w14:textFill>
              </w:rPr>
              <w:t>至</w:t>
            </w:r>
            <w:r>
              <w:rPr>
                <w:rFonts w:ascii="宋体" w:hAnsi="宋体" w:eastAsia="宋体" w:cs="宋体"/>
                <w:i w:val="0"/>
                <w:iCs w:val="0"/>
                <w:color w:val="000000" w:themeColor="text1"/>
                <w:kern w:val="0"/>
                <w:sz w:val="22"/>
                <w:lang w:bidi="ar"/>
                <w14:textFill>
                  <w14:solidFill>
                    <w14:schemeClr w14:val="tx1"/>
                  </w14:solidFill>
                </w14:textFill>
              </w:rPr>
              <w:t>10%</w:t>
            </w:r>
            <w:r>
              <w:rPr>
                <w:rFonts w:hint="eastAsia" w:ascii="宋体" w:hAnsi="宋体" w:eastAsia="宋体" w:cs="宋体"/>
                <w:i w:val="0"/>
                <w:iCs w:val="0"/>
                <w:color w:val="000000" w:themeColor="text1"/>
                <w:kern w:val="0"/>
                <w:sz w:val="22"/>
                <w:lang w:bidi="ar"/>
                <w14:textFill>
                  <w14:solidFill>
                    <w14:schemeClr w14:val="tx1"/>
                  </w14:solidFill>
                </w14:textFill>
              </w:rPr>
              <w:t>左右时，各投标人的经济标得分相差仅零点几分或一、两分，致使经济标的分值不能有效体现投标人的投标报价差距，对中标人产生所应具有的不确定性带来负面影响。</w:t>
            </w:r>
            <w:r>
              <w:rPr>
                <w:rFonts w:ascii="宋体" w:hAnsi="宋体" w:eastAsia="宋体" w:cs="宋体"/>
                <w:i w:val="0"/>
                <w:iCs w:val="0"/>
                <w:color w:val="000000" w:themeColor="text1"/>
                <w:kern w:val="0"/>
                <w:sz w:val="22"/>
                <w:lang w:bidi="ar"/>
                <w14:textFill>
                  <w14:solidFill>
                    <w14:schemeClr w14:val="tx1"/>
                  </w14:solidFill>
                </w14:textFill>
              </w:rPr>
              <w:t xml:space="preserve"> </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40" w:firstLineChars="200"/>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扣分因子为经验值，在制定《梅州市房屋建筑和市政工程施工招标文件示范文本》时，经广泛征求相关单位意见和社会意见而形成。</w:t>
            </w:r>
            <w:r>
              <w:rPr>
                <w:rFonts w:ascii="宋体" w:hAnsi="宋体" w:eastAsia="宋体" w:cs="宋体"/>
                <w:i w:val="0"/>
                <w:iCs w:val="0"/>
                <w:color w:val="000000" w:themeColor="text1"/>
                <w:kern w:val="0"/>
                <w:sz w:val="22"/>
                <w:lang w:bidi="ar"/>
                <w14:textFill>
                  <w14:solidFill>
                    <w14:schemeClr w14:val="tx1"/>
                  </w14:solidFill>
                </w14:textFill>
              </w:rPr>
              <w:t xml:space="preserve">    </w:t>
            </w:r>
          </w:p>
        </w:tc>
      </w:tr>
      <w:tr>
        <w:tblPrEx>
          <w:tblCellMar>
            <w:top w:w="0" w:type="dxa"/>
            <w:left w:w="0" w:type="dxa"/>
            <w:bottom w:w="0" w:type="dxa"/>
            <w:right w:w="0" w:type="dxa"/>
          </w:tblCellMar>
        </w:tblPrEx>
        <w:trPr>
          <w:trHeight w:val="4185" w:hRule="atLeast"/>
        </w:trPr>
        <w:tc>
          <w:tcPr>
            <w:tcW w:w="283"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sz w:val="22"/>
                <w14:textFill>
                  <w14:solidFill>
                    <w14:schemeClr w14:val="tx1"/>
                  </w14:solidFill>
                </w14:textFill>
              </w:rPr>
              <w:t>9</w:t>
            </w:r>
          </w:p>
        </w:tc>
        <w:tc>
          <w:tcPr>
            <w:tcW w:w="288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sz w:val="22"/>
                <w14:textFill>
                  <w14:solidFill>
                    <w14:schemeClr w14:val="tx1"/>
                  </w14:solidFill>
                </w14:textFill>
              </w:rPr>
              <w:t>设置投标报价量化范围</w:t>
            </w:r>
          </w:p>
        </w:tc>
        <w:tc>
          <w:tcPr>
            <w:tcW w:w="541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firstLine="440" w:firstLineChars="200"/>
              <w:jc w:val="left"/>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某招标项目，评标方法采用“经评审的最低投标价法”，进行以下类似设置：参与投标总价量化范围为招标控制价的</w:t>
            </w:r>
            <w:r>
              <w:rPr>
                <w:rFonts w:ascii="宋体" w:hAnsi="宋体" w:eastAsia="宋体" w:cs="宋体"/>
                <w:i w:val="0"/>
                <w:iCs w:val="0"/>
                <w:color w:val="000000" w:themeColor="text1"/>
                <w:kern w:val="0"/>
                <w:sz w:val="22"/>
                <w:lang w:bidi="ar"/>
                <w14:textFill>
                  <w14:solidFill>
                    <w14:schemeClr w14:val="tx1"/>
                  </w14:solidFill>
                </w14:textFill>
              </w:rPr>
              <w:t>97%～100%；如投标人的投标报价不在参与投标总量化范围内，则投标人的经评审的投标价按招标控制价的97%计算且不参与各量化因素折算（调整）金额</w:t>
            </w:r>
            <w:r>
              <w:rPr>
                <w:rFonts w:hint="eastAsia" w:ascii="宋体" w:hAnsi="宋体" w:eastAsia="宋体" w:cs="宋体"/>
                <w:i w:val="0"/>
                <w:iCs w:val="0"/>
                <w:color w:val="000000" w:themeColor="text1"/>
                <w:kern w:val="0"/>
                <w:sz w:val="22"/>
                <w:lang w:bidi="ar"/>
                <w14:textFill>
                  <w14:solidFill>
                    <w14:schemeClr w14:val="tx1"/>
                  </w14:solidFill>
                </w14:textFill>
              </w:rPr>
              <w:t>。</w:t>
            </w:r>
          </w:p>
          <w:p>
            <w:pPr>
              <w:widowControl/>
              <w:jc w:val="left"/>
              <w:textAlignment w:val="center"/>
              <w:rPr>
                <w:rFonts w:ascii="宋体" w:hAnsi="宋体" w:eastAsia="宋体" w:cs="宋体"/>
                <w:i w:val="0"/>
                <w:iCs w:val="0"/>
                <w:color w:val="000000" w:themeColor="text1"/>
                <w:kern w:val="0"/>
                <w:sz w:val="22"/>
                <w:lang w:bidi="ar"/>
                <w14:textFill>
                  <w14:solidFill>
                    <w14:schemeClr w14:val="tx1"/>
                  </w14:solidFill>
                </w14:textFill>
              </w:rPr>
            </w:pPr>
          </w:p>
          <w:p>
            <w:pPr>
              <w:widowControl/>
              <w:ind w:firstLine="440" w:firstLineChars="200"/>
              <w:jc w:val="left"/>
              <w:textAlignment w:val="center"/>
              <w:rPr>
                <w:rFonts w:ascii="宋体" w:hAnsi="宋体" w:eastAsia="宋体" w:cs="宋体"/>
                <w:i w:val="0"/>
                <w:iCs w:val="0"/>
                <w:color w:val="000000" w:themeColor="text1"/>
                <w:kern w:val="0"/>
                <w:sz w:val="22"/>
                <w:u w:val="single"/>
                <w:lang w:bidi="ar"/>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注：法律法规没有量化范围的提法，该项目规定投标报价不在参与投标总量化范围内按量化范围的最低计算且不参与量化因素折算，涉嫌设置投标门槛、变相排斥潜在投标人。</w:t>
            </w:r>
          </w:p>
        </w:tc>
        <w:tc>
          <w:tcPr>
            <w:tcW w:w="541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firstLine="440" w:firstLineChars="200"/>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ascii="宋体" w:hAnsi="宋体" w:eastAsia="宋体" w:cs="宋体"/>
                <w:i w:val="0"/>
                <w:iCs w:val="0"/>
                <w:color w:val="000000" w:themeColor="text1"/>
                <w:kern w:val="0"/>
                <w:sz w:val="22"/>
                <w:lang w:bidi="ar"/>
                <w14:textFill>
                  <w14:solidFill>
                    <w14:schemeClr w14:val="tx1"/>
                  </w14:solidFill>
                </w14:textFill>
              </w:rPr>
              <w:t>1.</w:t>
            </w:r>
            <w:r>
              <w:rPr>
                <w:i w:val="0"/>
                <w:iCs w:val="0"/>
                <w:color w:val="000000" w:themeColor="text1"/>
                <w14:textFill>
                  <w14:solidFill>
                    <w14:schemeClr w14:val="tx1"/>
                  </w14:solidFill>
                </w14:textFill>
              </w:rPr>
              <w:t xml:space="preserve"> </w:t>
            </w:r>
            <w:r>
              <w:rPr>
                <w:rFonts w:hint="eastAsia" w:ascii="宋体" w:hAnsi="宋体" w:eastAsia="宋体" w:cs="宋体"/>
                <w:i w:val="0"/>
                <w:iCs w:val="0"/>
                <w:color w:val="000000" w:themeColor="text1"/>
                <w:kern w:val="0"/>
                <w:sz w:val="22"/>
                <w:lang w:bidi="ar"/>
                <w14:textFill>
                  <w14:solidFill>
                    <w14:schemeClr w14:val="tx1"/>
                  </w14:solidFill>
                </w14:textFill>
              </w:rPr>
              <w:t>《中华人民共和国招标投标法》第十八条，招标人不得以不合理的条件限制或者排斥潜在投标人，不得对潜在投标人实行歧视待遇；</w:t>
            </w:r>
          </w:p>
          <w:p>
            <w:pPr>
              <w:widowControl/>
              <w:ind w:firstLine="440" w:firstLineChars="200"/>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ascii="宋体" w:hAnsi="宋体" w:eastAsia="宋体" w:cs="宋体"/>
                <w:i w:val="0"/>
                <w:iCs w:val="0"/>
                <w:color w:val="000000" w:themeColor="text1"/>
                <w:kern w:val="0"/>
                <w:sz w:val="22"/>
                <w:lang w:bidi="ar"/>
                <w14:textFill>
                  <w14:solidFill>
                    <w14:schemeClr w14:val="tx1"/>
                  </w14:solidFill>
                </w14:textFill>
              </w:rPr>
              <w:t>2.</w:t>
            </w:r>
            <w:r>
              <w:rPr>
                <w:i w:val="0"/>
                <w:iCs w:val="0"/>
                <w:color w:val="000000" w:themeColor="text1"/>
                <w14:textFill>
                  <w14:solidFill>
                    <w14:schemeClr w14:val="tx1"/>
                  </w14:solidFill>
                </w14:textFill>
              </w:rPr>
              <w:t xml:space="preserve"> </w:t>
            </w:r>
            <w:r>
              <w:rPr>
                <w:rFonts w:hint="eastAsia" w:ascii="宋体" w:hAnsi="宋体" w:eastAsia="宋体" w:cs="宋体"/>
                <w:i w:val="0"/>
                <w:iCs w:val="0"/>
                <w:color w:val="000000" w:themeColor="text1"/>
                <w:kern w:val="0"/>
                <w:sz w:val="22"/>
                <w:lang w:bidi="ar"/>
                <w14:textFill>
                  <w14:solidFill>
                    <w14:schemeClr w14:val="tx1"/>
                  </w14:solidFill>
                </w14:textFill>
              </w:rPr>
              <w:t>《中华人民共和国招标投标法实施条例》第二十七条，招标人不得规定最低投标限价；</w:t>
            </w:r>
          </w:p>
          <w:p>
            <w:pPr>
              <w:widowControl/>
              <w:ind w:firstLine="440" w:firstLineChars="200"/>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ascii="宋体" w:hAnsi="宋体" w:eastAsia="宋体" w:cs="宋体"/>
                <w:i w:val="0"/>
                <w:iCs w:val="0"/>
                <w:color w:val="000000" w:themeColor="text1"/>
                <w:kern w:val="0"/>
                <w:sz w:val="22"/>
                <w:lang w:bidi="ar"/>
                <w14:textFill>
                  <w14:solidFill>
                    <w14:schemeClr w14:val="tx1"/>
                  </w14:solidFill>
                </w14:textFill>
              </w:rPr>
              <w:t xml:space="preserve">3. </w:t>
            </w:r>
            <w:r>
              <w:rPr>
                <w:rFonts w:hint="eastAsia" w:ascii="宋体" w:hAnsi="宋体" w:eastAsia="宋体" w:cs="宋体"/>
                <w:i w:val="0"/>
                <w:iCs w:val="0"/>
                <w:color w:val="000000" w:themeColor="text1"/>
                <w:kern w:val="0"/>
                <w:sz w:val="22"/>
                <w:lang w:bidi="ar"/>
                <w14:textFill>
                  <w14:solidFill>
                    <w14:schemeClr w14:val="tx1"/>
                  </w14:solidFill>
                </w14:textFill>
              </w:rPr>
              <w:t>《中华人民共和国招标投标法实施条例》第三十二条，招标人不得以不合理的条件限制、排斥潜在投标人或者投标人（四）对潜在投标人或者投标人采取不同的资格审查或者评标标准；</w:t>
            </w:r>
          </w:p>
          <w:p>
            <w:pPr>
              <w:widowControl/>
              <w:ind w:firstLine="440" w:firstLineChars="200"/>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ascii="宋体" w:hAnsi="宋体" w:eastAsia="宋体" w:cs="宋体"/>
                <w:i w:val="0"/>
                <w:iCs w:val="0"/>
                <w:color w:val="000000" w:themeColor="text1"/>
                <w:kern w:val="0"/>
                <w:sz w:val="22"/>
                <w:lang w:bidi="ar"/>
                <w14:textFill>
                  <w14:solidFill>
                    <w14:schemeClr w14:val="tx1"/>
                  </w14:solidFill>
                </w14:textFill>
              </w:rPr>
              <w:t>4.</w:t>
            </w:r>
            <w:r>
              <w:rPr>
                <w:rFonts w:hint="eastAsia" w:ascii="宋体" w:hAnsi="宋体" w:eastAsia="宋体" w:cs="宋体"/>
                <w:i w:val="0"/>
                <w:iCs w:val="0"/>
                <w:color w:val="000000" w:themeColor="text1"/>
                <w:kern w:val="0"/>
                <w:sz w:val="22"/>
                <w:lang w:bidi="ar"/>
                <w14:textFill>
                  <w14:solidFill>
                    <w14:schemeClr w14:val="tx1"/>
                  </w14:solidFill>
                </w14:textFill>
              </w:rPr>
              <w:t>《广东省实施＜中华人民共和国招标投标法＞办法》第二十一条，采用经评审的最低投标价法的，应当提出必要的评标价格调整方法，不得以投标报价作为单一决定因素。</w:t>
            </w:r>
          </w:p>
        </w:tc>
      </w:tr>
      <w:tr>
        <w:tblPrEx>
          <w:tblCellMar>
            <w:top w:w="0" w:type="dxa"/>
            <w:left w:w="0" w:type="dxa"/>
            <w:bottom w:w="0" w:type="dxa"/>
            <w:right w:w="0" w:type="dxa"/>
          </w:tblCellMar>
        </w:tblPrEx>
        <w:trPr>
          <w:trHeight w:val="1519" w:hRule="atLeast"/>
        </w:trPr>
        <w:tc>
          <w:tcPr>
            <w:tcW w:w="283"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sz w:val="22"/>
                <w14:textFill>
                  <w14:solidFill>
                    <w14:schemeClr w14:val="tx1"/>
                  </w14:solidFill>
                </w14:textFill>
              </w:rPr>
              <w:t>10</w:t>
            </w:r>
          </w:p>
        </w:tc>
        <w:tc>
          <w:tcPr>
            <w:tcW w:w="288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sz w:val="22"/>
                <w14:textFill>
                  <w14:solidFill>
                    <w14:schemeClr w14:val="tx1"/>
                  </w14:solidFill>
                </w14:textFill>
              </w:rPr>
              <w:t>设置投标报价量化系数</w:t>
            </w:r>
          </w:p>
        </w:tc>
        <w:tc>
          <w:tcPr>
            <w:tcW w:w="541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firstLine="440" w:firstLineChars="200"/>
              <w:jc w:val="left"/>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某招标项目，评标方法采用“经评审的最低投标价法”，进行以下类似设置：（</w:t>
            </w:r>
            <w:r>
              <w:rPr>
                <w:rFonts w:ascii="宋体" w:hAnsi="宋体" w:eastAsia="宋体" w:cs="宋体"/>
                <w:i w:val="0"/>
                <w:iCs w:val="0"/>
                <w:color w:val="000000" w:themeColor="text1"/>
                <w:kern w:val="0"/>
                <w:sz w:val="22"/>
                <w:lang w:bidi="ar"/>
                <w14:textFill>
                  <w14:solidFill>
                    <w14:schemeClr w14:val="tx1"/>
                  </w14:solidFill>
                </w14:textFill>
              </w:rPr>
              <w:t>1）当95.00%≤投标人投标报价系数＜100%时，各量化因素折算（调整）金额：调减项×1.0、调增项×1.0；（2）当90.00%≤投标人投标报价系数＜95.00%时，各量化因素折算（调整）金额：调减项×0.7、调增项×1.3；（3）当85.00%≤投标人投标报价系数＜90.00%时，各量化因素折算（调整）金额：调减项×0.4、调增项×1.6；（4）当投标人投标报价系数＜85.00%时，各量化因素折算（调整）金额：调减项×0.1、调增项×1.9；</w:t>
            </w:r>
          </w:p>
          <w:p>
            <w:pPr>
              <w:widowControl/>
              <w:jc w:val="left"/>
              <w:textAlignment w:val="center"/>
              <w:rPr>
                <w:rFonts w:ascii="宋体" w:hAnsi="宋体" w:eastAsia="宋体" w:cs="宋体"/>
                <w:i w:val="0"/>
                <w:iCs w:val="0"/>
                <w:color w:val="000000" w:themeColor="text1"/>
                <w:kern w:val="0"/>
                <w:sz w:val="22"/>
                <w:lang w:bidi="ar"/>
                <w14:textFill>
                  <w14:solidFill>
                    <w14:schemeClr w14:val="tx1"/>
                  </w14:solidFill>
                </w14:textFill>
              </w:rPr>
            </w:pPr>
          </w:p>
          <w:p>
            <w:pPr>
              <w:widowControl/>
              <w:ind w:firstLine="440" w:firstLineChars="200"/>
              <w:jc w:val="left"/>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注：法律法规没有量化系数的提法，对投标报价进行量化系数设置，涉嫌设置投标门槛、变相排斥潜在投标人。</w:t>
            </w:r>
          </w:p>
        </w:tc>
        <w:tc>
          <w:tcPr>
            <w:tcW w:w="541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firstLine="440" w:firstLineChars="200"/>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ascii="宋体" w:hAnsi="宋体" w:eastAsia="宋体" w:cs="宋体"/>
                <w:i w:val="0"/>
                <w:iCs w:val="0"/>
                <w:color w:val="000000" w:themeColor="text1"/>
                <w:kern w:val="0"/>
                <w:sz w:val="22"/>
                <w:lang w:bidi="ar"/>
                <w14:textFill>
                  <w14:solidFill>
                    <w14:schemeClr w14:val="tx1"/>
                  </w14:solidFill>
                </w14:textFill>
              </w:rPr>
              <w:t xml:space="preserve">1. </w:t>
            </w:r>
            <w:r>
              <w:rPr>
                <w:rFonts w:hint="eastAsia" w:ascii="宋体" w:hAnsi="宋体" w:eastAsia="宋体" w:cs="宋体"/>
                <w:i w:val="0"/>
                <w:iCs w:val="0"/>
                <w:color w:val="000000" w:themeColor="text1"/>
                <w:kern w:val="0"/>
                <w:sz w:val="22"/>
                <w:lang w:bidi="ar"/>
                <w14:textFill>
                  <w14:solidFill>
                    <w14:schemeClr w14:val="tx1"/>
                  </w14:solidFill>
                </w14:textFill>
              </w:rPr>
              <w:t>《中华人民共和国招标投标法》第十八条，招标人不得以不合理的条件限制或者排斥潜在投标人，不得对潜在投标人实行歧视待遇；</w:t>
            </w:r>
          </w:p>
          <w:p>
            <w:pPr>
              <w:widowControl/>
              <w:ind w:firstLine="440" w:firstLineChars="200"/>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ascii="宋体" w:hAnsi="宋体" w:eastAsia="宋体" w:cs="宋体"/>
                <w:i w:val="0"/>
                <w:iCs w:val="0"/>
                <w:color w:val="000000" w:themeColor="text1"/>
                <w:kern w:val="0"/>
                <w:sz w:val="22"/>
                <w:lang w:bidi="ar"/>
                <w14:textFill>
                  <w14:solidFill>
                    <w14:schemeClr w14:val="tx1"/>
                  </w14:solidFill>
                </w14:textFill>
              </w:rPr>
              <w:t xml:space="preserve">2. </w:t>
            </w:r>
            <w:r>
              <w:rPr>
                <w:rFonts w:hint="eastAsia" w:ascii="宋体" w:hAnsi="宋体" w:eastAsia="宋体" w:cs="宋体"/>
                <w:i w:val="0"/>
                <w:iCs w:val="0"/>
                <w:color w:val="000000" w:themeColor="text1"/>
                <w:kern w:val="0"/>
                <w:sz w:val="22"/>
                <w:lang w:bidi="ar"/>
                <w14:textFill>
                  <w14:solidFill>
                    <w14:schemeClr w14:val="tx1"/>
                  </w14:solidFill>
                </w14:textFill>
              </w:rPr>
              <w:t>《中华人民共和国招标投标法实施条例》第二十七条，招标人不得规定最低投标限价；</w:t>
            </w:r>
          </w:p>
          <w:p>
            <w:pPr>
              <w:widowControl/>
              <w:ind w:firstLine="440" w:firstLineChars="200"/>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ascii="宋体" w:hAnsi="宋体" w:eastAsia="宋体" w:cs="宋体"/>
                <w:i w:val="0"/>
                <w:iCs w:val="0"/>
                <w:color w:val="000000" w:themeColor="text1"/>
                <w:kern w:val="0"/>
                <w:sz w:val="22"/>
                <w:lang w:bidi="ar"/>
                <w14:textFill>
                  <w14:solidFill>
                    <w14:schemeClr w14:val="tx1"/>
                  </w14:solidFill>
                </w14:textFill>
              </w:rPr>
              <w:t xml:space="preserve">3. </w:t>
            </w:r>
            <w:r>
              <w:rPr>
                <w:rFonts w:hint="eastAsia" w:ascii="宋体" w:hAnsi="宋体" w:eastAsia="宋体" w:cs="宋体"/>
                <w:i w:val="0"/>
                <w:iCs w:val="0"/>
                <w:color w:val="000000" w:themeColor="text1"/>
                <w:kern w:val="0"/>
                <w:sz w:val="22"/>
                <w:lang w:bidi="ar"/>
                <w14:textFill>
                  <w14:solidFill>
                    <w14:schemeClr w14:val="tx1"/>
                  </w14:solidFill>
                </w14:textFill>
              </w:rPr>
              <w:t>《中华人民共和国招标投标法实施条例》第三十二条，招标人不得以不合理的条件限制、排斥潜在投标人或者投标人（四）对潜在投标人或者投标人采取不同的资格审查或者评标标准。</w:t>
            </w:r>
          </w:p>
          <w:p>
            <w:pPr>
              <w:widowControl/>
              <w:ind w:firstLine="440" w:firstLineChars="200"/>
              <w:textAlignment w:val="center"/>
              <w:rPr>
                <w:rFonts w:ascii="宋体" w:hAnsi="宋体" w:eastAsia="宋体" w:cs="宋体"/>
                <w:i w:val="0"/>
                <w:iCs w:val="0"/>
                <w:color w:val="000000" w:themeColor="text1"/>
                <w:kern w:val="0"/>
                <w:sz w:val="22"/>
                <w:lang w:bidi="ar"/>
                <w14:textFill>
                  <w14:solidFill>
                    <w14:schemeClr w14:val="tx1"/>
                  </w14:solidFill>
                </w14:textFill>
              </w:rPr>
            </w:pPr>
          </w:p>
        </w:tc>
      </w:tr>
      <w:tr>
        <w:tblPrEx>
          <w:tblCellMar>
            <w:top w:w="0" w:type="dxa"/>
            <w:left w:w="0" w:type="dxa"/>
            <w:bottom w:w="0" w:type="dxa"/>
            <w:right w:w="0" w:type="dxa"/>
          </w:tblCellMar>
        </w:tblPrEx>
        <w:trPr>
          <w:trHeight w:val="3555" w:hRule="atLeast"/>
        </w:trPr>
        <w:tc>
          <w:tcPr>
            <w:tcW w:w="283"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sz w:val="22"/>
                <w14:textFill>
                  <w14:solidFill>
                    <w14:schemeClr w14:val="tx1"/>
                  </w14:solidFill>
                </w14:textFill>
              </w:rPr>
              <w:t>11</w:t>
            </w:r>
          </w:p>
        </w:tc>
        <w:tc>
          <w:tcPr>
            <w:tcW w:w="288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sz w:val="22"/>
                <w14:textFill>
                  <w14:solidFill>
                    <w14:schemeClr w14:val="tx1"/>
                  </w14:solidFill>
                </w14:textFill>
              </w:rPr>
              <w:t>设置投标报价量化区间</w:t>
            </w:r>
          </w:p>
        </w:tc>
        <w:tc>
          <w:tcPr>
            <w:tcW w:w="541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firstLine="440" w:firstLineChars="200"/>
              <w:jc w:val="left"/>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某招标项目，评标方法采用“经评审的最低投标价法”，进行以下类似设置：评标基准价的确定：在</w:t>
            </w:r>
            <w:r>
              <w:rPr>
                <w:rFonts w:ascii="宋体" w:hAnsi="宋体" w:eastAsia="宋体" w:cs="宋体"/>
                <w:i w:val="0"/>
                <w:iCs w:val="0"/>
                <w:color w:val="000000" w:themeColor="text1"/>
                <w:kern w:val="0"/>
                <w:sz w:val="22"/>
                <w:lang w:bidi="ar"/>
                <w14:textFill>
                  <w14:solidFill>
                    <w14:schemeClr w14:val="tx1"/>
                  </w14:solidFill>
                </w14:textFill>
              </w:rPr>
              <w:t xml:space="preserve"> 0.940～0.980 范围内每 0.001 为区间用 1～41 号分别代表一个系数，从这 41 </w:t>
            </w:r>
            <w:r>
              <w:rPr>
                <w:rFonts w:hint="eastAsia" w:ascii="宋体" w:hAnsi="宋体" w:eastAsia="宋体" w:cs="宋体"/>
                <w:i w:val="0"/>
                <w:iCs w:val="0"/>
                <w:color w:val="000000" w:themeColor="text1"/>
                <w:kern w:val="0"/>
                <w:sz w:val="22"/>
                <w:lang w:bidi="ar"/>
                <w14:textFill>
                  <w14:solidFill>
                    <w14:schemeClr w14:val="tx1"/>
                  </w14:solidFill>
                </w14:textFill>
              </w:rPr>
              <w:t>个号码中随机抽取</w:t>
            </w:r>
            <w:r>
              <w:rPr>
                <w:rFonts w:ascii="宋体" w:hAnsi="宋体" w:eastAsia="宋体" w:cs="宋体"/>
                <w:i w:val="0"/>
                <w:iCs w:val="0"/>
                <w:color w:val="000000" w:themeColor="text1"/>
                <w:kern w:val="0"/>
                <w:sz w:val="22"/>
                <w:lang w:bidi="ar"/>
                <w14:textFill>
                  <w14:solidFill>
                    <w14:schemeClr w14:val="tx1"/>
                  </w14:solidFill>
                </w14:textFill>
              </w:rPr>
              <w:t xml:space="preserve"> 3 次，每次抽取 1 </w:t>
            </w:r>
            <w:r>
              <w:rPr>
                <w:rFonts w:hint="eastAsia" w:ascii="宋体" w:hAnsi="宋体" w:eastAsia="宋体" w:cs="宋体"/>
                <w:i w:val="0"/>
                <w:iCs w:val="0"/>
                <w:color w:val="000000" w:themeColor="text1"/>
                <w:kern w:val="0"/>
                <w:sz w:val="22"/>
                <w:lang w:bidi="ar"/>
                <w14:textFill>
                  <w14:solidFill>
                    <w14:schemeClr w14:val="tx1"/>
                  </w14:solidFill>
                </w14:textFill>
              </w:rPr>
              <w:t>个号码，</w:t>
            </w:r>
            <w:r>
              <w:rPr>
                <w:rFonts w:ascii="宋体" w:hAnsi="宋体" w:eastAsia="宋体" w:cs="宋体"/>
                <w:i w:val="0"/>
                <w:iCs w:val="0"/>
                <w:color w:val="000000" w:themeColor="text1"/>
                <w:kern w:val="0"/>
                <w:sz w:val="22"/>
                <w:lang w:bidi="ar"/>
                <w14:textFill>
                  <w14:solidFill>
                    <w14:schemeClr w14:val="tx1"/>
                  </w14:solidFill>
                </w14:textFill>
              </w:rPr>
              <w:t xml:space="preserve">3 </w:t>
            </w:r>
            <w:r>
              <w:rPr>
                <w:rFonts w:hint="eastAsia" w:ascii="宋体" w:hAnsi="宋体" w:eastAsia="宋体" w:cs="宋体"/>
                <w:i w:val="0"/>
                <w:iCs w:val="0"/>
                <w:color w:val="000000" w:themeColor="text1"/>
                <w:kern w:val="0"/>
                <w:sz w:val="22"/>
                <w:lang w:bidi="ar"/>
                <w14:textFill>
                  <w14:solidFill>
                    <w14:schemeClr w14:val="tx1"/>
                  </w14:solidFill>
                </w14:textFill>
              </w:rPr>
              <w:t>个号码对应的系数与招标控制价的积的算术平均值作为评标基准价。①当投标人实际投标报价≥评标基准价时，以投标人实际投标报价并按照指定的量化标准对量化因素进行折算（调整）；②当投标人实际投标报价</w:t>
            </w:r>
            <w:r>
              <w:rPr>
                <w:rFonts w:ascii="宋体" w:hAnsi="宋体" w:eastAsia="宋体" w:cs="宋体"/>
                <w:i w:val="0"/>
                <w:iCs w:val="0"/>
                <w:color w:val="000000" w:themeColor="text1"/>
                <w:kern w:val="0"/>
                <w:sz w:val="22"/>
                <w:lang w:bidi="ar"/>
                <w14:textFill>
                  <w14:solidFill>
                    <w14:schemeClr w14:val="tx1"/>
                  </w14:solidFill>
                </w14:textFill>
              </w:rPr>
              <w:t>&lt;</w:t>
            </w:r>
            <w:r>
              <w:rPr>
                <w:rFonts w:hint="eastAsia" w:ascii="宋体" w:hAnsi="宋体" w:eastAsia="宋体" w:cs="宋体"/>
                <w:i w:val="0"/>
                <w:iCs w:val="0"/>
                <w:color w:val="000000" w:themeColor="text1"/>
                <w:kern w:val="0"/>
                <w:sz w:val="22"/>
                <w:lang w:bidi="ar"/>
                <w14:textFill>
                  <w14:solidFill>
                    <w14:schemeClr w14:val="tx1"/>
                  </w14:solidFill>
                </w14:textFill>
              </w:rPr>
              <w:t>评标基准价时，以评标基准价作为投标人投标报价并按照指定的量化标准对量化因素进行折算（调整）。</w:t>
            </w:r>
          </w:p>
          <w:p>
            <w:pPr>
              <w:widowControl/>
              <w:ind w:firstLine="440" w:firstLineChars="200"/>
              <w:jc w:val="left"/>
              <w:textAlignment w:val="center"/>
              <w:rPr>
                <w:rFonts w:ascii="宋体" w:hAnsi="宋体" w:eastAsia="宋体" w:cs="宋体"/>
                <w:i w:val="0"/>
                <w:iCs w:val="0"/>
                <w:color w:val="000000" w:themeColor="text1"/>
                <w:kern w:val="0"/>
                <w:sz w:val="22"/>
                <w:u w:val="single"/>
                <w:lang w:bidi="ar"/>
                <w14:textFill>
                  <w14:solidFill>
                    <w14:schemeClr w14:val="tx1"/>
                  </w14:solidFill>
                </w14:textFill>
              </w:rPr>
            </w:pPr>
          </w:p>
        </w:tc>
        <w:tc>
          <w:tcPr>
            <w:tcW w:w="541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firstLine="440" w:firstLineChars="200"/>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ascii="宋体" w:hAnsi="宋体" w:eastAsia="宋体" w:cs="宋体"/>
                <w:i w:val="0"/>
                <w:iCs w:val="0"/>
                <w:color w:val="000000" w:themeColor="text1"/>
                <w:kern w:val="0"/>
                <w:sz w:val="22"/>
                <w:lang w:bidi="ar"/>
                <w14:textFill>
                  <w14:solidFill>
                    <w14:schemeClr w14:val="tx1"/>
                  </w14:solidFill>
                </w14:textFill>
              </w:rPr>
              <w:t xml:space="preserve">1. </w:t>
            </w:r>
            <w:r>
              <w:rPr>
                <w:rFonts w:hint="eastAsia" w:ascii="宋体" w:hAnsi="宋体" w:eastAsia="宋体" w:cs="宋体"/>
                <w:i w:val="0"/>
                <w:iCs w:val="0"/>
                <w:color w:val="000000" w:themeColor="text1"/>
                <w:kern w:val="0"/>
                <w:sz w:val="22"/>
                <w:lang w:bidi="ar"/>
                <w14:textFill>
                  <w14:solidFill>
                    <w14:schemeClr w14:val="tx1"/>
                  </w14:solidFill>
                </w14:textFill>
              </w:rPr>
              <w:t>《中华人民共和国招标投标法》第十八条，招标人不得以不合理的条件限制或者排斥潜在投标人，不得对潜在投标人实行歧视待遇；</w:t>
            </w:r>
          </w:p>
          <w:p>
            <w:pPr>
              <w:widowControl/>
              <w:ind w:firstLine="440" w:firstLineChars="200"/>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ascii="宋体" w:hAnsi="宋体" w:eastAsia="宋体" w:cs="宋体"/>
                <w:i w:val="0"/>
                <w:iCs w:val="0"/>
                <w:color w:val="000000" w:themeColor="text1"/>
                <w:kern w:val="0"/>
                <w:sz w:val="22"/>
                <w:lang w:bidi="ar"/>
                <w14:textFill>
                  <w14:solidFill>
                    <w14:schemeClr w14:val="tx1"/>
                  </w14:solidFill>
                </w14:textFill>
              </w:rPr>
              <w:t xml:space="preserve">2. </w:t>
            </w:r>
            <w:r>
              <w:rPr>
                <w:rFonts w:hint="eastAsia" w:ascii="宋体" w:hAnsi="宋体" w:eastAsia="宋体" w:cs="宋体"/>
                <w:i w:val="0"/>
                <w:iCs w:val="0"/>
                <w:color w:val="000000" w:themeColor="text1"/>
                <w:kern w:val="0"/>
                <w:sz w:val="22"/>
                <w:lang w:bidi="ar"/>
                <w14:textFill>
                  <w14:solidFill>
                    <w14:schemeClr w14:val="tx1"/>
                  </w14:solidFill>
                </w14:textFill>
              </w:rPr>
              <w:t>《中华人民共和国招标投标法实施条例》第二十七条，招标人不得规定最低投标限价；</w:t>
            </w:r>
          </w:p>
          <w:p>
            <w:pPr>
              <w:widowControl/>
              <w:ind w:firstLine="440" w:firstLineChars="200"/>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ascii="宋体" w:hAnsi="宋体" w:eastAsia="宋体" w:cs="宋体"/>
                <w:i w:val="0"/>
                <w:iCs w:val="0"/>
                <w:color w:val="000000" w:themeColor="text1"/>
                <w:kern w:val="0"/>
                <w:sz w:val="22"/>
                <w:lang w:bidi="ar"/>
                <w14:textFill>
                  <w14:solidFill>
                    <w14:schemeClr w14:val="tx1"/>
                  </w14:solidFill>
                </w14:textFill>
              </w:rPr>
              <w:t xml:space="preserve">3. </w:t>
            </w:r>
            <w:r>
              <w:rPr>
                <w:rFonts w:hint="eastAsia" w:ascii="宋体" w:hAnsi="宋体" w:eastAsia="宋体" w:cs="宋体"/>
                <w:i w:val="0"/>
                <w:iCs w:val="0"/>
                <w:color w:val="000000" w:themeColor="text1"/>
                <w:kern w:val="0"/>
                <w:sz w:val="22"/>
                <w:lang w:bidi="ar"/>
                <w14:textFill>
                  <w14:solidFill>
                    <w14:schemeClr w14:val="tx1"/>
                  </w14:solidFill>
                </w14:textFill>
              </w:rPr>
              <w:t>《中华人民共和国招标投标法实施条例》第三十二条，招标人不得以不合理的条件限制、排斥潜在投标人或者投标人（四）对潜在投标人或者投标人采取不同的资格审查或者评标标准。</w:t>
            </w:r>
          </w:p>
          <w:p>
            <w:pPr>
              <w:widowControl/>
              <w:ind w:firstLine="440" w:firstLineChars="200"/>
              <w:textAlignment w:val="center"/>
              <w:rPr>
                <w:rFonts w:ascii="宋体" w:hAnsi="宋体" w:eastAsia="宋体" w:cs="宋体"/>
                <w:i w:val="0"/>
                <w:iCs w:val="0"/>
                <w:color w:val="000000" w:themeColor="text1"/>
                <w:kern w:val="0"/>
                <w:sz w:val="22"/>
                <w:lang w:bidi="ar"/>
                <w14:textFill>
                  <w14:solidFill>
                    <w14:schemeClr w14:val="tx1"/>
                  </w14:solidFill>
                </w14:textFill>
              </w:rPr>
            </w:pPr>
          </w:p>
        </w:tc>
      </w:tr>
      <w:tr>
        <w:tblPrEx>
          <w:tblCellMar>
            <w:top w:w="0" w:type="dxa"/>
            <w:left w:w="0" w:type="dxa"/>
            <w:bottom w:w="0" w:type="dxa"/>
            <w:right w:w="0" w:type="dxa"/>
          </w:tblCellMar>
        </w:tblPrEx>
        <w:trPr>
          <w:trHeight w:val="956" w:hRule="atLeast"/>
        </w:trPr>
        <w:tc>
          <w:tcPr>
            <w:tcW w:w="283"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i w:val="0"/>
                <w:iCs w:val="0"/>
                <w:color w:val="000000" w:themeColor="text1"/>
                <w:sz w:val="22"/>
                <w14:textFill>
                  <w14:solidFill>
                    <w14:schemeClr w14:val="tx1"/>
                  </w14:solidFill>
                </w14:textFill>
              </w:rPr>
            </w:pPr>
          </w:p>
        </w:tc>
        <w:tc>
          <w:tcPr>
            <w:tcW w:w="288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ascii="宋体" w:hAnsi="宋体" w:eastAsia="宋体" w:cs="宋体"/>
                <w:i w:val="0"/>
                <w:iCs w:val="0"/>
                <w:color w:val="000000" w:themeColor="text1"/>
                <w:sz w:val="22"/>
                <w14:textFill>
                  <w14:solidFill>
                    <w14:schemeClr w14:val="tx1"/>
                  </w14:solidFill>
                </w14:textFill>
              </w:rPr>
            </w:pPr>
          </w:p>
        </w:tc>
        <w:tc>
          <w:tcPr>
            <w:tcW w:w="541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ind w:firstLine="440" w:firstLineChars="200"/>
              <w:jc w:val="left"/>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注：法律法规没有量化区间的提法，对投标报价进行量化区间设置，涉嫌设置投标门槛、变相排斥潜在投标人。</w:t>
            </w:r>
          </w:p>
        </w:tc>
        <w:tc>
          <w:tcPr>
            <w:tcW w:w="541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ind w:firstLine="440" w:firstLineChars="200"/>
              <w:textAlignment w:val="center"/>
              <w:rPr>
                <w:rFonts w:ascii="宋体" w:hAnsi="宋体" w:eastAsia="宋体" w:cs="宋体"/>
                <w:i w:val="0"/>
                <w:iCs w:val="0"/>
                <w:color w:val="000000" w:themeColor="text1"/>
                <w:kern w:val="0"/>
                <w:sz w:val="22"/>
                <w:lang w:bidi="ar"/>
                <w14:textFill>
                  <w14:solidFill>
                    <w14:schemeClr w14:val="tx1"/>
                  </w14:solidFill>
                </w14:textFill>
              </w:rPr>
            </w:pPr>
          </w:p>
        </w:tc>
      </w:tr>
      <w:tr>
        <w:tblPrEx>
          <w:tblCellMar>
            <w:top w:w="0" w:type="dxa"/>
            <w:left w:w="0" w:type="dxa"/>
            <w:bottom w:w="0" w:type="dxa"/>
            <w:right w:w="0" w:type="dxa"/>
          </w:tblCellMar>
        </w:tblPrEx>
        <w:trPr>
          <w:trHeight w:val="7065" w:hRule="atLeast"/>
        </w:trPr>
        <w:tc>
          <w:tcPr>
            <w:tcW w:w="283"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i w:val="0"/>
                <w:iCs w:val="0"/>
                <w:color w:val="000000" w:themeColor="text1"/>
                <w:sz w:val="22"/>
                <w14:textFill>
                  <w14:solidFill>
                    <w14:schemeClr w14:val="tx1"/>
                  </w14:solidFill>
                </w14:textFill>
              </w:rPr>
            </w:pPr>
            <w:r>
              <w:rPr>
                <w:rFonts w:ascii="宋体" w:hAnsi="宋体" w:eastAsia="宋体" w:cs="宋体"/>
                <w:i w:val="0"/>
                <w:iCs w:val="0"/>
                <w:color w:val="000000" w:themeColor="text1"/>
                <w:sz w:val="22"/>
                <w14:textFill>
                  <w14:solidFill>
                    <w14:schemeClr w14:val="tx1"/>
                  </w14:solidFill>
                </w14:textFill>
              </w:rPr>
              <w:t>12</w:t>
            </w:r>
          </w:p>
        </w:tc>
        <w:tc>
          <w:tcPr>
            <w:tcW w:w="288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sz w:val="22"/>
                <w14:textFill>
                  <w14:solidFill>
                    <w14:schemeClr w14:val="tx1"/>
                  </w14:solidFill>
                </w14:textFill>
              </w:rPr>
              <w:t>设置倾向性或排斥性评审因素</w:t>
            </w:r>
          </w:p>
        </w:tc>
        <w:tc>
          <w:tcPr>
            <w:tcW w:w="541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firstLine="440" w:firstLineChars="200"/>
              <w:jc w:val="left"/>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ascii="宋体" w:hAnsi="宋体" w:eastAsia="宋体" w:cs="宋体"/>
                <w:i w:val="0"/>
                <w:iCs w:val="0"/>
                <w:color w:val="000000" w:themeColor="text1"/>
                <w:kern w:val="0"/>
                <w:sz w:val="22"/>
                <w:lang w:bidi="ar"/>
                <w14:textFill>
                  <w14:solidFill>
                    <w14:schemeClr w14:val="tx1"/>
                  </w14:solidFill>
                </w14:textFill>
              </w:rPr>
              <w:t>1.某招标项目，设置省级以下、市级以上的奖项</w:t>
            </w:r>
            <w:r>
              <w:rPr>
                <w:rFonts w:hint="eastAsia" w:ascii="宋体" w:hAnsi="宋体" w:eastAsia="宋体" w:cs="宋体"/>
                <w:i w:val="0"/>
                <w:iCs w:val="0"/>
                <w:color w:val="000000" w:themeColor="text1"/>
                <w:kern w:val="0"/>
                <w:sz w:val="22"/>
                <w:lang w:bidi="ar"/>
                <w14:textFill>
                  <w14:solidFill>
                    <w14:schemeClr w14:val="tx1"/>
                  </w14:solidFill>
                </w14:textFill>
              </w:rPr>
              <w:t>方</w:t>
            </w:r>
            <w:r>
              <w:rPr>
                <w:rFonts w:ascii="宋体" w:hAnsi="宋体" w:eastAsia="宋体" w:cs="宋体"/>
                <w:i w:val="0"/>
                <w:iCs w:val="0"/>
                <w:color w:val="000000" w:themeColor="text1"/>
                <w:kern w:val="0"/>
                <w:sz w:val="22"/>
                <w:lang w:bidi="ar"/>
                <w14:textFill>
                  <w14:solidFill>
                    <w14:schemeClr w14:val="tx1"/>
                  </w14:solidFill>
                </w14:textFill>
              </w:rPr>
              <w:t>可得分，其余不得分</w:t>
            </w:r>
            <w:r>
              <w:rPr>
                <w:rFonts w:hint="eastAsia" w:ascii="宋体" w:hAnsi="宋体" w:eastAsia="宋体" w:cs="宋体"/>
                <w:i w:val="0"/>
                <w:iCs w:val="0"/>
                <w:color w:val="000000" w:themeColor="text1"/>
                <w:kern w:val="0"/>
                <w:sz w:val="22"/>
                <w:lang w:bidi="ar"/>
                <w14:textFill>
                  <w14:solidFill>
                    <w14:schemeClr w14:val="tx1"/>
                  </w14:solidFill>
                </w14:textFill>
              </w:rPr>
              <w:t>；</w:t>
            </w:r>
          </w:p>
          <w:p>
            <w:pPr>
              <w:widowControl/>
              <w:ind w:firstLine="440" w:firstLineChars="200"/>
              <w:jc w:val="left"/>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ascii="宋体" w:hAnsi="宋体" w:eastAsia="宋体" w:cs="宋体"/>
                <w:i w:val="0"/>
                <w:iCs w:val="0"/>
                <w:color w:val="000000" w:themeColor="text1"/>
                <w:kern w:val="0"/>
                <w:sz w:val="22"/>
                <w:lang w:bidi="ar"/>
                <w14:textFill>
                  <w14:solidFill>
                    <w14:schemeClr w14:val="tx1"/>
                  </w14:solidFill>
                </w14:textFill>
              </w:rPr>
              <w:t>2.某EPC项目</w:t>
            </w:r>
            <w:r>
              <w:rPr>
                <w:rFonts w:hint="eastAsia" w:ascii="宋体" w:hAnsi="宋体" w:eastAsia="宋体" w:cs="宋体"/>
                <w:i w:val="0"/>
                <w:iCs w:val="0"/>
                <w:color w:val="000000" w:themeColor="text1"/>
                <w:kern w:val="0"/>
                <w:sz w:val="22"/>
                <w:lang w:bidi="ar"/>
                <w14:textFill>
                  <w14:solidFill>
                    <w14:schemeClr w14:val="tx1"/>
                  </w14:solidFill>
                </w14:textFill>
              </w:rPr>
              <w:t>，设置联合体牵头方的业绩奖项方可得分；</w:t>
            </w:r>
          </w:p>
          <w:p>
            <w:pPr>
              <w:widowControl/>
              <w:ind w:firstLine="440" w:firstLineChars="200"/>
              <w:jc w:val="left"/>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ascii="宋体" w:hAnsi="宋体" w:eastAsia="宋体" w:cs="宋体"/>
                <w:i w:val="0"/>
                <w:iCs w:val="0"/>
                <w:color w:val="000000" w:themeColor="text1"/>
                <w:kern w:val="0"/>
                <w:sz w:val="22"/>
                <w:lang w:bidi="ar"/>
                <w14:textFill>
                  <w14:solidFill>
                    <w14:schemeClr w14:val="tx1"/>
                  </w14:solidFill>
                </w14:textFill>
              </w:rPr>
              <w:t>3.</w:t>
            </w:r>
            <w:r>
              <w:rPr>
                <w:rFonts w:hint="eastAsia" w:ascii="宋体" w:hAnsi="宋体" w:eastAsia="宋体" w:cs="宋体"/>
                <w:i w:val="0"/>
                <w:iCs w:val="0"/>
                <w:color w:val="000000" w:themeColor="text1"/>
                <w:kern w:val="0"/>
                <w:sz w:val="22"/>
                <w:lang w:bidi="ar"/>
                <w14:textFill>
                  <w14:solidFill>
                    <w14:schemeClr w14:val="tx1"/>
                  </w14:solidFill>
                </w14:textFill>
              </w:rPr>
              <w:t>某招标项目，评标方法采用“经评审的最低投标价法”。资质要求中已规定投标人具备总承包三级或以上即可投标，但在商务标中，设置“项目管理班子成员（为除项目负责人、项目技术负责人以外的其他项目管理班子成员）的综合素质具备结构工程相关专业高级或以上职称，具备建筑材料相关专业高级或以上工程师职称，具备工程测量或工程测绘专业高级或以上工程师职称，具备电气相关专业高级或以上职称，具备给排水相关专业高级或以上职称，具备建筑装饰相关专业高级或以上职称，具备一级注册造价师执业人员”的调减量化因素和无此类人员的调增量化因素，或设置获得省级及以上工法奖项</w:t>
            </w:r>
            <w:r>
              <w:rPr>
                <w:rFonts w:ascii="宋体" w:hAnsi="宋体" w:eastAsia="宋体" w:cs="宋体"/>
                <w:i w:val="0"/>
                <w:iCs w:val="0"/>
                <w:color w:val="000000" w:themeColor="text1"/>
                <w:kern w:val="0"/>
                <w:sz w:val="22"/>
                <w:lang w:bidi="ar"/>
                <w14:textFill>
                  <w14:solidFill>
                    <w14:schemeClr w14:val="tx1"/>
                  </w14:solidFill>
                </w14:textFill>
              </w:rPr>
              <w:t>10个</w:t>
            </w:r>
            <w:r>
              <w:rPr>
                <w:rFonts w:hint="eastAsia" w:ascii="宋体" w:hAnsi="宋体" w:eastAsia="宋体" w:cs="宋体"/>
                <w:i w:val="0"/>
                <w:iCs w:val="0"/>
                <w:color w:val="000000" w:themeColor="text1"/>
                <w:kern w:val="0"/>
                <w:sz w:val="22"/>
                <w:lang w:bidi="ar"/>
                <w14:textFill>
                  <w14:solidFill>
                    <w14:schemeClr w14:val="tx1"/>
                  </w14:solidFill>
                </w14:textFill>
              </w:rPr>
              <w:t>以上或以下的不同分值调减量化因素等。</w:t>
            </w:r>
          </w:p>
          <w:p>
            <w:pPr>
              <w:widowControl/>
              <w:jc w:val="left"/>
              <w:textAlignment w:val="center"/>
              <w:rPr>
                <w:rFonts w:ascii="宋体" w:hAnsi="宋体" w:eastAsia="宋体" w:cs="宋体"/>
                <w:i w:val="0"/>
                <w:iCs w:val="0"/>
                <w:color w:val="000000" w:themeColor="text1"/>
                <w:kern w:val="0"/>
                <w:sz w:val="22"/>
                <w:lang w:bidi="ar"/>
                <w14:textFill>
                  <w14:solidFill>
                    <w14:schemeClr w14:val="tx1"/>
                  </w14:solidFill>
                </w14:textFill>
              </w:rPr>
            </w:pPr>
          </w:p>
          <w:p>
            <w:pPr>
              <w:ind w:firstLine="440" w:firstLineChars="200"/>
              <w:jc w:val="left"/>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注：</w:t>
            </w:r>
            <w:r>
              <w:rPr>
                <w:rFonts w:ascii="宋体" w:hAnsi="宋体" w:eastAsia="宋体" w:cs="宋体"/>
                <w:i w:val="0"/>
                <w:iCs w:val="0"/>
                <w:color w:val="000000" w:themeColor="text1"/>
                <w:kern w:val="0"/>
                <w:sz w:val="22"/>
                <w:lang w:bidi="ar"/>
                <w14:textFill>
                  <w14:solidFill>
                    <w14:schemeClr w14:val="tx1"/>
                  </w14:solidFill>
                </w14:textFill>
              </w:rPr>
              <w:t>1.</w:t>
            </w:r>
            <w:r>
              <w:rPr>
                <w:rFonts w:hint="eastAsia" w:ascii="宋体" w:hAnsi="宋体" w:eastAsia="宋体" w:cs="宋体"/>
                <w:i w:val="0"/>
                <w:iCs w:val="0"/>
                <w:color w:val="000000" w:themeColor="text1"/>
                <w:kern w:val="0"/>
                <w:sz w:val="22"/>
                <w:lang w:bidi="ar"/>
                <w14:textFill>
                  <w14:solidFill>
                    <w14:schemeClr w14:val="tx1"/>
                  </w14:solidFill>
                </w14:textFill>
              </w:rPr>
              <w:t>在奖项设置中，仅设置省级、市级奖项的得分项，未设置国家级奖项的得分项，涉嫌以不合理的条件限制或者排斥潜在投标人；</w:t>
            </w:r>
            <w:r>
              <w:rPr>
                <w:rFonts w:ascii="宋体" w:hAnsi="宋体" w:eastAsia="宋体" w:cs="宋体"/>
                <w:i w:val="0"/>
                <w:iCs w:val="0"/>
                <w:color w:val="000000" w:themeColor="text1"/>
                <w:kern w:val="0"/>
                <w:sz w:val="22"/>
                <w:lang w:bidi="ar"/>
                <w14:textFill>
                  <w14:solidFill>
                    <w14:schemeClr w14:val="tx1"/>
                  </w14:solidFill>
                </w14:textFill>
              </w:rPr>
              <w:t xml:space="preserve"> </w:t>
            </w:r>
          </w:p>
        </w:tc>
        <w:tc>
          <w:tcPr>
            <w:tcW w:w="541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firstLine="440" w:firstLineChars="200"/>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ascii="宋体" w:hAnsi="宋体" w:eastAsia="宋体" w:cs="宋体"/>
                <w:i w:val="0"/>
                <w:iCs w:val="0"/>
                <w:color w:val="000000" w:themeColor="text1"/>
                <w:kern w:val="0"/>
                <w:sz w:val="22"/>
                <w:lang w:bidi="ar"/>
                <w14:textFill>
                  <w14:solidFill>
                    <w14:schemeClr w14:val="tx1"/>
                  </w14:solidFill>
                </w14:textFill>
              </w:rPr>
              <w:t>1.</w:t>
            </w:r>
            <w:r>
              <w:rPr>
                <w:rFonts w:hint="eastAsia" w:ascii="宋体" w:hAnsi="宋体" w:eastAsia="宋体" w:cs="宋体"/>
                <w:i w:val="0"/>
                <w:iCs w:val="0"/>
                <w:color w:val="000000" w:themeColor="text1"/>
                <w:kern w:val="0"/>
                <w:sz w:val="22"/>
                <w:lang w:bidi="ar"/>
                <w14:textFill>
                  <w14:solidFill>
                    <w14:schemeClr w14:val="tx1"/>
                  </w14:solidFill>
                </w14:textFill>
              </w:rPr>
              <w:t>《中华人民共和国招标投标法》第十八条，招标人不得以不合理的条件限制或者排斥潜在投标人，不得对潜在投标人实行歧视待遇；</w:t>
            </w:r>
          </w:p>
          <w:p>
            <w:pPr>
              <w:widowControl/>
              <w:ind w:firstLine="440" w:firstLineChars="200"/>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ascii="宋体" w:hAnsi="宋体" w:eastAsia="宋体" w:cs="宋体"/>
                <w:i w:val="0"/>
                <w:iCs w:val="0"/>
                <w:color w:val="000000" w:themeColor="text1"/>
                <w:kern w:val="0"/>
                <w:sz w:val="22"/>
                <w:lang w:bidi="ar"/>
                <w14:textFill>
                  <w14:solidFill>
                    <w14:schemeClr w14:val="tx1"/>
                  </w14:solidFill>
                </w14:textFill>
              </w:rPr>
              <w:t xml:space="preserve">2. </w:t>
            </w:r>
            <w:r>
              <w:rPr>
                <w:rFonts w:hint="eastAsia" w:ascii="宋体" w:hAnsi="宋体" w:eastAsia="宋体" w:cs="宋体"/>
                <w:i w:val="0"/>
                <w:iCs w:val="0"/>
                <w:color w:val="000000" w:themeColor="text1"/>
                <w:kern w:val="0"/>
                <w:sz w:val="22"/>
                <w:lang w:bidi="ar"/>
                <w14:textFill>
                  <w14:solidFill>
                    <w14:schemeClr w14:val="tx1"/>
                  </w14:solidFill>
                </w14:textFill>
              </w:rPr>
              <w:t>《中华人民共和国招标投标法实施条例》第三十二条第（二）项，设定的资格、技术、商务条件与招标项目的具体特点和实际需要不相适应或者与合同履约无关。</w:t>
            </w:r>
            <w:r>
              <w:rPr>
                <w:rFonts w:ascii="宋体" w:hAnsi="宋体" w:eastAsia="宋体" w:cs="宋体"/>
                <w:i w:val="0"/>
                <w:iCs w:val="0"/>
                <w:color w:val="000000" w:themeColor="text1"/>
                <w:kern w:val="0"/>
                <w:sz w:val="22"/>
                <w:lang w:bidi="ar"/>
                <w14:textFill>
                  <w14:solidFill>
                    <w14:schemeClr w14:val="tx1"/>
                  </w14:solidFill>
                </w14:textFill>
              </w:rPr>
              <w:t xml:space="preserve"> </w:t>
            </w:r>
          </w:p>
          <w:p>
            <w:pPr>
              <w:widowControl/>
              <w:ind w:firstLine="440" w:firstLineChars="200"/>
              <w:textAlignment w:val="center"/>
              <w:rPr>
                <w:rFonts w:ascii="宋体" w:hAnsi="宋体" w:eastAsia="宋体" w:cs="宋体"/>
                <w:i w:val="0"/>
                <w:iCs w:val="0"/>
                <w:color w:val="000000" w:themeColor="text1"/>
                <w:kern w:val="0"/>
                <w:sz w:val="22"/>
                <w:lang w:bidi="ar"/>
                <w14:textFill>
                  <w14:solidFill>
                    <w14:schemeClr w14:val="tx1"/>
                  </w14:solidFill>
                </w14:textFill>
              </w:rPr>
            </w:pPr>
          </w:p>
        </w:tc>
      </w:tr>
      <w:tr>
        <w:tblPrEx>
          <w:tblCellMar>
            <w:top w:w="0" w:type="dxa"/>
            <w:left w:w="0" w:type="dxa"/>
            <w:bottom w:w="0" w:type="dxa"/>
            <w:right w:w="0" w:type="dxa"/>
          </w:tblCellMar>
        </w:tblPrEx>
        <w:trPr>
          <w:trHeight w:val="4145" w:hRule="atLeast"/>
        </w:trPr>
        <w:tc>
          <w:tcPr>
            <w:tcW w:w="283"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i w:val="0"/>
                <w:iCs w:val="0"/>
                <w:color w:val="000000" w:themeColor="text1"/>
                <w:sz w:val="22"/>
                <w14:textFill>
                  <w14:solidFill>
                    <w14:schemeClr w14:val="tx1"/>
                  </w14:solidFill>
                </w14:textFill>
              </w:rPr>
            </w:pPr>
          </w:p>
        </w:tc>
        <w:tc>
          <w:tcPr>
            <w:tcW w:w="288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ascii="宋体" w:hAnsi="宋体" w:eastAsia="宋体" w:cs="宋体"/>
                <w:i w:val="0"/>
                <w:iCs w:val="0"/>
                <w:color w:val="000000" w:themeColor="text1"/>
                <w:sz w:val="22"/>
                <w14:textFill>
                  <w14:solidFill>
                    <w14:schemeClr w14:val="tx1"/>
                  </w14:solidFill>
                </w14:textFill>
              </w:rPr>
            </w:pPr>
          </w:p>
        </w:tc>
        <w:tc>
          <w:tcPr>
            <w:tcW w:w="541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firstLine="440" w:firstLineChars="200"/>
              <w:jc w:val="left"/>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ascii="宋体" w:hAnsi="宋体" w:eastAsia="宋体" w:cs="宋体"/>
                <w:i w:val="0"/>
                <w:iCs w:val="0"/>
                <w:color w:val="000000" w:themeColor="text1"/>
                <w:kern w:val="0"/>
                <w:sz w:val="22"/>
                <w:lang w:bidi="ar"/>
                <w14:textFill>
                  <w14:solidFill>
                    <w14:schemeClr w14:val="tx1"/>
                  </w14:solidFill>
                </w14:textFill>
              </w:rPr>
              <w:t>2.EPC项目，联合体</w:t>
            </w:r>
            <w:r>
              <w:rPr>
                <w:rFonts w:hint="eastAsia" w:ascii="宋体" w:hAnsi="宋体" w:eastAsia="宋体" w:cs="宋体"/>
                <w:i w:val="0"/>
                <w:iCs w:val="0"/>
                <w:color w:val="000000" w:themeColor="text1"/>
                <w:kern w:val="0"/>
                <w:sz w:val="22"/>
                <w:lang w:bidi="ar"/>
                <w14:textFill>
                  <w14:solidFill>
                    <w14:schemeClr w14:val="tx1"/>
                  </w14:solidFill>
                </w14:textFill>
              </w:rPr>
              <w:t>投标的，设置牵头单位方可得分，涉嫌以不合理的条件限制或者排斥潜在投标人；</w:t>
            </w:r>
          </w:p>
          <w:p>
            <w:pPr>
              <w:widowControl/>
              <w:ind w:firstLine="440" w:firstLineChars="200"/>
              <w:jc w:val="left"/>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ascii="宋体" w:hAnsi="宋体" w:eastAsia="宋体" w:cs="宋体"/>
                <w:i w:val="0"/>
                <w:iCs w:val="0"/>
                <w:color w:val="000000" w:themeColor="text1"/>
                <w:kern w:val="0"/>
                <w:sz w:val="22"/>
                <w:lang w:bidi="ar"/>
                <w14:textFill>
                  <w14:solidFill>
                    <w14:schemeClr w14:val="tx1"/>
                  </w14:solidFill>
                </w14:textFill>
              </w:rPr>
              <w:t>3.</w:t>
            </w:r>
            <w:r>
              <w:rPr>
                <w:rFonts w:hint="eastAsia" w:ascii="宋体" w:hAnsi="宋体" w:eastAsia="宋体" w:cs="宋体"/>
                <w:i w:val="0"/>
                <w:iCs w:val="0"/>
                <w:color w:val="000000" w:themeColor="text1"/>
                <w:kern w:val="0"/>
                <w:sz w:val="22"/>
                <w:lang w:bidi="ar"/>
                <w14:textFill>
                  <w14:solidFill>
                    <w14:schemeClr w14:val="tx1"/>
                  </w14:solidFill>
                </w14:textFill>
              </w:rPr>
              <w:t>总承包三级企业即可投标的项目，对拟派人员（项目负责人、项目技术负责人以外的其他一般项目管理班子成员）设置具备特定专业（测绘、材料、电气、装饰等）和特定职称（具备高级或以上职称）等条件相叠加的调减量化因素和不具备此条件的调增量化因素，或设置获得省级及以上工法奖项10个以上或以下的不同分值调减量化因素。以上设置与项目的具体特点和实际需要不相适应，根据《建筑业企业资质标准》关于企业主要人员的要求等相关规定，通常只有一级或二级资质企业才具备这些设置，或只有特定企业才具备这些设置。</w:t>
            </w:r>
            <w:r>
              <w:rPr>
                <w:rFonts w:ascii="宋体" w:hAnsi="宋体" w:eastAsia="宋体" w:cs="宋体"/>
                <w:i w:val="0"/>
                <w:iCs w:val="0"/>
                <w:color w:val="000000" w:themeColor="text1"/>
                <w:kern w:val="0"/>
                <w:sz w:val="22"/>
                <w:lang w:bidi="ar"/>
                <w14:textFill>
                  <w14:solidFill>
                    <w14:schemeClr w14:val="tx1"/>
                  </w14:solidFill>
                </w14:textFill>
              </w:rPr>
              <w:t xml:space="preserve"> </w:t>
            </w:r>
          </w:p>
        </w:tc>
        <w:tc>
          <w:tcPr>
            <w:tcW w:w="541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ind w:firstLine="440" w:firstLineChars="200"/>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ascii="宋体" w:hAnsi="宋体" w:eastAsia="宋体" w:cs="宋体"/>
                <w:i w:val="0"/>
                <w:iCs w:val="0"/>
                <w:color w:val="000000" w:themeColor="text1"/>
                <w:kern w:val="0"/>
                <w:sz w:val="22"/>
                <w:lang w:bidi="ar"/>
                <w14:textFill>
                  <w14:solidFill>
                    <w14:schemeClr w14:val="tx1"/>
                  </w14:solidFill>
                </w14:textFill>
              </w:rPr>
              <w:t xml:space="preserve">     </w:t>
            </w:r>
            <w:r>
              <w:rPr>
                <w:rFonts w:hint="eastAsia" w:ascii="宋体" w:hAnsi="宋体" w:eastAsia="宋体" w:cs="宋体"/>
                <w:i w:val="0"/>
                <w:iCs w:val="0"/>
                <w:color w:val="000000" w:themeColor="text1"/>
                <w:kern w:val="0"/>
                <w:sz w:val="22"/>
                <w:lang w:bidi="ar"/>
                <w14:textFill>
                  <w14:solidFill>
                    <w14:schemeClr w14:val="tx1"/>
                  </w14:solidFill>
                </w14:textFill>
              </w:rPr>
              <w:t xml:space="preserve"> </w:t>
            </w:r>
          </w:p>
        </w:tc>
      </w:tr>
      <w:tr>
        <w:tblPrEx>
          <w:tblCellMar>
            <w:top w:w="0" w:type="dxa"/>
            <w:left w:w="0" w:type="dxa"/>
            <w:bottom w:w="0" w:type="dxa"/>
            <w:right w:w="0" w:type="dxa"/>
          </w:tblCellMar>
        </w:tblPrEx>
        <w:trPr>
          <w:trHeight w:val="3240" w:hRule="atLeast"/>
        </w:trPr>
        <w:tc>
          <w:tcPr>
            <w:tcW w:w="283"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i w:val="0"/>
                <w:iCs w:val="0"/>
                <w:color w:val="000000" w:themeColor="text1"/>
                <w:sz w:val="22"/>
                <w14:textFill>
                  <w14:solidFill>
                    <w14:schemeClr w14:val="tx1"/>
                  </w14:solidFill>
                </w14:textFill>
              </w:rPr>
            </w:pPr>
            <w:r>
              <w:rPr>
                <w:rFonts w:ascii="宋体" w:hAnsi="宋体" w:eastAsia="宋体" w:cs="宋体"/>
                <w:i w:val="0"/>
                <w:iCs w:val="0"/>
                <w:color w:val="000000" w:themeColor="text1"/>
                <w:sz w:val="22"/>
                <w14:textFill>
                  <w14:solidFill>
                    <w14:schemeClr w14:val="tx1"/>
                  </w14:solidFill>
                </w14:textFill>
              </w:rPr>
              <w:t>13</w:t>
            </w:r>
          </w:p>
        </w:tc>
        <w:tc>
          <w:tcPr>
            <w:tcW w:w="288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sz w:val="22"/>
                <w14:textFill>
                  <w14:solidFill>
                    <w14:schemeClr w14:val="tx1"/>
                  </w14:solidFill>
                </w14:textFill>
              </w:rPr>
              <w:t>设置违反法律规定的废标条款</w:t>
            </w:r>
          </w:p>
        </w:tc>
        <w:tc>
          <w:tcPr>
            <w:tcW w:w="541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firstLine="440" w:firstLineChars="200"/>
              <w:jc w:val="left"/>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ascii="宋体" w:hAnsi="宋体" w:eastAsia="宋体" w:cs="宋体"/>
                <w:i w:val="0"/>
                <w:iCs w:val="0"/>
                <w:color w:val="000000" w:themeColor="text1"/>
                <w:kern w:val="0"/>
                <w:sz w:val="22"/>
                <w:lang w:bidi="ar"/>
                <w14:textFill>
                  <w14:solidFill>
                    <w14:schemeClr w14:val="tx1"/>
                  </w14:solidFill>
                </w14:textFill>
              </w:rPr>
              <w:t>1.</w:t>
            </w:r>
            <w:r>
              <w:rPr>
                <w:rFonts w:hint="eastAsia" w:ascii="宋体" w:hAnsi="宋体" w:eastAsia="宋体" w:cs="宋体"/>
                <w:i w:val="0"/>
                <w:iCs w:val="0"/>
                <w:color w:val="000000" w:themeColor="text1"/>
                <w:kern w:val="0"/>
                <w:sz w:val="22"/>
                <w:lang w:bidi="ar"/>
                <w14:textFill>
                  <w14:solidFill>
                    <w14:schemeClr w14:val="tx1"/>
                  </w14:solidFill>
                </w14:textFill>
              </w:rPr>
              <w:t>某</w:t>
            </w:r>
            <w:r>
              <w:rPr>
                <w:rFonts w:ascii="宋体" w:hAnsi="宋体" w:eastAsia="宋体" w:cs="宋体"/>
                <w:i w:val="0"/>
                <w:iCs w:val="0"/>
                <w:color w:val="000000" w:themeColor="text1"/>
                <w:kern w:val="0"/>
                <w:sz w:val="22"/>
                <w:lang w:bidi="ar"/>
                <w14:textFill>
                  <w14:solidFill>
                    <w14:schemeClr w14:val="tx1"/>
                  </w14:solidFill>
                </w14:textFill>
              </w:rPr>
              <w:t>EPC</w:t>
            </w:r>
            <w:r>
              <w:rPr>
                <w:rFonts w:hint="eastAsia" w:ascii="宋体" w:hAnsi="宋体" w:eastAsia="宋体" w:cs="宋体"/>
                <w:i w:val="0"/>
                <w:iCs w:val="0"/>
                <w:color w:val="000000" w:themeColor="text1"/>
                <w:kern w:val="0"/>
                <w:sz w:val="22"/>
                <w:lang w:bidi="ar"/>
                <w14:textFill>
                  <w14:solidFill>
                    <w14:schemeClr w14:val="tx1"/>
                  </w14:solidFill>
                </w14:textFill>
              </w:rPr>
              <w:t>项目，设置将投标报价下浮率低于</w:t>
            </w:r>
            <w:r>
              <w:rPr>
                <w:rFonts w:ascii="宋体" w:hAnsi="宋体" w:eastAsia="宋体" w:cs="宋体"/>
                <w:i w:val="0"/>
                <w:iCs w:val="0"/>
                <w:color w:val="000000" w:themeColor="text1"/>
                <w:kern w:val="0"/>
                <w:sz w:val="22"/>
                <w:lang w:bidi="ar"/>
                <w14:textFill>
                  <w14:solidFill>
                    <w14:schemeClr w14:val="tx1"/>
                  </w14:solidFill>
                </w14:textFill>
              </w:rPr>
              <w:t>3%、或5%、或10%的投标文件作废</w:t>
            </w:r>
            <w:r>
              <w:rPr>
                <w:rFonts w:hint="eastAsia" w:ascii="宋体" w:hAnsi="宋体" w:eastAsia="宋体" w:cs="宋体"/>
                <w:i w:val="0"/>
                <w:iCs w:val="0"/>
                <w:color w:val="000000" w:themeColor="text1"/>
                <w:kern w:val="0"/>
                <w:sz w:val="22"/>
                <w:lang w:bidi="ar"/>
                <w14:textFill>
                  <w14:solidFill>
                    <w14:schemeClr w14:val="tx1"/>
                  </w14:solidFill>
                </w14:textFill>
              </w:rPr>
              <w:t>标处理；</w:t>
            </w:r>
          </w:p>
          <w:p>
            <w:pPr>
              <w:widowControl/>
              <w:ind w:firstLine="440" w:firstLineChars="200"/>
              <w:jc w:val="left"/>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ascii="宋体" w:hAnsi="宋体" w:eastAsia="宋体" w:cs="宋体"/>
                <w:i w:val="0"/>
                <w:iCs w:val="0"/>
                <w:color w:val="000000" w:themeColor="text1"/>
                <w:kern w:val="0"/>
                <w:sz w:val="22"/>
                <w:lang w:bidi="ar"/>
                <w14:textFill>
                  <w14:solidFill>
                    <w14:schemeClr w14:val="tx1"/>
                  </w14:solidFill>
                </w14:textFill>
              </w:rPr>
              <w:t>2.某施工项目，</w:t>
            </w:r>
            <w:r>
              <w:rPr>
                <w:rFonts w:hint="eastAsia" w:ascii="宋体" w:hAnsi="宋体" w:eastAsia="宋体" w:cs="宋体"/>
                <w:i w:val="0"/>
                <w:iCs w:val="0"/>
                <w:color w:val="000000" w:themeColor="text1"/>
                <w:kern w:val="0"/>
                <w:sz w:val="22"/>
                <w:lang w:bidi="ar"/>
                <w14:textFill>
                  <w14:solidFill>
                    <w14:schemeClr w14:val="tx1"/>
                  </w14:solidFill>
                </w14:textFill>
              </w:rPr>
              <w:t>设置将投标报价低于各投标人平均报价</w:t>
            </w:r>
            <w:r>
              <w:rPr>
                <w:rFonts w:ascii="宋体" w:hAnsi="宋体" w:eastAsia="宋体" w:cs="宋体"/>
                <w:i w:val="0"/>
                <w:iCs w:val="0"/>
                <w:color w:val="000000" w:themeColor="text1"/>
                <w:kern w:val="0"/>
                <w:sz w:val="22"/>
                <w:lang w:bidi="ar"/>
                <w14:textFill>
                  <w14:solidFill>
                    <w14:schemeClr w14:val="tx1"/>
                  </w14:solidFill>
                </w14:textFill>
              </w:rPr>
              <w:t>97%的投标文件作废标处理</w:t>
            </w:r>
            <w:r>
              <w:rPr>
                <w:rFonts w:hint="eastAsia" w:ascii="宋体" w:hAnsi="宋体" w:eastAsia="宋体" w:cs="宋体"/>
                <w:i w:val="0"/>
                <w:iCs w:val="0"/>
                <w:color w:val="000000" w:themeColor="text1"/>
                <w:kern w:val="0"/>
                <w:sz w:val="22"/>
                <w:lang w:bidi="ar"/>
                <w14:textFill>
                  <w14:solidFill>
                    <w14:schemeClr w14:val="tx1"/>
                  </w14:solidFill>
                </w14:textFill>
              </w:rPr>
              <w:t>；</w:t>
            </w:r>
          </w:p>
          <w:p>
            <w:pPr>
              <w:widowControl/>
              <w:ind w:firstLine="440" w:firstLineChars="200"/>
              <w:jc w:val="left"/>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ascii="宋体" w:hAnsi="宋体" w:eastAsia="宋体" w:cs="宋体"/>
                <w:i w:val="0"/>
                <w:iCs w:val="0"/>
                <w:color w:val="000000" w:themeColor="text1"/>
                <w:kern w:val="0"/>
                <w:sz w:val="22"/>
                <w:lang w:bidi="ar"/>
                <w14:textFill>
                  <w14:solidFill>
                    <w14:schemeClr w14:val="tx1"/>
                  </w14:solidFill>
                </w14:textFill>
              </w:rPr>
              <w:t>3.</w:t>
            </w:r>
            <w:r>
              <w:rPr>
                <w:rFonts w:hint="eastAsia" w:ascii="宋体" w:hAnsi="宋体" w:eastAsia="宋体" w:cs="宋体"/>
                <w:i w:val="0"/>
                <w:iCs w:val="0"/>
                <w:color w:val="000000" w:themeColor="text1"/>
                <w:kern w:val="0"/>
                <w:sz w:val="22"/>
                <w:lang w:bidi="ar"/>
                <w14:textFill>
                  <w14:solidFill>
                    <w14:schemeClr w14:val="tx1"/>
                  </w14:solidFill>
                </w14:textFill>
              </w:rPr>
              <w:t>某招标项目，设置投标保函如未在开标前提前提交给招标代理机构，视为无效投标文件。</w:t>
            </w:r>
          </w:p>
          <w:p>
            <w:pPr>
              <w:widowControl/>
              <w:ind w:firstLine="440" w:firstLineChars="200"/>
              <w:jc w:val="left"/>
              <w:textAlignment w:val="center"/>
              <w:rPr>
                <w:rFonts w:ascii="宋体" w:hAnsi="宋体" w:eastAsia="宋体" w:cs="宋体"/>
                <w:i w:val="0"/>
                <w:iCs w:val="0"/>
                <w:color w:val="000000" w:themeColor="text1"/>
                <w:kern w:val="0"/>
                <w:sz w:val="22"/>
                <w:lang w:bidi="ar"/>
                <w14:textFill>
                  <w14:solidFill>
                    <w14:schemeClr w14:val="tx1"/>
                  </w14:solidFill>
                </w14:textFill>
              </w:rPr>
            </w:pPr>
          </w:p>
          <w:p>
            <w:pPr>
              <w:widowControl/>
              <w:ind w:firstLine="440" w:firstLineChars="200"/>
              <w:jc w:val="left"/>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注：以上设置，违反了法律法规所作的规定，涉嫌对潜在投标人实行歧视待遇、涉嫌排斥潜在投标人。</w:t>
            </w:r>
          </w:p>
          <w:p>
            <w:pPr>
              <w:widowControl/>
              <w:jc w:val="left"/>
              <w:textAlignment w:val="center"/>
              <w:rPr>
                <w:rFonts w:ascii="宋体" w:hAnsi="宋体" w:eastAsia="宋体" w:cs="宋体"/>
                <w:i w:val="0"/>
                <w:iCs w:val="0"/>
                <w:color w:val="000000" w:themeColor="text1"/>
                <w:kern w:val="0"/>
                <w:sz w:val="22"/>
                <w:lang w:bidi="ar"/>
                <w14:textFill>
                  <w14:solidFill>
                    <w14:schemeClr w14:val="tx1"/>
                  </w14:solidFill>
                </w14:textFill>
              </w:rPr>
            </w:pPr>
          </w:p>
        </w:tc>
        <w:tc>
          <w:tcPr>
            <w:tcW w:w="541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firstLine="440" w:firstLineChars="200"/>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ascii="宋体" w:hAnsi="宋体" w:eastAsia="宋体" w:cs="宋体"/>
                <w:i w:val="0"/>
                <w:iCs w:val="0"/>
                <w:color w:val="000000" w:themeColor="text1"/>
                <w:kern w:val="0"/>
                <w:sz w:val="22"/>
                <w:lang w:bidi="ar"/>
                <w14:textFill>
                  <w14:solidFill>
                    <w14:schemeClr w14:val="tx1"/>
                  </w14:solidFill>
                </w14:textFill>
              </w:rPr>
              <w:t>1.《中华人民共和国招标投标法》第十八条，招标人不得以不合理的条件限制或者排斥潜在投标人，不得对潜在投标人实行歧视待遇；</w:t>
            </w:r>
          </w:p>
          <w:p>
            <w:pPr>
              <w:widowControl/>
              <w:ind w:firstLine="440" w:firstLineChars="200"/>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ascii="宋体" w:hAnsi="宋体" w:eastAsia="宋体" w:cs="宋体"/>
                <w:i w:val="0"/>
                <w:iCs w:val="0"/>
                <w:color w:val="000000" w:themeColor="text1"/>
                <w:kern w:val="0"/>
                <w:sz w:val="22"/>
                <w:lang w:bidi="ar"/>
                <w14:textFill>
                  <w14:solidFill>
                    <w14:schemeClr w14:val="tx1"/>
                  </w14:solidFill>
                </w14:textFill>
              </w:rPr>
              <w:t>2.《中华人民共和国招标投标法实施条例》第二十七条，招标人不得规定最低投标限价</w:t>
            </w:r>
            <w:r>
              <w:rPr>
                <w:rFonts w:hint="eastAsia" w:ascii="宋体" w:hAnsi="宋体" w:eastAsia="宋体" w:cs="宋体"/>
                <w:i w:val="0"/>
                <w:iCs w:val="0"/>
                <w:color w:val="000000" w:themeColor="text1"/>
                <w:kern w:val="0"/>
                <w:sz w:val="22"/>
                <w:lang w:bidi="ar"/>
                <w14:textFill>
                  <w14:solidFill>
                    <w14:schemeClr w14:val="tx1"/>
                  </w14:solidFill>
                </w14:textFill>
              </w:rPr>
              <w:t>；</w:t>
            </w:r>
          </w:p>
          <w:p>
            <w:pPr>
              <w:widowControl/>
              <w:ind w:firstLine="440" w:firstLineChars="200"/>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ascii="宋体" w:hAnsi="宋体" w:eastAsia="宋体" w:cs="宋体"/>
                <w:i w:val="0"/>
                <w:iCs w:val="0"/>
                <w:color w:val="000000" w:themeColor="text1"/>
                <w:kern w:val="0"/>
                <w:sz w:val="22"/>
                <w:lang w:bidi="ar"/>
                <w14:textFill>
                  <w14:solidFill>
                    <w14:schemeClr w14:val="tx1"/>
                  </w14:solidFill>
                </w14:textFill>
              </w:rPr>
              <w:t>3.</w:t>
            </w:r>
            <w:r>
              <w:rPr>
                <w:i w:val="0"/>
                <w:iCs w:val="0"/>
                <w:color w:val="000000" w:themeColor="text1"/>
                <w14:textFill>
                  <w14:solidFill>
                    <w14:schemeClr w14:val="tx1"/>
                  </w14:solidFill>
                </w14:textFill>
              </w:rPr>
              <w:t xml:space="preserve"> </w:t>
            </w:r>
            <w:r>
              <w:rPr>
                <w:rFonts w:hint="eastAsia" w:ascii="宋体" w:hAnsi="宋体" w:eastAsia="宋体" w:cs="宋体"/>
                <w:i w:val="0"/>
                <w:iCs w:val="0"/>
                <w:color w:val="000000" w:themeColor="text1"/>
                <w:kern w:val="0"/>
                <w:sz w:val="22"/>
                <w:lang w:bidi="ar"/>
                <w14:textFill>
                  <w14:solidFill>
                    <w14:schemeClr w14:val="tx1"/>
                  </w14:solidFill>
                </w14:textFill>
              </w:rPr>
              <w:t>《房屋建筑和市政基础设施工程施工招标投标管理办法》第二十六条，投标人应当按照招标文件要求的方式和金额，将投标保函或者投标保证金随投标文件提交招标人。</w:t>
            </w:r>
          </w:p>
          <w:p>
            <w:pPr>
              <w:widowControl/>
              <w:ind w:firstLine="440" w:firstLineChars="200"/>
              <w:textAlignment w:val="center"/>
              <w:rPr>
                <w:rFonts w:ascii="宋体" w:hAnsi="宋体" w:eastAsia="宋体" w:cs="宋体"/>
                <w:i w:val="0"/>
                <w:iCs w:val="0"/>
                <w:color w:val="000000" w:themeColor="text1"/>
                <w:kern w:val="0"/>
                <w:sz w:val="22"/>
                <w:lang w:bidi="ar"/>
                <w14:textFill>
                  <w14:solidFill>
                    <w14:schemeClr w14:val="tx1"/>
                  </w14:solidFill>
                </w14:textFill>
              </w:rPr>
            </w:pPr>
          </w:p>
        </w:tc>
      </w:tr>
      <w:tr>
        <w:tblPrEx>
          <w:tblCellMar>
            <w:top w:w="0" w:type="dxa"/>
            <w:left w:w="0" w:type="dxa"/>
            <w:bottom w:w="0" w:type="dxa"/>
            <w:right w:w="0" w:type="dxa"/>
          </w:tblCellMar>
        </w:tblPrEx>
        <w:trPr>
          <w:trHeight w:val="1519" w:hRule="atLeast"/>
        </w:trPr>
        <w:tc>
          <w:tcPr>
            <w:tcW w:w="283"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i w:val="0"/>
                <w:iCs w:val="0"/>
                <w:color w:val="000000" w:themeColor="text1"/>
                <w:sz w:val="22"/>
                <w14:textFill>
                  <w14:solidFill>
                    <w14:schemeClr w14:val="tx1"/>
                  </w14:solidFill>
                </w14:textFill>
              </w:rPr>
            </w:pPr>
            <w:r>
              <w:rPr>
                <w:rFonts w:ascii="宋体" w:hAnsi="宋体" w:eastAsia="宋体" w:cs="宋体"/>
                <w:i w:val="0"/>
                <w:iCs w:val="0"/>
                <w:color w:val="000000" w:themeColor="text1"/>
                <w:sz w:val="22"/>
                <w14:textFill>
                  <w14:solidFill>
                    <w14:schemeClr w14:val="tx1"/>
                  </w14:solidFill>
                </w14:textFill>
              </w:rPr>
              <w:t>14</w:t>
            </w:r>
          </w:p>
        </w:tc>
        <w:tc>
          <w:tcPr>
            <w:tcW w:w="288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sz w:val="22"/>
                <w14:textFill>
                  <w14:solidFill>
                    <w14:schemeClr w14:val="tx1"/>
                  </w14:solidFill>
                </w14:textFill>
              </w:rPr>
              <w:t>设置特定行政区域或特定行业的业绩奖项等</w:t>
            </w:r>
          </w:p>
        </w:tc>
        <w:tc>
          <w:tcPr>
            <w:tcW w:w="541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firstLine="440" w:firstLineChars="200"/>
              <w:jc w:val="left"/>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某招标项目，商务标部分设置特定行政区域或特定行业的奖项，如设置：</w:t>
            </w:r>
            <w:r>
              <w:rPr>
                <w:rFonts w:ascii="宋体" w:hAnsi="宋体" w:eastAsia="宋体" w:cs="宋体"/>
                <w:i w:val="0"/>
                <w:iCs w:val="0"/>
                <w:color w:val="000000" w:themeColor="text1"/>
                <w:kern w:val="0"/>
                <w:sz w:val="22"/>
                <w:lang w:bidi="ar"/>
                <w14:textFill>
                  <w14:solidFill>
                    <w14:schemeClr w14:val="tx1"/>
                  </w14:solidFill>
                </w14:textFill>
              </w:rPr>
              <w:t>QC</w:t>
            </w:r>
            <w:r>
              <w:rPr>
                <w:rFonts w:hint="eastAsia" w:ascii="宋体" w:hAnsi="宋体" w:eastAsia="宋体" w:cs="宋体"/>
                <w:i w:val="0"/>
                <w:iCs w:val="0"/>
                <w:color w:val="000000" w:themeColor="text1"/>
                <w:kern w:val="0"/>
                <w:sz w:val="22"/>
                <w:lang w:bidi="ar"/>
                <w14:textFill>
                  <w14:solidFill>
                    <w14:schemeClr w14:val="tx1"/>
                  </w14:solidFill>
                </w14:textFill>
              </w:rPr>
              <w:t>小组活动成果奖、科学技术奖、科技创新先进企业奖、全国市场质量信用</w:t>
            </w:r>
            <w:r>
              <w:rPr>
                <w:rFonts w:ascii="宋体" w:hAnsi="宋体" w:eastAsia="宋体" w:cs="宋体"/>
                <w:i w:val="0"/>
                <w:iCs w:val="0"/>
                <w:color w:val="000000" w:themeColor="text1"/>
                <w:kern w:val="0"/>
                <w:sz w:val="22"/>
                <w:lang w:bidi="ar"/>
                <w14:textFill>
                  <w14:solidFill>
                    <w14:schemeClr w14:val="tx1"/>
                  </w14:solidFill>
                </w14:textFill>
              </w:rPr>
              <w:t>A</w:t>
            </w:r>
            <w:r>
              <w:rPr>
                <w:rFonts w:hint="eastAsia" w:ascii="宋体" w:hAnsi="宋体" w:eastAsia="宋体" w:cs="宋体"/>
                <w:i w:val="0"/>
                <w:iCs w:val="0"/>
                <w:color w:val="000000" w:themeColor="text1"/>
                <w:kern w:val="0"/>
                <w:sz w:val="22"/>
                <w:lang w:bidi="ar"/>
                <w14:textFill>
                  <w14:solidFill>
                    <w14:schemeClr w14:val="tx1"/>
                  </w14:solidFill>
                </w14:textFill>
              </w:rPr>
              <w:t>等用户满意工程、优秀施工企业荣誉、联合体主办方获得的信誉、工程建设诚信典型企业、风景园林特定资质得分项、</w:t>
            </w:r>
            <w:r>
              <w:rPr>
                <w:rFonts w:ascii="宋体" w:hAnsi="宋体" w:eastAsia="宋体" w:cs="宋体"/>
                <w:i w:val="0"/>
                <w:iCs w:val="0"/>
                <w:color w:val="000000" w:themeColor="text1"/>
                <w:kern w:val="0"/>
                <w:sz w:val="22"/>
                <w:lang w:bidi="ar"/>
                <w14:textFill>
                  <w14:solidFill>
                    <w14:schemeClr w14:val="tx1"/>
                  </w14:solidFill>
                </w14:textFill>
              </w:rPr>
              <w:t xml:space="preserve"> </w:t>
            </w:r>
            <w:r>
              <w:rPr>
                <w:rFonts w:hint="eastAsia" w:ascii="宋体" w:hAnsi="宋体" w:eastAsia="宋体" w:cs="宋体"/>
                <w:i w:val="0"/>
                <w:iCs w:val="0"/>
                <w:color w:val="000000" w:themeColor="text1"/>
                <w:kern w:val="0"/>
                <w:sz w:val="22"/>
                <w:lang w:bidi="ar"/>
                <w14:textFill>
                  <w14:solidFill>
                    <w14:schemeClr w14:val="tx1"/>
                  </w14:solidFill>
                </w14:textFill>
              </w:rPr>
              <w:t>“全国优秀施工企业”称号、“绿色环保建筑材料施工应用示范单位”称号等得分项。</w:t>
            </w:r>
          </w:p>
          <w:p>
            <w:pPr>
              <w:widowControl/>
              <w:jc w:val="left"/>
              <w:textAlignment w:val="center"/>
              <w:rPr>
                <w:rFonts w:ascii="宋体" w:hAnsi="宋体" w:eastAsia="宋体" w:cs="宋体"/>
                <w:i w:val="0"/>
                <w:iCs w:val="0"/>
                <w:color w:val="000000" w:themeColor="text1"/>
                <w:kern w:val="0"/>
                <w:sz w:val="22"/>
                <w:lang w:bidi="ar"/>
                <w14:textFill>
                  <w14:solidFill>
                    <w14:schemeClr w14:val="tx1"/>
                  </w14:solidFill>
                </w14:textFill>
              </w:rPr>
            </w:pPr>
          </w:p>
          <w:p>
            <w:pPr>
              <w:widowControl/>
              <w:ind w:firstLine="440" w:firstLineChars="200"/>
              <w:jc w:val="left"/>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注：以上均属特定行业的业绩、奖项设置，涉嫌排斥潜在投标人。</w:t>
            </w:r>
          </w:p>
        </w:tc>
        <w:tc>
          <w:tcPr>
            <w:tcW w:w="541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firstLine="440" w:firstLineChars="200"/>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中华人民共和国招标投标法实施条例》第三十二条，招标人不得以不合理的条件限制、排斥潜在投标人或者投标人（三）依法必须进行招标的项目以特定行政区域或者特定行业的业绩、奖项作为加分条件或者中标条件。</w:t>
            </w:r>
          </w:p>
        </w:tc>
      </w:tr>
      <w:tr>
        <w:tblPrEx>
          <w:tblCellMar>
            <w:top w:w="0" w:type="dxa"/>
            <w:left w:w="0" w:type="dxa"/>
            <w:bottom w:w="0" w:type="dxa"/>
            <w:right w:w="0" w:type="dxa"/>
          </w:tblCellMar>
        </w:tblPrEx>
        <w:trPr>
          <w:trHeight w:val="1519" w:hRule="atLeast"/>
        </w:trPr>
        <w:tc>
          <w:tcPr>
            <w:tcW w:w="28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i w:val="0"/>
                <w:iCs w:val="0"/>
                <w:color w:val="000000" w:themeColor="text1"/>
                <w:sz w:val="22"/>
                <w14:textFill>
                  <w14:solidFill>
                    <w14:schemeClr w14:val="tx1"/>
                  </w14:solidFill>
                </w14:textFill>
              </w:rPr>
            </w:pPr>
            <w:r>
              <w:rPr>
                <w:rFonts w:ascii="宋体" w:hAnsi="宋体" w:eastAsia="宋体" w:cs="宋体"/>
                <w:i w:val="0"/>
                <w:iCs w:val="0"/>
                <w:color w:val="000000" w:themeColor="text1"/>
                <w:sz w:val="22"/>
                <w14:textFill>
                  <w14:solidFill>
                    <w14:schemeClr w14:val="tx1"/>
                  </w14:solidFill>
                </w14:textFill>
              </w:rPr>
              <w:t>15</w:t>
            </w:r>
          </w:p>
        </w:tc>
        <w:tc>
          <w:tcPr>
            <w:tcW w:w="288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i w:val="0"/>
                <w:iCs w:val="0"/>
                <w:color w:val="000000" w:themeColor="text1"/>
                <w:sz w:val="22"/>
                <w14:textFill>
                  <w14:solidFill>
                    <w14:schemeClr w14:val="tx1"/>
                  </w14:solidFill>
                </w14:textFill>
              </w:rPr>
            </w:pPr>
            <w:r>
              <w:rPr>
                <w:rFonts w:hint="eastAsia" w:ascii="宋体" w:hAnsi="宋体" w:eastAsia="宋体" w:cs="宋体"/>
                <w:i w:val="0"/>
                <w:iCs w:val="0"/>
                <w:color w:val="000000" w:themeColor="text1"/>
                <w:sz w:val="22"/>
                <w14:textFill>
                  <w14:solidFill>
                    <w14:schemeClr w14:val="tx1"/>
                  </w14:solidFill>
                </w14:textFill>
              </w:rPr>
              <w:t>未按规定编制危大工程清单</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30" w:firstLineChars="150"/>
              <w:jc w:val="left"/>
              <w:textAlignment w:val="center"/>
              <w:rPr>
                <w:rFonts w:ascii="宋体" w:hAnsi="宋体" w:eastAsia="宋体" w:cs="宋体"/>
                <w:i w:val="0"/>
                <w:iCs w:val="0"/>
                <w:color w:val="000000" w:themeColor="text1"/>
                <w:kern w:val="0"/>
                <w:sz w:val="22"/>
                <w:lang w:bidi="ar"/>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某施工项目，招标文件中未列出危大工程清单。</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firstLineChars="200"/>
              <w:rPr>
                <w:rFonts w:ascii="宋体" w:hAnsi="宋体" w:eastAsia="宋体" w:cs="宋体"/>
                <w:i w:val="0"/>
                <w:iCs w:val="0"/>
                <w:color w:val="000000" w:themeColor="text1"/>
                <w:kern w:val="0"/>
                <w:sz w:val="22"/>
                <w:lang w:bidi="ar"/>
                <w14:textFill>
                  <w14:solidFill>
                    <w14:schemeClr w14:val="tx1"/>
                  </w14:solidFill>
                </w14:textFill>
              </w:rPr>
            </w:pPr>
            <w:r>
              <w:rPr>
                <w:rFonts w:hint="eastAsia" w:ascii="宋体" w:hAnsi="宋体" w:eastAsia="宋体" w:cs="宋体"/>
                <w:i w:val="0"/>
                <w:iCs w:val="0"/>
                <w:color w:val="000000" w:themeColor="text1"/>
                <w:kern w:val="0"/>
                <w:sz w:val="22"/>
                <w:lang w:bidi="ar"/>
                <w14:textFill>
                  <w14:solidFill>
                    <w14:schemeClr w14:val="tx1"/>
                  </w14:solidFill>
                </w14:textFill>
              </w:rPr>
              <w:t>《危险性较大的分部分项工程安全管理规定》（中华人民共和国住房和城乡建设部令第</w:t>
            </w:r>
            <w:r>
              <w:rPr>
                <w:rFonts w:ascii="宋体" w:hAnsi="宋体" w:eastAsia="宋体" w:cs="宋体"/>
                <w:i w:val="0"/>
                <w:iCs w:val="0"/>
                <w:color w:val="000000" w:themeColor="text1"/>
                <w:kern w:val="0"/>
                <w:sz w:val="22"/>
                <w:lang w:bidi="ar"/>
                <w14:textFill>
                  <w14:solidFill>
                    <w14:schemeClr w14:val="tx1"/>
                  </w14:solidFill>
                </w14:textFill>
              </w:rPr>
              <w:t>37号）</w:t>
            </w:r>
            <w:r>
              <w:rPr>
                <w:rFonts w:hint="eastAsia" w:ascii="宋体" w:hAnsi="宋体" w:eastAsia="宋体" w:cs="宋体"/>
                <w:i w:val="0"/>
                <w:iCs w:val="0"/>
                <w:color w:val="000000" w:themeColor="text1"/>
                <w:kern w:val="0"/>
                <w:sz w:val="22"/>
                <w:lang w:bidi="ar"/>
                <w14:textFill>
                  <w14:solidFill>
                    <w14:schemeClr w14:val="tx1"/>
                  </w14:solidFill>
                </w14:textFill>
              </w:rPr>
              <w:t>第七条，建设单位应当组织勘察、设计等单位在施工招标文件中列出危大工程清单，要求施工单位在投标时补充完善危大工程清单并明确相应的安全管理措施。</w:t>
            </w:r>
          </w:p>
          <w:p>
            <w:pPr>
              <w:widowControl/>
              <w:ind w:firstLine="440" w:firstLineChars="200"/>
              <w:textAlignment w:val="center"/>
              <w:rPr>
                <w:rFonts w:ascii="宋体" w:hAnsi="宋体" w:eastAsia="宋体" w:cs="宋体"/>
                <w:i w:val="0"/>
                <w:iCs w:val="0"/>
                <w:color w:val="000000" w:themeColor="text1"/>
                <w:kern w:val="0"/>
                <w:sz w:val="22"/>
                <w:lang w:bidi="ar"/>
                <w14:textFill>
                  <w14:solidFill>
                    <w14:schemeClr w14:val="tx1"/>
                  </w14:solidFill>
                </w14:textFill>
              </w:rPr>
            </w:pPr>
          </w:p>
        </w:tc>
      </w:tr>
    </w:tbl>
    <w:p>
      <w:pPr>
        <w:ind w:firstLine="640" w:firstLineChars="200"/>
        <w:rPr>
          <w:rFonts w:ascii="仿宋" w:hAnsi="仿宋" w:eastAsia="仿宋" w:cs="仿宋"/>
          <w:sz w:val="32"/>
          <w:szCs w:val="32"/>
        </w:rPr>
      </w:pPr>
    </w:p>
    <w:p/>
    <w:sectPr>
      <w:footerReference r:id="rId3" w:type="default"/>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revisionView w:markup="0"/>
  <w:trackRevisions w:val="true"/>
  <w:documentProtection w:enforcement="0"/>
  <w:defaultTabStop w:val="420"/>
  <w:drawingGridVerticalSpacing w:val="159"/>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425304"/>
    <w:rsid w:val="000044B8"/>
    <w:rsid w:val="000424F8"/>
    <w:rsid w:val="000434C8"/>
    <w:rsid w:val="000511A3"/>
    <w:rsid w:val="00053715"/>
    <w:rsid w:val="00095174"/>
    <w:rsid w:val="000976EA"/>
    <w:rsid w:val="000A3735"/>
    <w:rsid w:val="000B0873"/>
    <w:rsid w:val="000D2922"/>
    <w:rsid w:val="000D4004"/>
    <w:rsid w:val="000D65F8"/>
    <w:rsid w:val="000E016D"/>
    <w:rsid w:val="000E7491"/>
    <w:rsid w:val="001010CE"/>
    <w:rsid w:val="00103DA9"/>
    <w:rsid w:val="00116EA8"/>
    <w:rsid w:val="0012152A"/>
    <w:rsid w:val="00147712"/>
    <w:rsid w:val="00157B8E"/>
    <w:rsid w:val="00170A40"/>
    <w:rsid w:val="00173AB3"/>
    <w:rsid w:val="00174BDA"/>
    <w:rsid w:val="0018734B"/>
    <w:rsid w:val="001B2E3B"/>
    <w:rsid w:val="001D0FDE"/>
    <w:rsid w:val="001E48E0"/>
    <w:rsid w:val="00200780"/>
    <w:rsid w:val="00227D39"/>
    <w:rsid w:val="00262906"/>
    <w:rsid w:val="00262F6C"/>
    <w:rsid w:val="00265EEC"/>
    <w:rsid w:val="00272AAF"/>
    <w:rsid w:val="00273282"/>
    <w:rsid w:val="002C415C"/>
    <w:rsid w:val="002E356A"/>
    <w:rsid w:val="002E3C65"/>
    <w:rsid w:val="00305C73"/>
    <w:rsid w:val="003350F6"/>
    <w:rsid w:val="003460F7"/>
    <w:rsid w:val="003464CE"/>
    <w:rsid w:val="0035716C"/>
    <w:rsid w:val="003707ED"/>
    <w:rsid w:val="00380829"/>
    <w:rsid w:val="00380AE1"/>
    <w:rsid w:val="00384046"/>
    <w:rsid w:val="003D649C"/>
    <w:rsid w:val="003E2968"/>
    <w:rsid w:val="00404FF3"/>
    <w:rsid w:val="004444E1"/>
    <w:rsid w:val="004666E5"/>
    <w:rsid w:val="004A1362"/>
    <w:rsid w:val="004A47EE"/>
    <w:rsid w:val="004C5DB5"/>
    <w:rsid w:val="004E497D"/>
    <w:rsid w:val="004F6DFB"/>
    <w:rsid w:val="004F765C"/>
    <w:rsid w:val="00505C61"/>
    <w:rsid w:val="00511A11"/>
    <w:rsid w:val="00531BF1"/>
    <w:rsid w:val="005740FE"/>
    <w:rsid w:val="0058026D"/>
    <w:rsid w:val="00590FA1"/>
    <w:rsid w:val="005A4912"/>
    <w:rsid w:val="005C55AB"/>
    <w:rsid w:val="005D218F"/>
    <w:rsid w:val="005E0683"/>
    <w:rsid w:val="00605B66"/>
    <w:rsid w:val="00607054"/>
    <w:rsid w:val="00610B0C"/>
    <w:rsid w:val="00613AFA"/>
    <w:rsid w:val="00615BCB"/>
    <w:rsid w:val="00630320"/>
    <w:rsid w:val="006313D3"/>
    <w:rsid w:val="00641903"/>
    <w:rsid w:val="006936F9"/>
    <w:rsid w:val="006C0E11"/>
    <w:rsid w:val="006E6BB5"/>
    <w:rsid w:val="00724910"/>
    <w:rsid w:val="00742C0A"/>
    <w:rsid w:val="00744A4C"/>
    <w:rsid w:val="00750F81"/>
    <w:rsid w:val="00775251"/>
    <w:rsid w:val="007811F1"/>
    <w:rsid w:val="00784946"/>
    <w:rsid w:val="007927C3"/>
    <w:rsid w:val="00796E54"/>
    <w:rsid w:val="007A01A0"/>
    <w:rsid w:val="007B34B2"/>
    <w:rsid w:val="007C70C5"/>
    <w:rsid w:val="007D0DE4"/>
    <w:rsid w:val="007D4F75"/>
    <w:rsid w:val="007F2799"/>
    <w:rsid w:val="007F37A8"/>
    <w:rsid w:val="00815167"/>
    <w:rsid w:val="00825CC7"/>
    <w:rsid w:val="00862890"/>
    <w:rsid w:val="00880C1C"/>
    <w:rsid w:val="008D015F"/>
    <w:rsid w:val="008D34B1"/>
    <w:rsid w:val="008D3CA3"/>
    <w:rsid w:val="008D47C3"/>
    <w:rsid w:val="008E6725"/>
    <w:rsid w:val="008E73D0"/>
    <w:rsid w:val="008F002E"/>
    <w:rsid w:val="008F074D"/>
    <w:rsid w:val="008F1DFB"/>
    <w:rsid w:val="008F7AF3"/>
    <w:rsid w:val="009034DA"/>
    <w:rsid w:val="009065E8"/>
    <w:rsid w:val="00916150"/>
    <w:rsid w:val="009203FE"/>
    <w:rsid w:val="009309E4"/>
    <w:rsid w:val="00944F6B"/>
    <w:rsid w:val="00950BE4"/>
    <w:rsid w:val="00985A4E"/>
    <w:rsid w:val="00990FCB"/>
    <w:rsid w:val="00991855"/>
    <w:rsid w:val="00993C8B"/>
    <w:rsid w:val="009A5CD1"/>
    <w:rsid w:val="009B32A4"/>
    <w:rsid w:val="00A550A7"/>
    <w:rsid w:val="00A57E40"/>
    <w:rsid w:val="00A62D28"/>
    <w:rsid w:val="00A650AB"/>
    <w:rsid w:val="00A772D0"/>
    <w:rsid w:val="00AB3B33"/>
    <w:rsid w:val="00AE5DDE"/>
    <w:rsid w:val="00B11710"/>
    <w:rsid w:val="00B133C5"/>
    <w:rsid w:val="00B1509A"/>
    <w:rsid w:val="00B1524E"/>
    <w:rsid w:val="00B25163"/>
    <w:rsid w:val="00B43C26"/>
    <w:rsid w:val="00B5265F"/>
    <w:rsid w:val="00B5511B"/>
    <w:rsid w:val="00B71EC2"/>
    <w:rsid w:val="00B738B3"/>
    <w:rsid w:val="00B86B85"/>
    <w:rsid w:val="00B91085"/>
    <w:rsid w:val="00B95F32"/>
    <w:rsid w:val="00BB1466"/>
    <w:rsid w:val="00BB212E"/>
    <w:rsid w:val="00BC3C16"/>
    <w:rsid w:val="00BC70CD"/>
    <w:rsid w:val="00BD45C2"/>
    <w:rsid w:val="00C079EB"/>
    <w:rsid w:val="00C110C0"/>
    <w:rsid w:val="00C318E9"/>
    <w:rsid w:val="00C77268"/>
    <w:rsid w:val="00C77DCD"/>
    <w:rsid w:val="00CB0646"/>
    <w:rsid w:val="00CB700B"/>
    <w:rsid w:val="00CD28F2"/>
    <w:rsid w:val="00CD3053"/>
    <w:rsid w:val="00CD6CD2"/>
    <w:rsid w:val="00D01B34"/>
    <w:rsid w:val="00D35449"/>
    <w:rsid w:val="00D57A6F"/>
    <w:rsid w:val="00D60B7C"/>
    <w:rsid w:val="00D93D6B"/>
    <w:rsid w:val="00D95128"/>
    <w:rsid w:val="00DA0B59"/>
    <w:rsid w:val="00DC0D6D"/>
    <w:rsid w:val="00DC16C6"/>
    <w:rsid w:val="00DF5460"/>
    <w:rsid w:val="00E046ED"/>
    <w:rsid w:val="00E21918"/>
    <w:rsid w:val="00E260E9"/>
    <w:rsid w:val="00E3573D"/>
    <w:rsid w:val="00E431C9"/>
    <w:rsid w:val="00E70D46"/>
    <w:rsid w:val="00E81A9D"/>
    <w:rsid w:val="00E82A0E"/>
    <w:rsid w:val="00EA38DB"/>
    <w:rsid w:val="00EA5836"/>
    <w:rsid w:val="00ED4FF2"/>
    <w:rsid w:val="00EF17EE"/>
    <w:rsid w:val="00F207D5"/>
    <w:rsid w:val="00F40D20"/>
    <w:rsid w:val="00F4193E"/>
    <w:rsid w:val="00F527C8"/>
    <w:rsid w:val="00F902C5"/>
    <w:rsid w:val="00F9572E"/>
    <w:rsid w:val="00FA2080"/>
    <w:rsid w:val="00FE56D7"/>
    <w:rsid w:val="014C6AEE"/>
    <w:rsid w:val="180257AA"/>
    <w:rsid w:val="1D152095"/>
    <w:rsid w:val="22D23AE7"/>
    <w:rsid w:val="287B0AE2"/>
    <w:rsid w:val="32B047F8"/>
    <w:rsid w:val="362507B8"/>
    <w:rsid w:val="39821598"/>
    <w:rsid w:val="3C425304"/>
    <w:rsid w:val="3CC24A75"/>
    <w:rsid w:val="45381468"/>
    <w:rsid w:val="46B74C7E"/>
    <w:rsid w:val="4CCC49B1"/>
    <w:rsid w:val="4E5E4D9B"/>
    <w:rsid w:val="4EAF3CBC"/>
    <w:rsid w:val="50737041"/>
    <w:rsid w:val="51C10D26"/>
    <w:rsid w:val="51C37D53"/>
    <w:rsid w:val="58FFF1D8"/>
    <w:rsid w:val="5A023FCB"/>
    <w:rsid w:val="609B113F"/>
    <w:rsid w:val="6A9877F2"/>
    <w:rsid w:val="6ADE6E2F"/>
    <w:rsid w:val="736B1ABA"/>
    <w:rsid w:val="73E541B1"/>
    <w:rsid w:val="77DD7B5D"/>
    <w:rsid w:val="79F57A27"/>
    <w:rsid w:val="7D9E0C92"/>
    <w:rsid w:val="7DF360C4"/>
    <w:rsid w:val="B6FE41A7"/>
    <w:rsid w:val="D8DDC8CD"/>
    <w:rsid w:val="F33EEBEE"/>
    <w:rsid w:val="F3F95DD8"/>
    <w:rsid w:val="FF766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font11"/>
    <w:basedOn w:val="6"/>
    <w:qFormat/>
    <w:uiPriority w:val="0"/>
    <w:rPr>
      <w:rFonts w:hint="eastAsia" w:ascii="宋体" w:hAnsi="宋体" w:eastAsia="宋体" w:cs="宋体"/>
      <w:color w:val="000000"/>
      <w:sz w:val="22"/>
      <w:szCs w:val="22"/>
      <w:u w:val="none"/>
    </w:rPr>
  </w:style>
  <w:style w:type="character" w:customStyle="1" w:styleId="8">
    <w:name w:val="font61"/>
    <w:basedOn w:val="6"/>
    <w:qFormat/>
    <w:uiPriority w:val="0"/>
    <w:rPr>
      <w:rFonts w:hint="eastAsia" w:ascii="宋体" w:hAnsi="宋体" w:eastAsia="宋体" w:cs="宋体"/>
      <w:color w:val="000000"/>
      <w:sz w:val="22"/>
      <w:szCs w:val="22"/>
      <w:u w:val="none"/>
    </w:rPr>
  </w:style>
  <w:style w:type="character" w:customStyle="1" w:styleId="9">
    <w:name w:val="批注框文本 Char"/>
    <w:basedOn w:val="6"/>
    <w:link w:val="2"/>
    <w:qFormat/>
    <w:uiPriority w:val="0"/>
    <w:rPr>
      <w:rFonts w:asciiTheme="minorHAnsi" w:hAnsiTheme="minorHAnsi" w:eastAsiaTheme="minorEastAsia" w:cstheme="minorBidi"/>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13</Pages>
  <Words>9126</Words>
  <Characters>943</Characters>
  <Lines>7</Lines>
  <Paragraphs>20</Paragraphs>
  <TotalTime>199</TotalTime>
  <ScaleCrop>false</ScaleCrop>
  <LinksUpToDate>false</LinksUpToDate>
  <CharactersWithSpaces>10049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2022-09-29T00:35:00Z</dcterms:created>
  <dc:creator>刘焓碧</dc:creator>
  <cp:lastModifiedBy>greatwall</cp:lastModifiedBy>
  <cp:lastPrinted>2022-11-03T22:41:00Z</cp:lastPrinted>
  <dcterms:modified xsi:type="dcterms:W3CDTF">2022-11-10T09:01:38Z</dcterms:modified>
  <dc:title>附件</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91132CFDBA334D55BAA3F0A500F769F0</vt:lpwstr>
  </property>
</Properties>
</file>