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340" w:after="330" w:line="540" w:lineRule="exact"/>
        <w:jc w:val="left"/>
        <w:outlineLvl w:val="0"/>
        <w:rPr>
          <w:rFonts w:hint="eastAsia" w:ascii="宋体" w:hAnsi="宋体" w:eastAsia="宋体" w:cs="宋体"/>
          <w:b/>
          <w:sz w:val="44"/>
          <w:szCs w:val="44"/>
        </w:rPr>
      </w:pPr>
      <w:bookmarkStart w:id="2" w:name="_GoBack"/>
      <w:bookmarkEnd w:id="2"/>
      <w:bookmarkStart w:id="0" w:name="_Toc14707"/>
      <w:bookmarkStart w:id="1" w:name="_Toc24200"/>
    </w:p>
    <w:p>
      <w:pPr>
        <w:keepNext/>
        <w:keepLines/>
        <w:spacing w:before="340" w:after="330" w:line="540" w:lineRule="exact"/>
        <w:jc w:val="center"/>
        <w:outlineLvl w:val="0"/>
        <w:rPr>
          <w:rFonts w:ascii="宋体" w:hAnsi="宋体" w:eastAsia="宋体" w:cs="宋体"/>
          <w:b/>
          <w:sz w:val="44"/>
          <w:szCs w:val="44"/>
        </w:rPr>
      </w:pPr>
      <w:r>
        <w:rPr>
          <w:rFonts w:hint="eastAsia" w:ascii="宋体" w:hAnsi="宋体" w:eastAsia="宋体" w:cs="宋体"/>
          <w:b/>
          <w:sz w:val="44"/>
          <w:szCs w:val="44"/>
        </w:rPr>
        <w:t>20XX年度梅州市自然资源局土地评估中介机构备选库申请材料清单</w:t>
      </w:r>
      <w:bookmarkEnd w:id="0"/>
      <w:bookmarkEnd w:id="1"/>
    </w:p>
    <w:p>
      <w:pPr>
        <w:widowControl/>
        <w:spacing w:line="360" w:lineRule="auto"/>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1、入库申请书（格式自拟）</w:t>
      </w:r>
    </w:p>
    <w:p>
      <w:pPr>
        <w:widowControl/>
        <w:spacing w:line="360" w:lineRule="auto"/>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2、申请机构材料</w:t>
      </w:r>
    </w:p>
    <w:p>
      <w:pPr>
        <w:widowControl/>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（1）营业执照正、副本复印件；</w:t>
      </w:r>
    </w:p>
    <w:p>
      <w:pPr>
        <w:widowControl/>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（2）机构法定代表人证明书，身份证复印件；</w:t>
      </w:r>
    </w:p>
    <w:p>
      <w:pPr>
        <w:widowControl/>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（3）土地评估中介机构注册证书或已在工商登记所在地的省自然资源厅核发的土地估价机构备案函复印件或备案证书；</w:t>
      </w:r>
    </w:p>
    <w:p>
      <w:pPr>
        <w:widowControl/>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（4）广东省网上中介服务超市中介服务机构库入驻机构证明材料；</w:t>
      </w:r>
    </w:p>
    <w:p>
      <w:pPr>
        <w:widowControl/>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（5）委托他人代为办理相关手续的，应提交法定代表人签署的法人授权委托书（应当列明具体事项和委托权限）、委托代理人身份证复印件；</w:t>
      </w:r>
    </w:p>
    <w:p>
      <w:pPr>
        <w:widowControl/>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（6）机构所有备案土地估价师资格证书复印件；</w:t>
      </w:r>
    </w:p>
    <w:p>
      <w:pPr>
        <w:widowControl/>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（7）三年来没有不良记录的行业协会证明；</w:t>
      </w:r>
    </w:p>
    <w:p>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8）提供查询网页截图，未被列入“信用中国”(www.creditchina.gov.cn)“记录失信被执行人或重大税收失信主体或政府采购严重违法失信行为”记录名单；和不处于“中国政府采购网”(www.ccgp.gov.cn)“政府采购严重违法失信行为信息记录”中的禁止参加政府采购活动期间；</w:t>
      </w:r>
    </w:p>
    <w:p>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（9）注册地办公场所证明材料；</w:t>
      </w:r>
    </w:p>
    <w:p>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10）近一年的土地一级市场出让评估、“三旧”改造涉及改变土地用地性质、已出让土地改变用地性质或条件的土地使用权评估；土地二级市场补办出让评估（含套房、店铺、个人单体楼等类型的划拨土地使用权补办出让评估）相关业绩证明材料或业绩清单。</w:t>
      </w:r>
    </w:p>
    <w:p>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（11）申请入库机构认为需要提供其他证明材料</w:t>
      </w:r>
    </w:p>
    <w:p>
      <w:pPr>
        <w:spacing w:line="360" w:lineRule="auto"/>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3、承诺书</w:t>
      </w:r>
    </w:p>
    <w:p>
      <w:pPr>
        <w:widowControl/>
        <w:spacing w:line="360" w:lineRule="auto"/>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注：以上所提交资料用A4纸制作，资料装订成册（复印件加盖机构公章），提供原件备查。</w:t>
      </w:r>
    </w:p>
    <w:p>
      <w:pPr>
        <w:pStyle w:val="3"/>
        <w:spacing w:line="560" w:lineRule="exact"/>
        <w:ind w:left="0" w:leftChars="0" w:firstLine="560"/>
        <w:jc w:val="center"/>
        <w:rPr>
          <w:rFonts w:hint="eastAsia" w:ascii="宋体" w:hAnsi="宋体" w:eastAsia="宋体" w:cs="宋体"/>
          <w:b/>
          <w:bCs/>
          <w:sz w:val="36"/>
          <w:szCs w:val="36"/>
        </w:rPr>
      </w:pPr>
    </w:p>
    <w:p>
      <w:pPr>
        <w:pStyle w:val="3"/>
        <w:spacing w:line="560" w:lineRule="exact"/>
        <w:ind w:left="0" w:leftChars="0" w:firstLine="560"/>
        <w:jc w:val="center"/>
        <w:rPr>
          <w:rFonts w:hint="eastAsia" w:ascii="宋体" w:hAnsi="宋体" w:eastAsia="宋体" w:cs="宋体"/>
          <w:b/>
          <w:bCs/>
          <w:sz w:val="36"/>
          <w:szCs w:val="36"/>
        </w:rPr>
      </w:pPr>
    </w:p>
    <w:p>
      <w:pPr>
        <w:pStyle w:val="3"/>
        <w:spacing w:line="560" w:lineRule="exact"/>
        <w:ind w:left="0" w:leftChars="0" w:firstLine="560"/>
        <w:jc w:val="center"/>
        <w:rPr>
          <w:rFonts w:ascii="宋体" w:hAnsi="宋体" w:eastAsia="宋体" w:cs="宋体"/>
          <w:b/>
          <w:bCs/>
          <w:sz w:val="36"/>
          <w:szCs w:val="36"/>
        </w:rPr>
      </w:pPr>
      <w:r>
        <w:rPr>
          <w:rFonts w:hint="eastAsia" w:ascii="宋体" w:hAnsi="宋体" w:eastAsia="宋体" w:cs="宋体"/>
          <w:b/>
          <w:bCs/>
          <w:sz w:val="36"/>
          <w:szCs w:val="36"/>
        </w:rPr>
        <w:t>诚信承诺书（范本）</w:t>
      </w:r>
    </w:p>
    <w:p>
      <w:pPr>
        <w:spacing w:line="560" w:lineRule="exact"/>
        <w:jc w:val="left"/>
        <w:rPr>
          <w:rFonts w:ascii="仿宋_GB2312" w:hAnsi="宋体" w:eastAsia="仿宋_GB2312"/>
          <w:b/>
          <w:sz w:val="32"/>
          <w:szCs w:val="32"/>
        </w:rPr>
      </w:pPr>
      <w:r>
        <w:rPr>
          <w:rFonts w:hint="eastAsia" w:ascii="仿宋_GB2312" w:hAnsi="仿宋_GB2312" w:eastAsia="仿宋_GB2312" w:cs="仿宋_GB2312"/>
          <w:sz w:val="32"/>
          <w:szCs w:val="32"/>
        </w:rPr>
        <w:t>梅州市自然资源局</w:t>
      </w:r>
      <w:r>
        <w:rPr>
          <w:rFonts w:hint="eastAsia" w:ascii="仿宋_GB2312" w:hAnsi="宋体" w:eastAsia="仿宋_GB2312"/>
          <w:b/>
          <w:sz w:val="32"/>
          <w:szCs w:val="32"/>
        </w:rPr>
        <w:t>：</w:t>
      </w:r>
    </w:p>
    <w:p>
      <w:pPr>
        <w:pStyle w:val="3"/>
        <w:spacing w:line="360" w:lineRule="auto"/>
        <w:ind w:left="0" w:leftChars="0" w:firstLine="640" w:firstLineChars="200"/>
        <w:rPr>
          <w:rFonts w:ascii="仿宋_GB2312" w:hAnsi="宋体" w:eastAsia="仿宋_GB2312"/>
          <w:sz w:val="32"/>
          <w:szCs w:val="32"/>
        </w:rPr>
      </w:pPr>
      <w:r>
        <w:rPr>
          <w:rFonts w:hint="eastAsia" w:ascii="仿宋_GB2312" w:hAnsi="宋体" w:eastAsia="仿宋_GB2312"/>
          <w:sz w:val="32"/>
          <w:szCs w:val="32"/>
        </w:rPr>
        <w:t>我公司向贵局申请入库提交土地评估中介机构备选库的相关材料全部真实有效，严格遵守贵局关于土地评估中介机构备选库入库管理规定以及入库协议的相关约定。并以下作出承诺：</w:t>
      </w:r>
    </w:p>
    <w:p>
      <w:pPr>
        <w:numPr>
          <w:ilvl w:val="0"/>
          <w:numId w:val="1"/>
        </w:num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严格遵守国家法律法规和土地估价规程及技术规范，依法依规从事评估工作和开展评估业务；</w:t>
      </w:r>
    </w:p>
    <w:p>
      <w:pPr>
        <w:numPr>
          <w:ilvl w:val="0"/>
          <w:numId w:val="1"/>
        </w:num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自觉接受行业协会的自律管理，履行地方行业协会章程规定的义务；</w:t>
      </w:r>
    </w:p>
    <w:p>
      <w:pPr>
        <w:numPr>
          <w:ilvl w:val="0"/>
          <w:numId w:val="1"/>
        </w:num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严格遵守保密规定，不泄漏在工作过程中获知的国家秘密和委托方的商业秘密；</w:t>
      </w:r>
    </w:p>
    <w:p>
      <w:pPr>
        <w:numPr>
          <w:ilvl w:val="0"/>
          <w:numId w:val="1"/>
        </w:num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恪守“独立、客观、公正”的工作原则，出具的评估报告成果应如实反映市场情况。不恶意抬高或压低评估价值，不做任何欺诈、隐瞒事实的估价行为，不出具虚假评估报告或者有重大遗漏的评估报告；</w:t>
      </w:r>
    </w:p>
    <w:p>
      <w:pPr>
        <w:numPr>
          <w:ilvl w:val="0"/>
          <w:numId w:val="1"/>
        </w:num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恪守自律廉洁工作守则，不以工作名义索要、收受或者变相索要、收受合同约定以外的酬金、财物，或者谋取其他不正当利益。不利用开展业务之便为委托人或估价业务有利害关系的单位或个人谋取不正当利益；</w:t>
      </w:r>
    </w:p>
    <w:p>
      <w:pPr>
        <w:numPr>
          <w:ilvl w:val="0"/>
          <w:numId w:val="1"/>
        </w:num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不以恶性压价、支付回扣、虚假宣传，或者贬损、诋毁其他评估机构等不正当手段招揽业务，获取商业机会或商业利益；</w:t>
      </w:r>
    </w:p>
    <w:p>
      <w:pPr>
        <w:numPr>
          <w:ilvl w:val="0"/>
          <w:numId w:val="1"/>
        </w:num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不分别接受利益冲突双方的委托，对同一评估对象进行评估。评估机构及评估人员在涉及与委托人或者其他相关当事人及评估对象有利害关系的，应当回避；</w:t>
      </w:r>
    </w:p>
    <w:p>
      <w:pPr>
        <w:numPr>
          <w:ilvl w:val="0"/>
          <w:numId w:val="1"/>
        </w:num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坚持“诚信为本、操守为重”的职业道德，诚实正直，勤勉尽责，以专业知识和技能向社会提供诚信优质的服务；</w:t>
      </w:r>
    </w:p>
    <w:p>
      <w:pPr>
        <w:numPr>
          <w:ilvl w:val="0"/>
          <w:numId w:val="1"/>
        </w:num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遵守国家法律法规，不参加有损国家利益、政府形象的活动；</w:t>
      </w:r>
    </w:p>
    <w:p>
      <w:pPr>
        <w:numPr>
          <w:ilvl w:val="0"/>
          <w:numId w:val="1"/>
        </w:num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遵守社会公德、职业道德，不参加有损职业形象的活动，维护行业整体形象，促进行业良性发展。</w:t>
      </w:r>
    </w:p>
    <w:p>
      <w:pPr>
        <w:pStyle w:val="3"/>
        <w:spacing w:line="560" w:lineRule="exact"/>
        <w:ind w:left="0" w:leftChars="0" w:firstLine="560"/>
        <w:rPr>
          <w:rFonts w:ascii="仿宋_GB2312" w:hAnsi="宋体" w:eastAsia="仿宋_GB2312"/>
          <w:sz w:val="32"/>
          <w:szCs w:val="32"/>
        </w:rPr>
      </w:pPr>
      <w:r>
        <w:rPr>
          <w:rFonts w:hint="eastAsia" w:ascii="仿宋_GB2312" w:hAnsi="宋体" w:eastAsia="仿宋_GB2312"/>
          <w:sz w:val="32"/>
          <w:szCs w:val="32"/>
        </w:rPr>
        <w:t>若违反上述承诺，根据情节和后果，贵局有权解除入库协议、退出备选库、扣罚已发生评估服务费缴还财政；涉嫌违法犯罪的，移交司法机关追究其刑事责任。</w:t>
      </w:r>
    </w:p>
    <w:p>
      <w:pPr>
        <w:pStyle w:val="3"/>
        <w:spacing w:line="560" w:lineRule="exact"/>
        <w:ind w:firstLine="537" w:firstLineChars="192"/>
        <w:rPr>
          <w:rFonts w:ascii="仿宋_GB2312" w:hAnsi="宋体" w:eastAsia="仿宋_GB2312"/>
          <w:sz w:val="28"/>
          <w:szCs w:val="28"/>
        </w:rPr>
      </w:pPr>
    </w:p>
    <w:p>
      <w:pPr>
        <w:pStyle w:val="3"/>
        <w:spacing w:line="560" w:lineRule="exact"/>
        <w:ind w:left="0" w:leftChars="0" w:firstLine="560"/>
        <w:rPr>
          <w:rFonts w:ascii="仿宋_GB2312" w:hAnsi="宋体" w:eastAsia="仿宋_GB2312"/>
          <w:sz w:val="32"/>
          <w:szCs w:val="32"/>
        </w:rPr>
      </w:pPr>
      <w:r>
        <w:rPr>
          <w:rFonts w:hint="eastAsia" w:ascii="仿宋_GB2312" w:hAnsi="宋体" w:eastAsia="仿宋_GB2312"/>
          <w:sz w:val="32"/>
          <w:szCs w:val="32"/>
        </w:rPr>
        <w:t>单位名称（公章）：</w:t>
      </w:r>
    </w:p>
    <w:p>
      <w:pPr>
        <w:pStyle w:val="3"/>
        <w:spacing w:line="560" w:lineRule="exact"/>
        <w:ind w:left="0" w:leftChars="0" w:firstLine="560"/>
        <w:rPr>
          <w:rFonts w:ascii="仿宋_GB2312" w:hAnsi="宋体" w:eastAsia="仿宋_GB2312"/>
          <w:sz w:val="32"/>
          <w:szCs w:val="32"/>
        </w:rPr>
      </w:pPr>
      <w:r>
        <w:rPr>
          <w:rFonts w:hint="eastAsia" w:ascii="仿宋_GB2312" w:hAnsi="宋体" w:eastAsia="仿宋_GB2312"/>
          <w:sz w:val="32"/>
          <w:szCs w:val="32"/>
        </w:rPr>
        <w:t>法定代表人：</w:t>
      </w:r>
    </w:p>
    <w:p>
      <w:r>
        <w:rPr>
          <w:rFonts w:hint="eastAsia" w:ascii="仿宋_GB2312" w:hAnsi="宋体" w:eastAsia="仿宋_GB2312"/>
          <w:sz w:val="32"/>
          <w:szCs w:val="32"/>
        </w:rPr>
        <w:t>日期：______年___月___日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3E939D"/>
    <w:multiLevelType w:val="singleLevel"/>
    <w:tmpl w:val="E13E939D"/>
    <w:lvl w:ilvl="0" w:tentative="0">
      <w:start w:val="1"/>
      <w:numFmt w:val="chineseCounting"/>
      <w:suff w:val="nothing"/>
      <w:lvlText w:val="%1、"/>
      <w:lvlJc w:val="left"/>
      <w:pPr>
        <w:ind w:left="148"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kMTExNTFhMWU3ZWU0MTQ2M2I2YzNmOTcxZDI4NDMifQ=="/>
  </w:docVars>
  <w:rsids>
    <w:rsidRoot w:val="00A95389"/>
    <w:rsid w:val="000A5A1F"/>
    <w:rsid w:val="00A51054"/>
    <w:rsid w:val="00A95389"/>
    <w:rsid w:val="00BB69A8"/>
    <w:rsid w:val="0F427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Indent 2"/>
    <w:basedOn w:val="1"/>
    <w:link w:val="10"/>
    <w:qFormat/>
    <w:uiPriority w:val="0"/>
    <w:pPr>
      <w:spacing w:after="120" w:line="480" w:lineRule="auto"/>
      <w:ind w:left="420" w:leftChars="200"/>
    </w:pPr>
    <w:rPr>
      <w:rFonts w:ascii="Calibri" w:hAnsi="Calibri"/>
      <w:szCs w:val="22"/>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99"/>
    <w:rPr>
      <w:sz w:val="18"/>
      <w:szCs w:val="18"/>
    </w:rPr>
  </w:style>
  <w:style w:type="character" w:customStyle="1" w:styleId="9">
    <w:name w:val="页脚 Char"/>
    <w:basedOn w:val="7"/>
    <w:link w:val="4"/>
    <w:uiPriority w:val="99"/>
    <w:rPr>
      <w:sz w:val="18"/>
      <w:szCs w:val="18"/>
    </w:rPr>
  </w:style>
  <w:style w:type="character" w:customStyle="1" w:styleId="10">
    <w:name w:val="正文文本缩进 2 Char"/>
    <w:basedOn w:val="7"/>
    <w:link w:val="3"/>
    <w:uiPriority w:val="0"/>
    <w:rPr>
      <w:rFonts w:ascii="Calibri" w:hAnsi="Calibri"/>
    </w:rPr>
  </w:style>
  <w:style w:type="character" w:customStyle="1" w:styleId="11">
    <w:name w:val="标题 1 Char"/>
    <w:basedOn w:val="7"/>
    <w:link w:val="2"/>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1301</Words>
  <Characters>1355</Characters>
  <Lines>9</Lines>
  <Paragraphs>2</Paragraphs>
  <TotalTime>0</TotalTime>
  <ScaleCrop>false</ScaleCrop>
  <LinksUpToDate>false</LinksUpToDate>
  <CharactersWithSpaces>1356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2022-11-11T03:03:00Z</dcterms:created>
  <dc:creator>Administrator</dc:creator>
  <cp:lastModifiedBy>沐九</cp:lastModifiedBy>
  <dcterms:modified xsi:type="dcterms:W3CDTF">2022-11-15T02:32:52Z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D88B3D1474D74410BCFB8B45D2E868DC</vt:lpwstr>
  </property>
</Properties>
</file>