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03.100.99</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A10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4414</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梅州市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4414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农村电子商务服务体系建设指南</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Guide to the construction of rural e-commerce service system</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梅州市市场监督管理局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89"/>
        <w:spacing w:after="468"/>
      </w:pPr>
      <w:bookmarkStart w:id="21" w:name="BookMark2"/>
      <w:r>
        <w:rPr>
          <w:spacing w:val="320"/>
        </w:rPr>
        <w:t>前</w:t>
      </w:r>
      <w:r>
        <w:t>言</w:t>
      </w:r>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本文件由梅州市商务局提出并归口。</w:t>
      </w:r>
    </w:p>
    <w:p>
      <w:pPr>
        <w:pStyle w:val="56"/>
        <w:ind w:firstLine="420"/>
      </w:pPr>
      <w:r>
        <w:rPr>
          <w:rFonts w:hint="eastAsia"/>
        </w:rPr>
        <w:t>本文件起草单位：梅州市智宏信息技术有限公司、五华县电子商务协会、梅州市橙曦创业咨询服务有限公司、汕头市标准化协会。</w:t>
      </w:r>
    </w:p>
    <w:p>
      <w:pPr>
        <w:pStyle w:val="56"/>
        <w:ind w:firstLine="420"/>
      </w:pPr>
      <w:r>
        <w:rPr>
          <w:rFonts w:hint="eastAsia"/>
        </w:rPr>
        <w:t>本文件主要起草人：查澍鈜、郑泽锋、吴依憧、张育绍、周婷婷、张加扬、陈艺希、魏小丽、张静娴、杨锦波。</w:t>
      </w:r>
    </w:p>
    <w:p>
      <w:pPr>
        <w:pStyle w:val="56"/>
        <w:ind w:firstLine="420"/>
      </w:pPr>
    </w:p>
    <w:p>
      <w:pPr>
        <w:pStyle w:val="56"/>
        <w:ind w:firstLine="420"/>
        <w:sectPr>
          <w:headerReference r:id="rId9" w:type="default"/>
          <w:footerReference r:id="rId11" w:type="default"/>
          <w:headerReference r:id="rId10" w:type="even"/>
          <w:pgSz w:w="11906" w:h="16838"/>
          <w:pgMar w:top="2410"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E8137BBC95A247598076281465AC9EF7"/>
        </w:placeholder>
      </w:sdtPr>
      <w:sdtContent>
        <w:p>
          <w:pPr>
            <w:pStyle w:val="177"/>
            <w:spacing w:before="3" w:beforeLines="1" w:after="686" w:afterLines="220"/>
          </w:pPr>
          <w:bookmarkStart w:id="23" w:name="NEW_STAND_NAME"/>
          <w:r>
            <w:rPr>
              <w:rFonts w:hint="eastAsia"/>
            </w:rPr>
            <w:t>农村电子商务服务体系建设指南</w:t>
          </w:r>
        </w:p>
      </w:sdtContent>
    </w:sdt>
    <w:bookmarkEnd w:id="23"/>
    <w:p>
      <w:pPr>
        <w:pStyle w:val="104"/>
        <w:spacing w:before="312" w:after="312"/>
      </w:pPr>
      <w:bookmarkStart w:id="24" w:name="_Toc26986530"/>
      <w:bookmarkStart w:id="25" w:name="_Toc24884218"/>
      <w:bookmarkStart w:id="26" w:name="_Toc26986771"/>
      <w:bookmarkStart w:id="27" w:name="_Toc24884211"/>
      <w:bookmarkStart w:id="28" w:name="_Toc17233325"/>
      <w:bookmarkStart w:id="29" w:name="_Toc17233333"/>
      <w:bookmarkStart w:id="30" w:name="_Toc26648465"/>
      <w:bookmarkStart w:id="31" w:name="_Toc26718930"/>
      <w:r>
        <w:rPr>
          <w:rFonts w:hint="eastAsia"/>
        </w:rPr>
        <w:t>范围</w:t>
      </w:r>
      <w:bookmarkEnd w:id="24"/>
      <w:bookmarkEnd w:id="25"/>
      <w:bookmarkEnd w:id="26"/>
      <w:bookmarkEnd w:id="27"/>
      <w:bookmarkEnd w:id="28"/>
      <w:bookmarkEnd w:id="29"/>
      <w:bookmarkEnd w:id="30"/>
      <w:bookmarkEnd w:id="31"/>
    </w:p>
    <w:p>
      <w:pPr>
        <w:pStyle w:val="56"/>
        <w:ind w:firstLine="420"/>
      </w:pPr>
      <w:bookmarkStart w:id="32" w:name="_Toc24884212"/>
      <w:bookmarkStart w:id="33" w:name="_Toc26648466"/>
      <w:bookmarkStart w:id="34" w:name="_Toc17233326"/>
      <w:bookmarkStart w:id="35" w:name="_Toc17233334"/>
      <w:bookmarkStart w:id="36" w:name="_Toc24884219"/>
      <w:r>
        <w:t>本文件</w:t>
      </w:r>
      <w:r>
        <w:rPr>
          <w:rFonts w:hint="eastAsia"/>
        </w:rPr>
        <w:t>规定</w:t>
      </w:r>
      <w:r>
        <w:t>了农村电子商务服务</w:t>
      </w:r>
      <w:r>
        <w:rPr>
          <w:rFonts w:hint="eastAsia"/>
        </w:rPr>
        <w:t>体系建设指南的术语和定义、企业基本要求和体系建设。</w:t>
      </w:r>
    </w:p>
    <w:p>
      <w:pPr>
        <w:pStyle w:val="56"/>
        <w:ind w:firstLine="420"/>
      </w:pPr>
      <w:r>
        <w:rPr>
          <w:rFonts w:hint="eastAsia"/>
        </w:rPr>
        <w:t>本文件适用于梅州市农村电子商务服务体系的建设。</w:t>
      </w:r>
    </w:p>
    <w:p>
      <w:pPr>
        <w:pStyle w:val="104"/>
        <w:spacing w:before="312" w:after="312"/>
      </w:pPr>
      <w:bookmarkStart w:id="37" w:name="_Toc26986531"/>
      <w:bookmarkStart w:id="38" w:name="_Toc26986772"/>
      <w:bookmarkStart w:id="39" w:name="_Toc267189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667488AE404547DF833BFDDA13FD522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t>GB/T 36311</w:t>
      </w:r>
      <w:r>
        <w:rPr>
          <w:rFonts w:hint="eastAsia"/>
        </w:rPr>
        <w:t xml:space="preserve"> 电子商务管理体系 要求</w:t>
      </w:r>
    </w:p>
    <w:p>
      <w:pPr>
        <w:pStyle w:val="104"/>
        <w:spacing w:before="312" w:after="312"/>
      </w:pPr>
      <w:r>
        <w:rPr>
          <w:rFonts w:hint="eastAsia"/>
          <w:szCs w:val="21"/>
        </w:rPr>
        <w:t>术语和定义</w:t>
      </w:r>
    </w:p>
    <w:sdt>
      <w:sdtPr>
        <w:id w:val="-1909835108"/>
        <w:placeholder>
          <w:docPart w:val="EB80A4F70E704B4D8A80DF8A5F991A3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0" w:name="_Toc26986532"/>
          <w:bookmarkEnd w:id="40"/>
          <w:r>
            <w:t>GB/T 36311界定的术语和定义适用于本文件。</w:t>
          </w:r>
        </w:p>
      </w:sdtContent>
    </w:sdt>
    <w:p>
      <w:pPr>
        <w:pStyle w:val="104"/>
        <w:spacing w:before="312" w:after="312"/>
      </w:pPr>
      <w:r>
        <w:t>企业基本要素</w:t>
      </w:r>
    </w:p>
    <w:p>
      <w:pPr>
        <w:pStyle w:val="105"/>
        <w:spacing w:before="156" w:after="156"/>
      </w:pPr>
      <w:r>
        <w:t>概述</w:t>
      </w:r>
    </w:p>
    <w:p>
      <w:pPr>
        <w:pStyle w:val="56"/>
        <w:ind w:firstLine="420"/>
      </w:pPr>
      <w:r>
        <w:rPr>
          <w:rFonts w:hint="eastAsia"/>
        </w:rPr>
        <w:t>农村电子商务服务企业经营管理的基本情况可从企业资质、行业资历、企业规模、企业运营状况、企业信用与荣誉五个方面进行考量。</w:t>
      </w:r>
    </w:p>
    <w:p>
      <w:pPr>
        <w:pStyle w:val="105"/>
        <w:spacing w:before="156" w:after="156"/>
      </w:pPr>
      <w:r>
        <w:rPr>
          <w:rFonts w:hint="eastAsia"/>
        </w:rPr>
        <w:t>企业资质</w:t>
      </w:r>
    </w:p>
    <w:p>
      <w:pPr>
        <w:pStyle w:val="56"/>
        <w:ind w:firstLine="420"/>
      </w:pPr>
      <w:r>
        <w:rPr>
          <w:rFonts w:hint="eastAsia"/>
        </w:rPr>
        <w:t>企业资质指农村电子商务企业运营服务所需具备的资质条件，内容包括但不限于：</w:t>
      </w:r>
    </w:p>
    <w:p>
      <w:pPr>
        <w:pStyle w:val="174"/>
        <w:tabs>
          <w:tab w:val="left" w:pos="852"/>
          <w:tab w:val="clear" w:pos="851"/>
        </w:tabs>
        <w:ind w:left="852"/>
      </w:pPr>
      <w:r>
        <w:t>应依法取得营业执照和相关合法经营资质证明；</w:t>
      </w:r>
    </w:p>
    <w:p>
      <w:pPr>
        <w:pStyle w:val="174"/>
        <w:tabs>
          <w:tab w:val="left" w:pos="852"/>
          <w:tab w:val="clear" w:pos="851"/>
        </w:tabs>
        <w:ind w:left="852"/>
      </w:pPr>
      <w:r>
        <w:rPr>
          <w:rFonts w:hint="eastAsia"/>
        </w:rPr>
        <w:t>企业经营范围的实际情况应与营业执照记录相符；</w:t>
      </w:r>
    </w:p>
    <w:p>
      <w:pPr>
        <w:pStyle w:val="174"/>
        <w:tabs>
          <w:tab w:val="left" w:pos="852"/>
          <w:tab w:val="clear" w:pos="851"/>
        </w:tabs>
        <w:ind w:left="852"/>
      </w:pPr>
      <w:r>
        <w:rPr>
          <w:rFonts w:hint="eastAsia"/>
        </w:rPr>
        <w:t>涉及特定的有许可要求的产品或服务，应提供特定产品或服务的生产经营许可证，并在有效期内。</w:t>
      </w:r>
    </w:p>
    <w:p>
      <w:pPr>
        <w:pStyle w:val="105"/>
        <w:spacing w:before="156" w:after="156"/>
      </w:pPr>
      <w:r>
        <w:t>行业资质</w:t>
      </w:r>
    </w:p>
    <w:p>
      <w:pPr>
        <w:pStyle w:val="56"/>
        <w:ind w:firstLine="420"/>
      </w:pPr>
      <w:r>
        <w:rPr>
          <w:rFonts w:hint="eastAsia"/>
        </w:rPr>
        <w:t>行业资历指农村电子商务企业开展运营服务所需具备的行业资历条件，内容包括但不限于：</w:t>
      </w:r>
    </w:p>
    <w:p>
      <w:pPr>
        <w:pStyle w:val="174"/>
        <w:numPr>
          <w:ilvl w:val="0"/>
          <w:numId w:val="32"/>
        </w:numPr>
        <w:tabs>
          <w:tab w:val="left" w:pos="852"/>
          <w:tab w:val="clear" w:pos="851"/>
        </w:tabs>
        <w:ind w:left="852"/>
      </w:pPr>
      <w:r>
        <w:t>企业在农村电子商务或相关电子商务领域经营的年限；</w:t>
      </w:r>
    </w:p>
    <w:p>
      <w:pPr>
        <w:pStyle w:val="174"/>
        <w:numPr>
          <w:ilvl w:val="0"/>
          <w:numId w:val="32"/>
        </w:numPr>
        <w:tabs>
          <w:tab w:val="left" w:pos="852"/>
          <w:tab w:val="clear" w:pos="851"/>
        </w:tabs>
        <w:ind w:left="852"/>
      </w:pPr>
      <w:r>
        <w:rPr>
          <w:rFonts w:hint="eastAsia"/>
        </w:rPr>
        <w:t>企业</w:t>
      </w:r>
      <w:r>
        <w:t>在农村电子商务或相关电子商务领域经营的营业额度、交易额度或其他项目的历史业绩。</w:t>
      </w:r>
    </w:p>
    <w:p>
      <w:pPr>
        <w:pStyle w:val="105"/>
        <w:spacing w:before="156" w:after="156"/>
      </w:pPr>
      <w:r>
        <w:t>企业规模</w:t>
      </w:r>
    </w:p>
    <w:p>
      <w:pPr>
        <w:pStyle w:val="56"/>
        <w:ind w:firstLine="420"/>
      </w:pPr>
      <w:r>
        <w:rPr>
          <w:rFonts w:hint="eastAsia"/>
        </w:rPr>
        <w:t>企业规模指劳动者、劳动手段、劳动对象等生产经营要素在农村电子商务企业里集中的程度，内容包括但不限于：</w:t>
      </w:r>
    </w:p>
    <w:p>
      <w:pPr>
        <w:pStyle w:val="174"/>
        <w:numPr>
          <w:ilvl w:val="0"/>
          <w:numId w:val="33"/>
        </w:numPr>
        <w:tabs>
          <w:tab w:val="left" w:pos="852"/>
          <w:tab w:val="clear" w:pos="851"/>
        </w:tabs>
        <w:ind w:left="852"/>
      </w:pPr>
      <w:r>
        <w:rPr>
          <w:rFonts w:hint="eastAsia"/>
        </w:rPr>
        <w:t>注册资本：营业执照上载明的注册资本金额；</w:t>
      </w:r>
    </w:p>
    <w:p>
      <w:pPr>
        <w:pStyle w:val="174"/>
        <w:numPr>
          <w:ilvl w:val="0"/>
          <w:numId w:val="33"/>
        </w:numPr>
        <w:tabs>
          <w:tab w:val="left" w:pos="852"/>
          <w:tab w:val="clear" w:pos="851"/>
        </w:tabs>
        <w:ind w:left="852"/>
      </w:pPr>
      <w:r>
        <w:rPr>
          <w:rFonts w:hint="eastAsia"/>
        </w:rPr>
        <w:t>人员规模：企业从业人员数；</w:t>
      </w:r>
    </w:p>
    <w:p>
      <w:pPr>
        <w:pStyle w:val="174"/>
        <w:numPr>
          <w:ilvl w:val="0"/>
          <w:numId w:val="33"/>
        </w:numPr>
        <w:tabs>
          <w:tab w:val="left" w:pos="852"/>
          <w:tab w:val="clear" w:pos="851"/>
        </w:tabs>
        <w:ind w:left="852"/>
      </w:pPr>
      <w:r>
        <w:rPr>
          <w:rFonts w:hint="eastAsia"/>
        </w:rPr>
        <w:t>营业收入：企业年营业收入；</w:t>
      </w:r>
    </w:p>
    <w:p>
      <w:pPr>
        <w:pStyle w:val="174"/>
        <w:numPr>
          <w:ilvl w:val="0"/>
          <w:numId w:val="33"/>
        </w:numPr>
        <w:tabs>
          <w:tab w:val="left" w:pos="852"/>
          <w:tab w:val="clear" w:pos="851"/>
        </w:tabs>
        <w:ind w:left="852"/>
      </w:pPr>
      <w:r>
        <w:rPr>
          <w:rFonts w:hint="eastAsia"/>
        </w:rPr>
        <w:t>资产总额：企业资产负债表的资产总计项。</w:t>
      </w:r>
    </w:p>
    <w:p>
      <w:pPr>
        <w:pStyle w:val="105"/>
        <w:spacing w:before="156" w:after="156"/>
        <w:rPr>
          <w:rFonts w:hAnsi="黑体"/>
          <w:color w:val="000000"/>
          <w:szCs w:val="21"/>
        </w:rPr>
      </w:pPr>
      <w:r>
        <w:rPr>
          <w:rFonts w:hint="eastAsia" w:hAnsi="黑体"/>
          <w:color w:val="000000"/>
          <w:szCs w:val="21"/>
        </w:rPr>
        <w:t>企业运营状况</w:t>
      </w:r>
    </w:p>
    <w:p>
      <w:pPr>
        <w:pStyle w:val="56"/>
        <w:ind w:firstLine="420"/>
      </w:pPr>
      <w:r>
        <w:rPr>
          <w:rFonts w:hint="eastAsia"/>
        </w:rPr>
        <w:t>企业运营状况指农村电子商务企业当前的实际生产经营情况，内容包括但不限于：</w:t>
      </w:r>
    </w:p>
    <w:p>
      <w:pPr>
        <w:pStyle w:val="174"/>
        <w:numPr>
          <w:ilvl w:val="0"/>
          <w:numId w:val="34"/>
        </w:numPr>
        <w:tabs>
          <w:tab w:val="left" w:pos="852"/>
          <w:tab w:val="clear" w:pos="851"/>
        </w:tabs>
        <w:ind w:left="852"/>
      </w:pPr>
      <w:r>
        <w:rPr>
          <w:rFonts w:hint="eastAsia"/>
        </w:rPr>
        <w:t>年交易状况：企业年实现交易（或撮合交易）总额；</w:t>
      </w:r>
    </w:p>
    <w:p>
      <w:pPr>
        <w:pStyle w:val="174"/>
        <w:tabs>
          <w:tab w:val="left" w:pos="852"/>
          <w:tab w:val="clear" w:pos="851"/>
        </w:tabs>
        <w:ind w:left="852"/>
      </w:pPr>
      <w:r>
        <w:rPr>
          <w:rFonts w:hint="eastAsia"/>
        </w:rPr>
        <w:t>年带动或新增就业人数状况：企业每年带动或新增就业人数；</w:t>
      </w:r>
    </w:p>
    <w:p>
      <w:pPr>
        <w:pStyle w:val="174"/>
        <w:tabs>
          <w:tab w:val="left" w:pos="852"/>
          <w:tab w:val="clear" w:pos="851"/>
        </w:tabs>
        <w:ind w:left="852"/>
      </w:pPr>
      <w:r>
        <w:rPr>
          <w:rFonts w:hint="eastAsia"/>
        </w:rPr>
        <w:t>企业运营范围状况：企业可为客户提供信息发布、资源整合、创新设计、供应链管理、数字营销、运营规划、团队育成、物流运筹等第三方综合解决方案及配套服务；</w:t>
      </w:r>
    </w:p>
    <w:p>
      <w:pPr>
        <w:pStyle w:val="174"/>
        <w:tabs>
          <w:tab w:val="left" w:pos="852"/>
          <w:tab w:val="clear" w:pos="851"/>
        </w:tabs>
        <w:ind w:left="852"/>
      </w:pPr>
      <w:r>
        <w:rPr>
          <w:rFonts w:hint="eastAsia"/>
        </w:rPr>
        <w:t>运营规划状况：企业有制定科学合理的运营服务计划和阶段性发展规划；</w:t>
      </w:r>
    </w:p>
    <w:p>
      <w:pPr>
        <w:pStyle w:val="174"/>
        <w:tabs>
          <w:tab w:val="left" w:pos="852"/>
          <w:tab w:val="clear" w:pos="851"/>
        </w:tabs>
      </w:pPr>
      <w:r>
        <w:rPr>
          <w:rFonts w:hint="eastAsia"/>
        </w:rPr>
        <w:t>服务规范完善状况：企业已制定交易规则与服务规范，在线商务信息真实稳定且能及时更新；</w:t>
      </w:r>
    </w:p>
    <w:p>
      <w:pPr>
        <w:pStyle w:val="174"/>
        <w:tabs>
          <w:tab w:val="left" w:pos="852"/>
          <w:tab w:val="clear" w:pos="851"/>
        </w:tabs>
      </w:pPr>
      <w:r>
        <w:rPr>
          <w:rFonts w:hint="eastAsia"/>
        </w:rPr>
        <w:t>平台运作能力状况：企业能为客户提供产品/服务的实时报价、在线支付工具或第三方支付；平台能实现盈利且发展前景良好；</w:t>
      </w:r>
    </w:p>
    <w:p>
      <w:pPr>
        <w:pStyle w:val="174"/>
        <w:tabs>
          <w:tab w:val="left" w:pos="852"/>
          <w:tab w:val="clear" w:pos="851"/>
        </w:tabs>
      </w:pPr>
      <w:r>
        <w:rPr>
          <w:rFonts w:hint="eastAsia"/>
        </w:rPr>
        <w:t>企业物流服务状况：企业能自建物流运作体系为客户提供物流配套服务或委托物流配送服务；</w:t>
      </w:r>
    </w:p>
    <w:p>
      <w:pPr>
        <w:pStyle w:val="174"/>
        <w:tabs>
          <w:tab w:val="left" w:pos="852"/>
          <w:tab w:val="clear" w:pos="851"/>
        </w:tabs>
      </w:pPr>
      <w:r>
        <w:rPr>
          <w:rFonts w:hint="eastAsia"/>
        </w:rPr>
        <w:t>企业客户服务状况：企业能自建客户服务中心或外包客户服务中心；</w:t>
      </w:r>
    </w:p>
    <w:p>
      <w:pPr>
        <w:pStyle w:val="174"/>
        <w:tabs>
          <w:tab w:val="left" w:pos="852"/>
          <w:tab w:val="clear" w:pos="851"/>
        </w:tabs>
      </w:pPr>
      <w:r>
        <w:rPr>
          <w:rFonts w:hint="eastAsia"/>
        </w:rPr>
        <w:t>企业统计工作状况：企业每年向政府及行业申报统计报表的情况。</w:t>
      </w:r>
    </w:p>
    <w:p>
      <w:pPr>
        <w:pStyle w:val="105"/>
        <w:spacing w:before="156" w:after="156"/>
        <w:rPr>
          <w:rFonts w:hAnsi="黑体"/>
          <w:color w:val="000000"/>
          <w:szCs w:val="21"/>
        </w:rPr>
      </w:pPr>
      <w:r>
        <w:rPr>
          <w:rFonts w:hint="eastAsia" w:hAnsi="黑体"/>
          <w:color w:val="000000"/>
          <w:szCs w:val="21"/>
        </w:rPr>
        <w:t>企业信用与荣誉</w:t>
      </w:r>
    </w:p>
    <w:p>
      <w:pPr>
        <w:pStyle w:val="56"/>
        <w:ind w:firstLine="420"/>
      </w:pPr>
      <w:r>
        <w:rPr>
          <w:rFonts w:hint="eastAsia"/>
        </w:rPr>
        <w:t>企业信用与荣誉指农村电子商务企业在生产经营活动中所获得的社会公认信用和名声以及取得的社会认可的相关称号、资质和荣誉等，内容包括但不限于：</w:t>
      </w:r>
    </w:p>
    <w:p>
      <w:pPr>
        <w:pStyle w:val="174"/>
        <w:numPr>
          <w:ilvl w:val="0"/>
          <w:numId w:val="35"/>
        </w:numPr>
        <w:tabs>
          <w:tab w:val="left" w:pos="852"/>
          <w:tab w:val="clear" w:pos="851"/>
        </w:tabs>
        <w:ind w:left="852"/>
      </w:pPr>
      <w:r>
        <w:rPr>
          <w:rFonts w:hint="eastAsia"/>
          <w:color w:val="000000"/>
          <w:szCs w:val="21"/>
        </w:rPr>
        <w:t>应守法经营，无违法经营行为，无不良纳税记录，未被纳入过经营异常名录；</w:t>
      </w:r>
    </w:p>
    <w:p>
      <w:pPr>
        <w:pStyle w:val="174"/>
        <w:numPr>
          <w:ilvl w:val="0"/>
          <w:numId w:val="35"/>
        </w:numPr>
        <w:tabs>
          <w:tab w:val="left" w:pos="852"/>
          <w:tab w:val="clear" w:pos="851"/>
        </w:tabs>
        <w:ind w:left="852"/>
      </w:pPr>
      <w:r>
        <w:rPr>
          <w:rFonts w:hint="eastAsia"/>
          <w:color w:val="000000"/>
          <w:szCs w:val="21"/>
        </w:rPr>
        <w:t>未发生过违约、债务纠纷、商业诈骗和银行信誉受损等情况；</w:t>
      </w:r>
    </w:p>
    <w:p>
      <w:pPr>
        <w:pStyle w:val="174"/>
        <w:numPr>
          <w:ilvl w:val="0"/>
          <w:numId w:val="35"/>
        </w:numPr>
        <w:tabs>
          <w:tab w:val="left" w:pos="852"/>
          <w:tab w:val="clear" w:pos="851"/>
        </w:tabs>
        <w:ind w:left="852"/>
      </w:pPr>
      <w:r>
        <w:rPr>
          <w:rFonts w:hint="eastAsia"/>
          <w:color w:val="000000"/>
          <w:szCs w:val="21"/>
        </w:rPr>
        <w:t>未发生过因企业原因导致的知识产权侵权纠纷等；</w:t>
      </w:r>
    </w:p>
    <w:p>
      <w:pPr>
        <w:pStyle w:val="174"/>
        <w:numPr>
          <w:ilvl w:val="0"/>
          <w:numId w:val="35"/>
        </w:numPr>
        <w:tabs>
          <w:tab w:val="left" w:pos="852"/>
          <w:tab w:val="clear" w:pos="851"/>
        </w:tabs>
        <w:ind w:left="852"/>
      </w:pPr>
      <w:r>
        <w:rPr>
          <w:rFonts w:hint="eastAsia"/>
          <w:color w:val="000000"/>
          <w:szCs w:val="21"/>
        </w:rPr>
        <w:t>应具有对个人信息、隐私和商业秘密的信息保护措施；</w:t>
      </w:r>
    </w:p>
    <w:p>
      <w:pPr>
        <w:pStyle w:val="174"/>
        <w:numPr>
          <w:ilvl w:val="0"/>
          <w:numId w:val="35"/>
        </w:numPr>
        <w:tabs>
          <w:tab w:val="left" w:pos="852"/>
          <w:tab w:val="clear" w:pos="851"/>
        </w:tabs>
        <w:ind w:left="852"/>
      </w:pPr>
      <w:r>
        <w:rPr>
          <w:rFonts w:hint="eastAsia"/>
          <w:color w:val="000000"/>
          <w:szCs w:val="21"/>
        </w:rPr>
        <w:t>应提交国家企业信用信息公示系统出具的企业信用报告；</w:t>
      </w:r>
    </w:p>
    <w:p>
      <w:pPr>
        <w:pStyle w:val="174"/>
        <w:numPr>
          <w:ilvl w:val="0"/>
          <w:numId w:val="35"/>
        </w:numPr>
        <w:tabs>
          <w:tab w:val="left" w:pos="852"/>
          <w:tab w:val="clear" w:pos="851"/>
        </w:tabs>
        <w:ind w:left="852"/>
      </w:pPr>
      <w:r>
        <w:rPr>
          <w:rFonts w:hint="eastAsia"/>
          <w:color w:val="000000"/>
          <w:szCs w:val="21"/>
        </w:rPr>
        <w:t>获得过各级政府、行业协会、商会等组织授予的嘉许、奖状、荣誉或关于其商业地位、良好口碑的认可等。</w:t>
      </w:r>
    </w:p>
    <w:p>
      <w:pPr>
        <w:pStyle w:val="104"/>
        <w:spacing w:before="312" w:after="312"/>
      </w:pPr>
      <w:r>
        <w:rPr>
          <w:rFonts w:hint="eastAsia"/>
        </w:rPr>
        <w:t>体系建设</w:t>
      </w:r>
    </w:p>
    <w:p>
      <w:pPr>
        <w:pStyle w:val="105"/>
        <w:spacing w:before="156" w:after="156"/>
      </w:pPr>
      <w:r>
        <w:t>总体框架</w:t>
      </w:r>
    </w:p>
    <w:p>
      <w:pPr>
        <w:pStyle w:val="56"/>
        <w:ind w:firstLine="420"/>
        <w:rPr>
          <w:color w:val="000000"/>
          <w:szCs w:val="21"/>
        </w:rPr>
      </w:pPr>
      <w:r>
        <w:rPr>
          <w:rFonts w:hint="eastAsia"/>
        </w:rPr>
        <w:t>农村电子商务服务体系分为两个层级。第一层为：</w:t>
      </w:r>
      <w:r>
        <w:rPr>
          <w:rFonts w:hint="eastAsia"/>
          <w:color w:val="000000"/>
          <w:szCs w:val="21"/>
        </w:rPr>
        <w:t>县级农村电子商务服务中心；第二层为：镇级/村级农村电子商务服务站点；农村电子商务培训服务体系、农村电子商务就业服务体系、农村电子商务便民服务体系、农村电子商务物流配送服务体系和农村电子商务代购代销服务体系。总体框架如图1所示。</w:t>
      </w:r>
      <w:bookmarkStart w:id="42" w:name="_GoBack"/>
      <w:bookmarkEnd w:id="42"/>
    </w:p>
    <w:p>
      <w:pPr>
        <w:pStyle w:val="56"/>
        <w:ind w:firstLine="0" w:firstLineChars="0"/>
        <w:jc w:val="center"/>
        <w:rPr>
          <w:b/>
        </w:rPr>
      </w:pPr>
      <w:r>
        <w:rPr>
          <w:rFonts w:hint="eastAsia"/>
          <w:color w:val="000000"/>
          <w:szCs w:val="21"/>
        </w:rPr>
        <w:drawing>
          <wp:inline distT="0" distB="0" distL="0" distR="0">
            <wp:extent cx="4872990" cy="4295140"/>
            <wp:effectExtent l="0" t="0" r="3810" b="10160"/>
            <wp:docPr id="1" name="图片 1" descr="C:\Users\智宏-1\Desktop\微信截图_20221107153202.png微信截图_20221107153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智宏-1\Desktop\微信截图_20221107153202.png微信截图_20221107153202"/>
                    <pic:cNvPicPr>
                      <a:picLocks noChangeAspect="1" noChangeArrowheads="1"/>
                    </pic:cNvPicPr>
                  </pic:nvPicPr>
                  <pic:blipFill>
                    <a:blip r:embed="rId14"/>
                    <a:srcRect/>
                    <a:stretch>
                      <a:fillRect/>
                    </a:stretch>
                  </pic:blipFill>
                  <pic:spPr>
                    <a:xfrm>
                      <a:off x="0" y="0"/>
                      <a:ext cx="4872990" cy="4295277"/>
                    </a:xfrm>
                    <a:prstGeom prst="rect">
                      <a:avLst/>
                    </a:prstGeom>
                    <a:noFill/>
                    <a:ln>
                      <a:noFill/>
                    </a:ln>
                  </pic:spPr>
                </pic:pic>
              </a:graphicData>
            </a:graphic>
          </wp:inline>
        </w:drawing>
      </w:r>
    </w:p>
    <w:p>
      <w:pPr>
        <w:pStyle w:val="114"/>
        <w:spacing w:before="156" w:after="156"/>
      </w:pPr>
      <w:r>
        <w:rPr>
          <w:rFonts w:hint="eastAsia"/>
        </w:rPr>
        <w:t>农村电子商务服务体系总体框架</w:t>
      </w:r>
    </w:p>
    <w:p>
      <w:pPr>
        <w:pStyle w:val="105"/>
        <w:spacing w:before="156" w:after="156"/>
        <w:rPr>
          <w:color w:val="000000"/>
          <w:szCs w:val="21"/>
        </w:rPr>
      </w:pPr>
      <w:r>
        <w:rPr>
          <w:rFonts w:hint="eastAsia"/>
          <w:color w:val="000000"/>
          <w:szCs w:val="21"/>
        </w:rPr>
        <w:t>县级农村电子商务服务中心</w:t>
      </w:r>
    </w:p>
    <w:p>
      <w:pPr>
        <w:pStyle w:val="65"/>
        <w:spacing w:before="156" w:after="156"/>
      </w:pPr>
      <w:r>
        <w:rPr>
          <w:rFonts w:hint="eastAsia"/>
        </w:rPr>
        <w:t>建设内容</w:t>
      </w:r>
    </w:p>
    <w:p>
      <w:pPr>
        <w:pStyle w:val="94"/>
        <w:spacing w:before="156" w:after="156"/>
      </w:pPr>
      <w:r>
        <w:rPr>
          <w:rFonts w:hint="eastAsia"/>
        </w:rPr>
        <w:t>工作场地</w:t>
      </w:r>
    </w:p>
    <w:p>
      <w:pPr>
        <w:pStyle w:val="56"/>
        <w:ind w:firstLine="420"/>
      </w:pPr>
      <w:r>
        <w:rPr>
          <w:rFonts w:hint="eastAsia"/>
        </w:rPr>
        <w:t>应因地制宜，利用现有资源选择一个固定的场所，配备必要的办公设施。可统筹考虑物流、培训、交流等需要，预留空间。有条件的地方应建立适应发展农产品电子商务要求的冷链设施，提供分拣、加工、包装及低温环境下的仓储服务，并配备农产品质量安全检测所需场所设施。场地应交通便利，满足办公接待需求。</w:t>
      </w:r>
    </w:p>
    <w:p>
      <w:pPr>
        <w:pStyle w:val="94"/>
        <w:spacing w:before="156" w:after="156"/>
      </w:pPr>
      <w:r>
        <w:rPr>
          <w:rFonts w:hint="eastAsia"/>
        </w:rPr>
        <w:t>运营团队</w:t>
      </w:r>
    </w:p>
    <w:p>
      <w:pPr>
        <w:pStyle w:val="56"/>
        <w:ind w:firstLine="420"/>
      </w:pPr>
      <w:r>
        <w:rPr>
          <w:rFonts w:hint="eastAsia"/>
        </w:rPr>
        <w:t>应具备一定的电商公共服务平台运营经验，配备专职运营人员。应具备常规的业务对接、咨询等服务功能，还能根据当地实际提供特色增值服务内容。</w:t>
      </w:r>
    </w:p>
    <w:p>
      <w:pPr>
        <w:pStyle w:val="94"/>
        <w:spacing w:before="156" w:after="156"/>
      </w:pPr>
      <w:r>
        <w:rPr>
          <w:rFonts w:hint="eastAsia"/>
        </w:rPr>
        <w:t>电子商务服务平台</w:t>
      </w:r>
    </w:p>
    <w:p>
      <w:pPr>
        <w:pStyle w:val="56"/>
        <w:ind w:firstLine="420"/>
      </w:pPr>
      <w:r>
        <w:rPr>
          <w:rFonts w:hint="eastAsia"/>
        </w:rPr>
        <w:t>应具备以下四个功能模块：一是电子商务资讯，统计分析；二是服务内容展示；三是电子商务（远程）培训；四是本地电子商务企业展示。</w:t>
      </w:r>
    </w:p>
    <w:p>
      <w:pPr>
        <w:pStyle w:val="94"/>
        <w:spacing w:before="156" w:after="156"/>
      </w:pPr>
      <w:r>
        <w:rPr>
          <w:rFonts w:hint="eastAsia"/>
        </w:rPr>
        <w:t>政策保障</w:t>
      </w:r>
    </w:p>
    <w:p>
      <w:pPr>
        <w:pStyle w:val="56"/>
        <w:ind w:firstLine="420"/>
      </w:pPr>
      <w:r>
        <w:rPr>
          <w:rFonts w:hint="eastAsia"/>
        </w:rPr>
        <w:t>应坚持政府推动和市场运作相结合，通过政府购买服务，或列支专项资金保障运行。基础服务免费，特色增值服务微利，体现公益性。</w:t>
      </w:r>
    </w:p>
    <w:p>
      <w:pPr>
        <w:pStyle w:val="65"/>
        <w:spacing w:before="156" w:after="156"/>
      </w:pPr>
      <w:r>
        <w:rPr>
          <w:rFonts w:hint="eastAsia"/>
        </w:rPr>
        <w:t>运营规范</w:t>
      </w:r>
    </w:p>
    <w:p>
      <w:pPr>
        <w:pStyle w:val="94"/>
        <w:spacing w:before="156" w:after="156"/>
      </w:pPr>
      <w:r>
        <w:rPr>
          <w:rFonts w:hint="eastAsia"/>
        </w:rPr>
        <w:t>决策支持</w:t>
      </w:r>
    </w:p>
    <w:p>
      <w:pPr>
        <w:pStyle w:val="56"/>
        <w:ind w:firstLine="420"/>
      </w:pPr>
      <w:r>
        <w:rPr>
          <w:rFonts w:hint="eastAsia"/>
        </w:rPr>
        <w:t>应编制县域农村电商发展规划；监督落实农村电子商务实施方案，会同有关部门对农村电商基础数据进行收集、整理和分析，为政府制定扶持政策、企业开展相关业务等提供支撑。</w:t>
      </w:r>
    </w:p>
    <w:p>
      <w:pPr>
        <w:pStyle w:val="94"/>
        <w:spacing w:before="156" w:after="156"/>
        <w:rPr>
          <w:rFonts w:hAnsi="黑体"/>
          <w:color w:val="000000"/>
          <w:szCs w:val="21"/>
        </w:rPr>
      </w:pPr>
      <w:r>
        <w:rPr>
          <w:rFonts w:hint="eastAsia" w:hAnsi="黑体"/>
          <w:color w:val="000000"/>
          <w:szCs w:val="21"/>
        </w:rPr>
        <w:t>电商服务主体发展及管理</w:t>
      </w:r>
    </w:p>
    <w:p>
      <w:pPr>
        <w:pStyle w:val="56"/>
        <w:ind w:firstLine="420"/>
      </w:pPr>
      <w:r>
        <w:rPr>
          <w:rFonts w:hint="eastAsia"/>
        </w:rPr>
        <w:t>应面向全县各市场主体，针对网商、第三方服务商、有关企业和个人等农村电商发展的重要力量，进行需求挖掘和分析。可开展会员服务。</w:t>
      </w:r>
    </w:p>
    <w:p>
      <w:pPr>
        <w:pStyle w:val="94"/>
        <w:spacing w:before="156" w:after="156"/>
        <w:rPr>
          <w:rFonts w:hAnsi="黑体"/>
          <w:color w:val="000000"/>
          <w:szCs w:val="21"/>
        </w:rPr>
      </w:pPr>
      <w:r>
        <w:rPr>
          <w:rFonts w:hint="eastAsia" w:hAnsi="黑体"/>
          <w:color w:val="000000"/>
          <w:szCs w:val="21"/>
        </w:rPr>
        <w:t>资源整合与统筹</w:t>
      </w:r>
    </w:p>
    <w:p>
      <w:pPr>
        <w:pStyle w:val="167"/>
      </w:pPr>
      <w:r>
        <w:rPr>
          <w:rFonts w:hint="eastAsia"/>
        </w:rPr>
        <w:t>整合政府资源。将原有的分散在商务等有关部门的政策进行整合，将政府电子商务政策通过一个口落地。</w:t>
      </w:r>
    </w:p>
    <w:p>
      <w:pPr>
        <w:pStyle w:val="167"/>
      </w:pPr>
      <w:r>
        <w:rPr>
          <w:rFonts w:hint="eastAsia"/>
        </w:rPr>
        <w:t>整合行业资源。推动农业龙头企业、农民合作社、种养加专业大户、家庭农场、旅游企业等主体进行市场化整合，引导企业向薄弱、缺失环节投资，推动农村一二三产业融合发展。推动物流资源整合，提供物流解决方案。组织对接活动，协助企业寻找经销(分销)商。</w:t>
      </w:r>
    </w:p>
    <w:p>
      <w:pPr>
        <w:pStyle w:val="167"/>
      </w:pPr>
      <w:r>
        <w:rPr>
          <w:rFonts w:hint="eastAsia"/>
        </w:rPr>
        <w:t>整合第三方服务商资源。为企业提供全产业、全方位电商服务解决方案。将原来分散、自发的第三方服务商有机结合，让电商企业、传统企业和其它有需求的企业能快速地与平台运营商、品牌策划公司、营销公司、本地生活服务企业及电商培训机构建立联系。</w:t>
      </w:r>
    </w:p>
    <w:p>
      <w:pPr>
        <w:pStyle w:val="167"/>
      </w:pPr>
      <w:r>
        <w:rPr>
          <w:rFonts w:hint="eastAsia"/>
        </w:rPr>
        <w:t>推动农业生产、流通数据信息开放共享，探索农业生产资料电子商务与农业生产技术指导协同发展模式，推动农业技术、商业模式集成，加强农产品供应链规划、建设和管理，完善农产品检验检测、质量标准和追溯体系，针对当地特色农产品的生产、分布特点，规划和建设一批物流、初加工节点，建立健全农产品上行渠道，引导农民生产满足消费需求、适合网络销售的产品，提高农业现代化水平，促进农业发展方式转变。</w:t>
      </w:r>
    </w:p>
    <w:p>
      <w:pPr>
        <w:pStyle w:val="167"/>
      </w:pPr>
      <w:r>
        <w:rPr>
          <w:rFonts w:hint="eastAsia"/>
        </w:rPr>
        <w:t>针对当地特色农产品，帮助生产企业、专业合作社、网商、服务商集中产品，做好拍摄、文字编辑，形成县域产品资源库，实现农产品向网销单品的转化。</w:t>
      </w:r>
    </w:p>
    <w:p>
      <w:pPr>
        <w:pStyle w:val="167"/>
      </w:pPr>
      <w:r>
        <w:rPr>
          <w:rFonts w:hint="eastAsia"/>
        </w:rPr>
        <w:t>为当地特色农产品提供品牌、商标注册服务，打造特色品牌。通过全网营销体系进行县域产品整合式网络销售。</w:t>
      </w:r>
    </w:p>
    <w:p>
      <w:pPr>
        <w:pStyle w:val="94"/>
        <w:spacing w:before="156" w:after="156"/>
      </w:pPr>
      <w:r>
        <w:rPr>
          <w:rFonts w:hint="eastAsia"/>
        </w:rPr>
        <w:t>电子商务宣传</w:t>
      </w:r>
    </w:p>
    <w:p>
      <w:pPr>
        <w:pStyle w:val="56"/>
        <w:ind w:firstLine="420"/>
      </w:pPr>
      <w:r>
        <w:rPr>
          <w:rFonts w:hint="eastAsia"/>
        </w:rPr>
        <w:t>为网络创业人员实际创业过程中遇到的各类问题提供咨询与解答；向政府推荐优秀电商创业项目，争取政策扶持；组织开展各类电商文化活动，举办网上创业创新项目大赛等，为创业人员、电商企业之间搭建交流平台。挖掘和培育一批优秀网商、典型网商，通过网站、电视、报纸、微信、微博等宣传渠道进行宣传，并将本地电子商务氛围营造、平台建设与当地农特产品宣传、休闲旅游产品推介有机结合。</w:t>
      </w:r>
    </w:p>
    <w:p>
      <w:pPr>
        <w:pStyle w:val="105"/>
        <w:spacing w:before="156" w:after="156"/>
        <w:rPr>
          <w:color w:val="000000"/>
          <w:szCs w:val="21"/>
        </w:rPr>
      </w:pPr>
      <w:r>
        <w:rPr>
          <w:rFonts w:hint="eastAsia"/>
          <w:color w:val="000000"/>
          <w:szCs w:val="21"/>
        </w:rPr>
        <w:t>镇级/村级农村电子商务服务站点</w:t>
      </w:r>
    </w:p>
    <w:p>
      <w:pPr>
        <w:pStyle w:val="65"/>
        <w:spacing w:before="156" w:after="156"/>
      </w:pPr>
      <w:r>
        <w:rPr>
          <w:rFonts w:hint="eastAsia"/>
        </w:rPr>
        <w:t>建设内容</w:t>
      </w:r>
    </w:p>
    <w:p>
      <w:pPr>
        <w:pStyle w:val="164"/>
      </w:pPr>
      <w:r>
        <w:rPr>
          <w:rFonts w:hint="eastAsia"/>
        </w:rPr>
        <w:t>乡镇、村级电子商务服务站应有固定的经营场所，场地位于交通便利、人流集中、生活便利的区域，且具备互联网基础设施的经营者进行合作设立服务站。</w:t>
      </w:r>
    </w:p>
    <w:p>
      <w:pPr>
        <w:pStyle w:val="94"/>
        <w:spacing w:before="156" w:after="156"/>
        <w:rPr>
          <w:rFonts w:ascii="宋体" w:eastAsia="宋体"/>
        </w:rPr>
      </w:pPr>
      <w:r>
        <w:rPr>
          <w:rFonts w:hint="eastAsia" w:ascii="宋体" w:eastAsia="宋体"/>
        </w:rPr>
        <w:t>镇级服务站需配备至少1-2名具有互联网意识的专职工作人员，且他们可经相关培训后掌握基本电商理论知识，并能熟练操作电子商务服务平台上的各项功能，成为具备一定电商基础的专职工作人员。</w:t>
      </w:r>
    </w:p>
    <w:p>
      <w:pPr>
        <w:pStyle w:val="94"/>
        <w:spacing w:before="156" w:after="156"/>
        <w:rPr>
          <w:rFonts w:ascii="宋体" w:eastAsia="宋体"/>
        </w:rPr>
      </w:pPr>
      <w:r>
        <w:rPr>
          <w:rFonts w:hint="eastAsia" w:ascii="宋体" w:eastAsia="宋体"/>
        </w:rPr>
        <w:t>村级服务站需配备至少1名具有互联网意识的工作人员，经培训后掌握必备技能和相关软件的使用。</w:t>
      </w:r>
    </w:p>
    <w:p>
      <w:pPr>
        <w:pStyle w:val="94"/>
        <w:spacing w:before="156" w:after="156"/>
        <w:rPr>
          <w:rFonts w:ascii="宋体" w:eastAsia="宋体"/>
        </w:rPr>
      </w:pPr>
      <w:r>
        <w:rPr>
          <w:rFonts w:hint="eastAsia" w:ascii="宋体" w:eastAsia="宋体"/>
        </w:rPr>
        <w:t>镇级/村级服务站应遵循公平、公正、公开原则，诚信经营。服务站应定期向县级农村电子商务服务中心报送有关信息，并建立网络安全管理、考勤、假期管理、货物配送管理等制度。</w:t>
      </w:r>
    </w:p>
    <w:p>
      <w:pPr>
        <w:pStyle w:val="94"/>
        <w:spacing w:before="156" w:after="156"/>
        <w:rPr>
          <w:rFonts w:ascii="宋体" w:eastAsia="宋体"/>
        </w:rPr>
      </w:pPr>
      <w:r>
        <w:rPr>
          <w:rFonts w:hint="eastAsia" w:ascii="宋体" w:eastAsia="宋体"/>
        </w:rPr>
        <w:t>镇级/村级服务站应建立统一门店标识，如图2。</w:t>
      </w:r>
    </w:p>
    <w:p>
      <w:pPr>
        <w:pStyle w:val="56"/>
        <w:ind w:left="0" w:leftChars="0" w:firstLine="0" w:firstLineChars="0"/>
        <w:jc w:val="center"/>
        <w:rPr>
          <w:rFonts w:hint="eastAsia"/>
        </w:rPr>
      </w:pPr>
      <w:r>
        <w:drawing>
          <wp:inline distT="0" distB="0" distL="114300" distR="114300">
            <wp:extent cx="3805555" cy="5370830"/>
            <wp:effectExtent l="0" t="0" r="4445" b="1270"/>
            <wp:docPr id="6" name="图片 6" descr="微信图片_20221108115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微信图片_20221108115156"/>
                    <pic:cNvPicPr>
                      <a:picLocks noChangeAspect="1"/>
                    </pic:cNvPicPr>
                  </pic:nvPicPr>
                  <pic:blipFill>
                    <a:blip r:embed="rId15"/>
                    <a:stretch>
                      <a:fillRect/>
                    </a:stretch>
                  </pic:blipFill>
                  <pic:spPr>
                    <a:xfrm>
                      <a:off x="0" y="0"/>
                      <a:ext cx="3805555" cy="5370830"/>
                    </a:xfrm>
                    <a:prstGeom prst="rect">
                      <a:avLst/>
                    </a:prstGeom>
                  </pic:spPr>
                </pic:pic>
              </a:graphicData>
            </a:graphic>
          </wp:inline>
        </w:drawing>
      </w:r>
    </w:p>
    <w:p>
      <w:pPr>
        <w:pStyle w:val="65"/>
        <w:spacing w:before="156" w:after="156"/>
      </w:pPr>
      <w:r>
        <w:rPr>
          <w:rFonts w:hint="eastAsia"/>
        </w:rPr>
        <w:t>运营规范</w:t>
      </w:r>
    </w:p>
    <w:p>
      <w:pPr>
        <w:pStyle w:val="164"/>
      </w:pPr>
      <w:r>
        <w:rPr>
          <w:rFonts w:hint="eastAsia"/>
        </w:rPr>
        <w:t>乡镇、村级电子商务服务站应能为村民提供以下服务：代买代卖、便民服务、普及宣传、快递收发、数据填报、农产品收购等。</w:t>
      </w:r>
    </w:p>
    <w:p>
      <w:pPr>
        <w:pStyle w:val="164"/>
      </w:pPr>
      <w:r>
        <w:rPr>
          <w:rFonts w:hint="eastAsia"/>
        </w:rPr>
        <w:t>代买代卖。为村民提供网上代购商品、代卖村民货物等服务，并协助解决服务过程中产生的各种纠纷问题。</w:t>
      </w:r>
    </w:p>
    <w:p>
      <w:pPr>
        <w:pStyle w:val="164"/>
      </w:pPr>
      <w:r>
        <w:rPr>
          <w:rFonts w:hint="eastAsia"/>
        </w:rPr>
        <w:t>便民服务。为村民提供各项网上代缴费的便民服务，以及就诊预约、酒店预订、农村金融、本地资讯等服务。</w:t>
      </w:r>
    </w:p>
    <w:p>
      <w:pPr>
        <w:pStyle w:val="164"/>
      </w:pPr>
      <w:r>
        <w:rPr>
          <w:rFonts w:hint="eastAsia"/>
        </w:rPr>
        <w:t>普及宣传。向村民宣传农村电子商务服务站各项功能、电子商务行业相关资讯。</w:t>
      </w:r>
    </w:p>
    <w:p>
      <w:pPr>
        <w:pStyle w:val="164"/>
      </w:pPr>
      <w:r>
        <w:rPr>
          <w:rFonts w:hint="eastAsia"/>
        </w:rPr>
        <w:t>快递收发。为村民提供代收代发快递服务。</w:t>
      </w:r>
    </w:p>
    <w:p>
      <w:pPr>
        <w:pStyle w:val="164"/>
      </w:pPr>
      <w:r>
        <w:rPr>
          <w:rFonts w:hint="eastAsia"/>
        </w:rPr>
        <w:t>数据填报。每日将当天的经营数据填报在电子商务信息服务平台，以实现与商务部信息自动对接。</w:t>
      </w:r>
    </w:p>
    <w:p>
      <w:pPr>
        <w:pStyle w:val="164"/>
      </w:pPr>
      <w:r>
        <w:rPr>
          <w:rFonts w:hint="eastAsia"/>
        </w:rPr>
        <w:t>农产品收购。有能力的服务站可收购村民的农特产品，通过朋友圈、微信群、网上店铺等进行销售。</w:t>
      </w:r>
    </w:p>
    <w:p>
      <w:pPr>
        <w:pStyle w:val="164"/>
      </w:pPr>
      <w:r>
        <w:rPr>
          <w:rFonts w:hint="eastAsia"/>
          <w:color w:val="000000"/>
          <w:szCs w:val="21"/>
        </w:rPr>
        <w:t>根据当地实际提供特色增值服务。</w:t>
      </w:r>
    </w:p>
    <w:p>
      <w:pPr>
        <w:pStyle w:val="56"/>
        <w:ind w:firstLine="420"/>
      </w:pPr>
    </w:p>
    <w:bookmarkEnd w:id="22"/>
    <w:p>
      <w:pPr>
        <w:pStyle w:val="56"/>
        <w:ind w:firstLine="0" w:firstLineChars="0"/>
        <w:jc w:val="center"/>
      </w:pPr>
      <w:bookmarkStart w:id="41" w:name="BookMark8"/>
      <w: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6"/>
                    <a:stretch>
                      <a:fillRect/>
                    </a:stretch>
                  </pic:blipFill>
                  <pic:spPr>
                    <a:xfrm>
                      <a:off x="0" y="0"/>
                      <a:ext cx="1485900" cy="317500"/>
                    </a:xfrm>
                    <a:prstGeom prst="rect">
                      <a:avLst/>
                    </a:prstGeom>
                  </pic:spPr>
                </pic:pic>
              </a:graphicData>
            </a:graphic>
          </wp:inline>
        </w:drawing>
      </w:r>
      <w:bookmarkEnd w:id="41"/>
    </w:p>
    <w:sectPr>
      <w:pgSz w:w="11906" w:h="16838"/>
      <w:pgMar w:top="2410" w:right="1134" w:bottom="1134" w:left="1134"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4414/T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val="1"/>
  <w:bordersDoNotSurroundFooter w:val="1"/>
  <w:attachedTemplate r:id="rId1"/>
  <w:documentProtection w:edit="forms" w:enforcement="1" w:cryptProviderType="rsaAES" w:cryptAlgorithmClass="hash" w:cryptAlgorithmType="typeAny" w:cryptAlgorithmSid="14" w:cryptSpinCount="100000" w:hash="ISFKSumCAfEcaVdSrIULYqGrv6zc3PU04CaTKNyoOHXDoBZeGoFfU+vXRm+HncgH7FkDuAgMHOwM8hXqlgbbXg==" w:salt="ghLl+YJ5GiJAzmU5JUKfF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CE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085"/>
    <w:rsid w:val="00067F1E"/>
    <w:rsid w:val="00070CF8"/>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D6C"/>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0F71A5"/>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17BB"/>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2B2"/>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21D1"/>
    <w:rsid w:val="002142EA"/>
    <w:rsid w:val="002147F7"/>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4D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03CC"/>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07638"/>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6548"/>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21B"/>
    <w:rsid w:val="00640620"/>
    <w:rsid w:val="00641A1F"/>
    <w:rsid w:val="00645904"/>
    <w:rsid w:val="00651ACB"/>
    <w:rsid w:val="00651C47"/>
    <w:rsid w:val="00652AB2"/>
    <w:rsid w:val="00653FED"/>
    <w:rsid w:val="00654EC0"/>
    <w:rsid w:val="0065525B"/>
    <w:rsid w:val="00655D4F"/>
    <w:rsid w:val="00656D29"/>
    <w:rsid w:val="00663CB0"/>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3138"/>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4E4E"/>
    <w:rsid w:val="00856316"/>
    <w:rsid w:val="008603CE"/>
    <w:rsid w:val="008620FC"/>
    <w:rsid w:val="008627A5"/>
    <w:rsid w:val="00863E05"/>
    <w:rsid w:val="00865ACA"/>
    <w:rsid w:val="00865D28"/>
    <w:rsid w:val="00865F85"/>
    <w:rsid w:val="00867C10"/>
    <w:rsid w:val="00870439"/>
    <w:rsid w:val="00870DA1"/>
    <w:rsid w:val="00883F93"/>
    <w:rsid w:val="008843BA"/>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54C24"/>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4C"/>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3A8A"/>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18A8"/>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730A"/>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3B7B"/>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5839"/>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5CE4"/>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C6EBD"/>
    <w:rsid w:val="00FD00E6"/>
    <w:rsid w:val="00FD09A1"/>
    <w:rsid w:val="00FD1900"/>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1310D79"/>
    <w:rsid w:val="33B13EA8"/>
    <w:rsid w:val="3690531B"/>
    <w:rsid w:val="45087387"/>
    <w:rsid w:val="5D571D33"/>
    <w:rsid w:val="6450049C"/>
    <w:rsid w:val="79ED5E39"/>
    <w:rsid w:val="7D8C0C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vAnchor="page" w:hAnchor="page" w:x="1419" w:y="14097"/>
    </w:pPr>
  </w:style>
  <w:style w:type="paragraph" w:customStyle="1" w:styleId="194">
    <w:name w:val="其他实施日期"/>
    <w:basedOn w:val="154"/>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jpeg"/><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8137BBC95A247598076281465AC9EF7"/>
        <w:style w:val=""/>
        <w:category>
          <w:name w:val="常规"/>
          <w:gallery w:val="placeholder"/>
        </w:category>
        <w:types>
          <w:type w:val="bbPlcHdr"/>
        </w:types>
        <w:behaviors>
          <w:behavior w:val="content"/>
        </w:behaviors>
        <w:description w:val=""/>
        <w:guid w:val="{F8B580F8-1731-4507-9FAF-5B16CDD50465}"/>
      </w:docPartPr>
      <w:docPartBody>
        <w:p>
          <w:pPr>
            <w:pStyle w:val="5"/>
          </w:pPr>
          <w:r>
            <w:rPr>
              <w:rStyle w:val="4"/>
              <w:rFonts w:hint="eastAsia"/>
            </w:rPr>
            <w:t>单击或点击此处输入文字。</w:t>
          </w:r>
        </w:p>
      </w:docPartBody>
    </w:docPart>
    <w:docPart>
      <w:docPartPr>
        <w:name w:val="667488AE404547DF833BFDDA13FD522F"/>
        <w:style w:val=""/>
        <w:category>
          <w:name w:val="常规"/>
          <w:gallery w:val="placeholder"/>
        </w:category>
        <w:types>
          <w:type w:val="bbPlcHdr"/>
        </w:types>
        <w:behaviors>
          <w:behavior w:val="content"/>
        </w:behaviors>
        <w:description w:val=""/>
        <w:guid w:val="{E0826558-ACD1-4849-A506-36F953202540}"/>
      </w:docPartPr>
      <w:docPartBody>
        <w:p>
          <w:pPr>
            <w:pStyle w:val="6"/>
          </w:pPr>
          <w:r>
            <w:rPr>
              <w:rStyle w:val="4"/>
              <w:rFonts w:hint="eastAsia"/>
            </w:rPr>
            <w:t>选择一项。</w:t>
          </w:r>
        </w:p>
      </w:docPartBody>
    </w:docPart>
    <w:docPart>
      <w:docPartPr>
        <w:name w:val="EB80A4F70E704B4D8A80DF8A5F991A37"/>
        <w:style w:val=""/>
        <w:category>
          <w:name w:val="常规"/>
          <w:gallery w:val="placeholder"/>
        </w:category>
        <w:types>
          <w:type w:val="bbPlcHdr"/>
        </w:types>
        <w:behaviors>
          <w:behavior w:val="content"/>
        </w:behaviors>
        <w:description w:val=""/>
        <w:guid w:val="{E733B844-1D9F-48DD-93A5-FDA02B2DD1E2}"/>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961"/>
    <w:rsid w:val="00070896"/>
    <w:rsid w:val="000E7580"/>
    <w:rsid w:val="00146F35"/>
    <w:rsid w:val="001F3CC6"/>
    <w:rsid w:val="006B70AB"/>
    <w:rsid w:val="00C859DB"/>
    <w:rsid w:val="00E060F9"/>
    <w:rsid w:val="00E44961"/>
    <w:rsid w:val="00F263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E8137BBC95A247598076281465AC9EF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67488AE404547DF833BFDDA13FD522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B80A4F70E704B4D8A80DF8A5F991A37"/>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23E841-F943-43B6-8AE7-6D15362D160D}">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623</Words>
  <Characters>3555</Characters>
  <Lines>29</Lines>
  <Paragraphs>8</Paragraphs>
  <TotalTime>230</TotalTime>
  <ScaleCrop>false</ScaleCrop>
  <LinksUpToDate>false</LinksUpToDate>
  <CharactersWithSpaces>4170</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2021-07-29T01:32:00Z</dcterms:created>
  <dc:creator>lenovo</dc:creator>
  <dc:description>&lt;config cover="true" show_menu="true" version="1.0.0" doctype="SDKXY"&gt;_x000d_
&lt;/config&gt;</dc:description>
  <cp:lastModifiedBy>智宏信息</cp:lastModifiedBy>
  <cp:lastPrinted>2020-08-30T10:00:00Z</cp:lastPrinted>
  <dcterms:modified xsi:type="dcterms:W3CDTF">2022-11-10T02:02:03Z</dcterms:modified>
  <dc:title>地方标准</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2052-11.1.0.10009</vt:lpwstr>
  </property>
  <property fmtid="{D5CDD505-2E9C-101B-9397-08002B2CF9AE}" pid="15" name="ICV">
    <vt:lpwstr>CCB603B5DB2040D8854585CA24E7B295</vt:lpwstr>
  </property>
</Properties>
</file>