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drawing>
          <wp:inline distT="0" distB="0" distL="114300" distR="114300">
            <wp:extent cx="5619750" cy="857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19750" cy="857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FF0000" w:sz="12" w:space="2"/>
          <w:right w:val="none" w:color="auto" w:sz="0" w:space="0"/>
        </w:pBdr>
        <w:shd w:val="clear" w:fill="FFFFFF"/>
        <w:spacing w:before="75" w:beforeAutospacing="0" w:after="225"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lang w:val="en-US" w:eastAsia="zh-CN" w:bidi="ar"/>
        </w:rPr>
        <w:t>梅市府〔2012〕69号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b/>
          <w:bCs/>
          <w:i w:val="0"/>
          <w:iCs w:val="0"/>
          <w:caps w:val="0"/>
          <w:color w:val="333333"/>
          <w:spacing w:val="0"/>
          <w:kern w:val="0"/>
          <w:sz w:val="36"/>
          <w:szCs w:val="36"/>
          <w:bdr w:val="none" w:color="auto" w:sz="0" w:space="0"/>
          <w:shd w:val="clear" w:fill="FFFFFF"/>
          <w:vertAlign w:val="baseline"/>
          <w:lang w:val="en-US" w:eastAsia="zh-CN" w:bidi="ar"/>
        </w:rPr>
        <w:t>梅州市人民政府关于印发</w:t>
      </w:r>
      <w:r>
        <w:rPr>
          <w:rFonts w:hint="eastAsia" w:ascii="宋体" w:hAnsi="宋体" w:eastAsia="宋体" w:cs="宋体"/>
          <w:b/>
          <w:bCs/>
          <w:i w:val="0"/>
          <w:iCs w:val="0"/>
          <w:caps w:val="0"/>
          <w:color w:val="333333"/>
          <w:spacing w:val="6"/>
          <w:kern w:val="0"/>
          <w:sz w:val="36"/>
          <w:szCs w:val="36"/>
          <w:bdr w:val="none" w:color="auto" w:sz="0" w:space="0"/>
          <w:shd w:val="clear" w:fill="FFFFFF"/>
          <w:vertAlign w:val="baseline"/>
          <w:lang w:val="en-US" w:eastAsia="zh-CN" w:bidi="ar"/>
        </w:rPr>
        <w:t>梅州市城乡居民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b/>
          <w:bCs/>
          <w:i w:val="0"/>
          <w:iCs w:val="0"/>
          <w:caps w:val="0"/>
          <w:color w:val="333333"/>
          <w:spacing w:val="6"/>
          <w:kern w:val="0"/>
          <w:sz w:val="36"/>
          <w:szCs w:val="36"/>
          <w:bdr w:val="none" w:color="auto" w:sz="0" w:space="0"/>
          <w:shd w:val="clear" w:fill="FFFFFF"/>
          <w:vertAlign w:val="baseline"/>
          <w:lang w:val="en-US" w:eastAsia="zh-CN" w:bidi="ar"/>
        </w:rPr>
        <w:t>基本医疗保险暂行办法</w:t>
      </w:r>
      <w:r>
        <w:rPr>
          <w:rFonts w:hint="eastAsia" w:ascii="宋体" w:hAnsi="宋体" w:eastAsia="宋体" w:cs="宋体"/>
          <w:b/>
          <w:bCs/>
          <w:i w:val="0"/>
          <w:iCs w:val="0"/>
          <w:caps w:val="0"/>
          <w:color w:val="333333"/>
          <w:spacing w:val="0"/>
          <w:kern w:val="0"/>
          <w:sz w:val="36"/>
          <w:szCs w:val="36"/>
          <w:bdr w:val="none" w:color="auto" w:sz="0" w:space="0"/>
          <w:shd w:val="clear" w:fill="FFFFFF"/>
          <w:vertAlign w:val="baseline"/>
          <w:lang w:val="en-US" w:eastAsia="zh-CN" w:bidi="ar"/>
        </w:rPr>
        <w:t>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both"/>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各县（市、区）人</w:t>
      </w:r>
      <w:bookmarkStart w:id="0" w:name="_GoBack"/>
      <w:bookmarkEnd w:id="0"/>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民政府，市府直属和中央、省属驻梅各单位：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现将《梅州市城乡居民基本医疗保险暂行办法》印发给你们，请认真贯彻执行。执行中遇到的问题，请径向市人力资源社会保障局反映。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梅州市人民政府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2012年11月8日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梅州市城乡居民基本医疗保险暂行办法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第一章总则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第一条为建立我市城乡居民基本医疗保险（以下简称城乡居民医保）制度，促进城乡经济社会协调发展，共享经济社会发展成果，根据有关法律法规和政策规定，结合我市实际，制定本办法。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第二条城乡居民医保实施范围和对象，是指除城镇职工基本医疗保险制度覆盖范围以外的本市户籍居民、本市各类全日制大学和中职技校的非本市户籍学生（以下简称城乡居民）。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在本市就读的异地务工人员子女，符合条件的可以参加学校所在地区城乡居民医保。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按本办法参加城乡居民医保的城乡居民统称“参保人”。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城乡居民就业后应当参加城镇职工基本医疗保险。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第三条城乡居民医保遵循下列原则：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（一）坚持广覆盖、保基本、多层次、可持续的原则，坚持政府主导、市场参与、民主管理、机制创新，坚持多元筹资、平稳运行、便民惠民的原则；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（二）筹资及保障水平与社会经济发展水平及各方面承受能力相适应的原则；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w:t>
      </w:r>
      <w:r>
        <w:rPr>
          <w:rFonts w:hint="eastAsia" w:ascii="宋体" w:hAnsi="宋体" w:eastAsia="宋体" w:cs="宋体"/>
          <w:i w:val="0"/>
          <w:iCs w:val="0"/>
          <w:caps w:val="0"/>
          <w:color w:val="333333"/>
          <w:spacing w:val="-8"/>
          <w:kern w:val="0"/>
          <w:sz w:val="28"/>
          <w:szCs w:val="28"/>
          <w:bdr w:val="none" w:color="auto" w:sz="0" w:space="0"/>
          <w:shd w:val="clear" w:fill="FFFFFF"/>
          <w:lang w:val="en-US" w:eastAsia="zh-CN" w:bidi="ar"/>
        </w:rPr>
        <w:t>个人缴费与政府补助相结合，权利与义务相对应的原则；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（四）坚持以收定支、收支平衡、略有节余的原则；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（五）属地管理的原则。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第四条城乡居民医保实行全市统一制度和政策的市级统筹，分级管理。统一缴费标准和待遇水平、统一业务经办规程、统一信息系统、统一风险调剂金制度。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第五条城乡居民医保制度包括住院统筹、大病保险、普通门诊统筹、特定病种门诊补助等。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六条各县（市、区）政府对本辖区城乡居民医保工作负责，应将城乡居民医保工作列入当地经济社会发展规划和年度工作计划，组织镇（街道）、村（居）委做好宣传发动和参保缴费工作，落实城乡居民医保经办服务所需的机构设置、人员编制以及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各级人力资源社会保障局主管本行政区域内城乡居民医保工作，具体负责本办法组织实施、监督和指导。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各级社会保险基金管理局负责城乡居民医保业务经办。镇（街道）城乡居民医疗保险中心（简称“居民医保中心”）与人力资源和社会保障服务中心合署办公。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卫生、食品药品监督管理部门应配合城乡居民医保制度改革，加强医药卫生从业人员职业道德教育，规范医疗和经营行为，努力满足参保人医疗服务的基本需求，为城乡居民医保基金安全、有效运行提供基本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发改、财政、地税、公安、物价、审计、监察、教育、民政、计生、残联等部门，应当按各自职责协同实施本办法。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第二章基金筹集和管理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第七条建立城乡居民医保基金。城乡居民医保基金不设个人账户，主要用于支付参保人符合医保规定的医疗费用、建立市级风险调剂金、购买大病保险服务。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第八条城乡居民医保基金的来源：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（一）参保人个人缴费；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（二）各级财政补助资金；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（三）利息收入；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（四）其他合法收入。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第九条城乡居民医保实行个人缴费和财政补助相结合的筹资方式。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（一）个人缴费设置以下两个档次，参保家庭可根据自身实际进行选择，同一户口簿内符合参保条件的家庭成员按同一缴费档次同时参保：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1、A档：每人每年30元；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2、B档：每人每年60元；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（二）各级财政补助资金按照国家、省、市有关规定执行。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大学生、中职技校学生和符合条件的本市就读异地务工人员子女，参加城乡居民医保所需财政补助资金按照学校（含分校区）隶属关系，由同级财政负责安排。具体按照省、市有关规定执行。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第十条鼓励有条件的农村集体经济组织，对本村居民参加城乡居民医保给予个人缴费补助。有条件的用人单位可对职工供养直系亲属参加城乡居民医保给予个人缴费补助。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第十一条城乡居民医保年度为自然年度。每年9月1日至11月30日为城乡居民次年医保年度缴费期，参保人应按缴费标准，一次性足额缴纳全年城乡居民医保费。城乡居民原则上以户为单位参保。缴费办法如下：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农村居民缴费。由村委会具体负责，根据参保缴费标准，统一向农户收取或从村集体经济收益分配中代扣代缴城乡居民医保费，并统一建立参保登记花名册。村委会将本村收缴的医保费存入当地指定的专用账户，并将参保登记花名册和存款单据报送镇（街道）居民医保中心。镇（街道）居民医保中心应按规定及时将参保人员资料录入信息数据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（二）城镇居民缴费。城镇居民持本人户口簿、身份证或上一年度缴费单到人力资源社会保障部门委托的商业银行办理参保缴费。受委托的商业银行应按规定将参保人员的资料录入信息数据库。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（三）在校学生缴费。全日制大学、中职技校的学生、在本市就读的异地务工人员子女，由学校统一组织、统一收费、统一登记造册。学校将收缴的医保费存入当地指定的</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专用账户，并将花名册（纸质和电子格式）和存款单据送学校所在镇（街道）</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人力资源社会保障部门</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或委托的商业银行办理参保缴费登记手续。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有条件的农村居民和在校学生，可逐步实行按城镇居民缴费办法到银行办理参保缴费或由银行代扣代缴。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（四）特殊人群缴费。城乡五保供养对象、享受当地最低生活保障家庭成员、重度残疾人员、</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农村纯生二女结扎的夫妇双方及其年龄在14周岁以内的女孩</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，其个人缴费由县级政府统筹安排，按A档缴费标准给予全额补助。县级民政、残联、计生部门以镇</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（街道）</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为单位按农村居民、城镇居民分类造册，报送财政部门核准，经核准后的财政补助资金于9月底前拨付到县级民政、残联、计生部门，由其按农村居民、城镇居民缴费办法办理参保缴费手续。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由市民政部门发放低保金的低保家庭成员，其个人缴费由市级政府统筹安排，按A档缴费标准给予全额补助。市民政部门统一造册登记，报市财政局核准，经核准后的财政补助资金于9月底前拨付到市民政部门，由其按农村居民、城镇居民缴费办法办理参保缴费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第十二条参保对象在规定的缴费期间未按时缴费的，视为自动弃保，不能补缴，只能在下一年度参保缴费。已参保缴费的不予退费。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三条缴费期结束后，各镇（街道）收缴的城乡居民医保费、征收机构委托商业银行代收的城乡居民医保费全部划入县级社会保险基金管理局城乡居民医疗保险基金收入户，县级城乡居民医疗保险中心核对无误后，再转入县级城乡居民医保基金财政专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第十四条各级财政补助资金应纳入当地年度财政预算安排。每年市、县（市、区）财政根据核定的参保人数，应于9月底前将财政补助资金全部划入县级城乡居民医保基金财政专户。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第十五条城乡居民医保基金建立周转金制度，财政部门按上年度基金月均支付额的两倍作周转金拨付社会保险基金管理局支出户，确保医保待遇按时足额支付。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第十六条建立城乡居民医保基金市级风险调剂金制度。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（一）市级风险调剂金从各县（市、区）城乡居民医保基金中提取，用于防范城乡居民医保基金风险，调剂解决各县（市、区）城乡居民医保基金缺口。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每年度市级风险调剂金规模保持在当年筹资总额的8%。各县（市、区）每年按照市下达的上解任务于9月底前将风险调剂金上解至市社会保障基金财政专户。市根据各县（市、区）基金管理使用及业务规范管理的考核情况（考核办法另行制订），确定每年上解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（三）各县（市、区）城乡居民医保基金出现收支缺口的，在历年结余基金中支付，历年结余不足支付的，按下列办法调剂解决：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每年市向各县（市、区）下达收入控制指标。完成当年收入指标，出现支出缺口的，缺口资金由县级财政负担50%，市级风险调剂金负担50%；未完成当年收入指标，出现支出缺口的，缺口资金由县级财政负担80%，市级风险调剂金负担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第十七条由城乡居民医保基金购买大病保险，对参保人在城乡居民医保基金支付后需个人负担的符合城乡居民医保规定范围内的医疗费用（以下简称个人自付费用）给予保障。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市社会保险基金管理局根据大病保险服务需求，依法确定全市统一的承保商业保险机构，各县（市、区）社会保险基金管理局与商业保险机构签订承保协议书。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八条城乡居民医保基金纳入社会保障基金财政专户，实行收支两条线管理，单独记账、核算，专款专用，并按国家有关规定计息，实现保值增值，任何单位和个人均不得改变其性质和用途，不得拖欠、挪用、截留或侵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九条城乡居民医保基金按照国家、省的有关规定执行会计制度和财务管理制度，并建立健全城乡居民医保基金预决算制度和内部审计制度。财政、审计部门依法对城乡居民医保基金收支情况进行审计监督，并及时向社会公布基金的运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第三章医疗待遇支付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第二十条参保人按年度参保缴费后，按规定享受缴费年度内的城乡居民医保待遇。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第二十一条参保人实行定点就医制度。在定点医疗机构住院时发生的符合城乡居民医保规定范围内的医疗费用，由个人、城乡居民医保基金按规定负担。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基本医疗保险基金的住院起付标准分别为市内一级医院100元、市内二级医院300元、市内三级医院600元、市外医院800元；支付比例分别为市内一级医院住院支付75%、市内二级医院住院支付65%、市内三级医院住院支付50%、市外医院支付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（二）城乡居民医保基金年最高支付限额按照参保人员缴费档次确定。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缴费档次为A档的，年度累计最高支付限额为16万元。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缴费档次为B档的，年度累计最高支付限额为18万元。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二条参保人在城乡居民医保基金支付后需个人自付费用累计超过前年度城镇居民年人均可支配收入以上的部分，由大病保险按50%比例补偿；6万元以上的部分，由大病保险按60%比例补偿。年度补偿累计最高限额为前年度城镇居民年人均可支配收入标准的6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第二十三条五保供养对象在县内住院免付住院起付金，住院医疗保险基金支付比例增加10个百分点。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四条缴费期结束后，符合计划生育政策出生的新生儿，可随父或随母享受缴费空缺时段的医保待遇，待遇支付额列入父或母医保基金年最高支付限额内。如父母均未参加城乡居民医疗保险的，新生儿可在出生后三个月内凭户口簿参保缴费，可享受出生之日起至缴费年度内的城乡居民医保待遇；超过三个月</w:t>
      </w:r>
      <w:r>
        <w:rPr>
          <w:rFonts w:hint="eastAsia" w:ascii="宋体" w:hAnsi="宋体" w:eastAsia="宋体" w:cs="宋体"/>
          <w:i w:val="0"/>
          <w:iCs w:val="0"/>
          <w:caps w:val="0"/>
          <w:color w:val="333333"/>
          <w:spacing w:val="-8"/>
          <w:kern w:val="0"/>
          <w:sz w:val="28"/>
          <w:szCs w:val="28"/>
          <w:bdr w:val="none" w:color="auto" w:sz="0" w:space="0"/>
          <w:shd w:val="clear" w:fill="FFFFFF"/>
          <w:lang w:val="en-US" w:eastAsia="zh-CN" w:bidi="ar"/>
        </w:rPr>
        <w:t>参保缴费的，从缴费次月起享受年度剩余时间的城乡居民医保待遇。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五条0—14周岁（含14周岁）参保儿童患白血病、先天性心脏病两类重大疾病的可提高报销比例，诊断标准、治疗申报程序、定点医治医院、治疗标准、支付标准和结算办法按梅州市卫生局、民政局《关于开展提高农村儿童先天性心脏病和白血病重大疾病医疗保障水平试点工作的通知》（梅市卫字〔2011〕11号）文件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第二十六条下列项目可享受一次性补助：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符合计划生育政策分娩的，在定点医疗机构发生的生育医疗费用，顺产补助700元、剖宫产补助1000元。分娩同时出现并发症的，在享受一次性补助后仍可享受住院医疗保险待遇，医疗费用超过顺产3000元、剖宫产5000元以上部分的，符合规定的进入医疗保险基金按比例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（二）符合国家法律法规结婚的，婚检每人补助119元；符合计划生育政策生育的，产检补助205元、新生儿疾病筛查补助100元；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（三）对符合有关规定的到有资质的定点医疗机构安装假肢的，大腿假肢补助9000元、小腿假肢补助6000元、前臂假肢补助5000元、上臂假肢补助7000元；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（四）在定点医疗机构进行白内障手术的，每例补助1000元；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（五）接受狂犬疫苗注射的，补助80元。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上述实际费用额低于补助标准的按实际费用额支付，高于补助标准的按补助标准支付。一次性补助金额列入本人医疗保险年最高支付限额内。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第二十七条参保人住院时间跨年度的，按参保人实际出院日期的年度享受相应待遇。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参保人住院治疗后符合出院但仍不出院的，经医疗机构医疗技术鉴定小组或医务科鉴定，被确认符合出院条件的，从确认之日起，参保人所发生的住院医疗费用由本人负担。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第二十八条参保人因就业等原因参加职工基本医疗保险期间，享受职工医疗保险待遇。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第二十九条城乡居民医保建立普通门诊统筹制度和特定病种门诊医疗费报销制度，具体办法由市人力资源社会保障局另行制订。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第四章医疗费用结算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第三十条参保人在市内定点医疗机构住院登记及费用结算办法如下：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（一）住院登记。参保人应在入院72小时内，向医疗机构提交本人身份证、社会保障卡或医保证（未成年人要提供户口簿、监护人身份证）办理住院医保记账手续；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（二）费用结算。参保人出院时，医疗费用中应当由个人负担的费用，由个人支付；应当由医疗保险基金支付的部分，由定点医疗机构与社会保险基金管理局按有关规定结算。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一条参保人因转院或在异地居住、探亲等原因在异地定点医疗机构住院治疗的医疗费用，需由个人先垫付现金，出院后持疾病诊断证明书、费用明细清单、收费收据的原件及其他相关资料，在规定时间内到参保地的县或镇（街道）居民医保中心办理报销申报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第三十二条社会保险基金管理局与定点医疗机构住院费用结算办法，按国家、省、市有关规定执行。结算标准由人力资源社会保障局会同财政局根据各定点医疗机构前三年平均人次住院费用等情况综合核定。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第五章医药管理和监督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三条城乡居民医保的药品目录、诊疗目录、医疗服务设施标准、参保人就医管理、定点医疗机构管理和考核、特殊检查和特殊治疗管理、医疗费用支付范围管理、用药管理依照我市城镇职工基本医疗保险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四条定点医疗机构要严格按照城乡居民医保待遇支付范围和规定提供医疗服务，严格掌握出入院标准，做到因病施治、合理诊疗、合理用药、合理收费、优质服务，要为参保人提供医疗费用明细清单，凡使用医保规定范围外的治疗时，要征得参保人或其家属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第三十五条人力资源社会保障局、社会保险基金管理局、镇（街道）居民医保中心在核查城乡居民基本医疗保险情况时，各定点医疗机构、有关单位和个人应该予以配合。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第三十六条定点医疗机构应该建立医院信息管理系统，按有关要求与社会保险基金管理局基本医疗保险信息系统联网，确保就医及结算的信息及时、准确和完整。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第三十七条社会保险基金管理局根据管理服务的需要，应与定点医疗机构签订服务协议，规范医疗服务行为。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第三十八条加强镇（街道）城乡居民医保网点公共服务平台和经办能力建设，配备所需专业人员，为参保人提供方便快捷服务。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十九条各级政府应建立城乡居民医保联席会议制度和年度考核管理制度，定期研究分析城乡居民医保的运行情况，及时解决存在问题，对医保基金的管理、使用和贯彻医保政策的情况进行监督，协调推进城乡居民医保制度顺利实施和平稳运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条城乡居民医保的缴费标准、财政补助、待遇支付范围和标准应根据国家、省有关规定，结合我市经济社会发展、医疗消费水平和基金收支情况，由市人力资源社会保障局会同财政局提出调整方案，报市政府批准后公布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第六章法律责任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第四十一条任何组织或个人有权举报、投诉定点医疗机构、用人单位、参保人员、医疗保险经办机构和相关部门工作人员涉及基本医疗保险违法违规行为。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二条医疗保险经办机构以及医疗机构、药品经营单位等医疗保险服务机构以欺诈、伪造证明材料或者其他手段骗取医疗保险基金支出的，由医疗保险行政主管部门依据《社会保险法》第八十七条的规定责令退回骗取的医疗保险金，处骗取金额二倍以上五倍以下的罚款；属于医疗保险服务机构的，解除服务协议；直接负责的主管人员和其他直接责任人员有执业资格的，依法吊销其执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第四十三条以欺诈、伪造证明材料或者其他手段骗取医疗保险待遇的，由医疗保险行政主管部门依据《社会保险法》第八十八条的规定，责令退回骗取的医疗保险金，处骗取金额2倍以上5倍以下的罚款。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四条医疗保险经办机构及其工作人员有下列行为之一的，由医疗保险行政主管部门依据《社会保险法》第八十九条的规定责令改正；给医疗保险基金、用人单位或者个人造成损失的，依法承担赔偿责任；对直接负责的主管人员和其他直接责任人员依法给予处分：</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（一）未履行医疗保险法定职责的；</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（二）未将医疗保险基金存入财政专户的；</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（三）克扣或者拒不按时支付医疗保险待遇的；</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（四）丢失或者篡改缴费记录、享受医疗保险待遇记录等医疗保险数据、个人权益记录的；</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（五）有违反社会保险法律、法规的其他行为的。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五条单位或者个人违反本办法规定隐匿、转移、侵占、挪用医疗保险基金或者违规投资运营的，由医疗保险行政主管部门、财政部门、审计机关依据《社会保险法》第九十一条的规定责令追回；有违法所得的，没收违法所得；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第七章附则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第四十六条城乡居民医保经办机构的人员经费和经办运行经费、管理费用，由同级财政列入预算安排。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第四十七条市政府每年向各县（市、区）政府下达城乡居民医保收支控制指标。各县（市、区）政府应当确保完成任务指标和当期医保基金收支平衡。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both"/>
        <w:textAlignment w:val="baseline"/>
        <w:rPr>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第四十八条本办法自2013年1月1日起施行。梅州市政府《关于印发梅州市城镇居民基本医疗保险暂行办法的通知》（梅市府〔2007〕45号）同时废止；此前我市出台的城镇居民基本医疗保险和新型农村合作医疗有关政策规定，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MzY0OTdlYWRiNWY3NmY3YjQ3MDc1ZDRjYTMwZjEifQ=="/>
  </w:docVars>
  <w:rsids>
    <w:rsidRoot w:val="00000000"/>
    <w:rsid w:val="5ECE3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2022-11-23T02:05:25Z</dcterms:created>
  <dc:creator>Administrator.User-2022SZOHDZ</dc:creator>
  <cp:lastModifiedBy>苑子</cp:lastModifiedBy>
  <dcterms:modified xsi:type="dcterms:W3CDTF">2022-11-23T02:05:35Z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8D323709FE114340A2070E3F44695A06</vt:lpwstr>
  </property>
</Properties>
</file>