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379" w:rsidRDefault="00355379" w:rsidP="00355379"/>
    <w:p w:rsidR="00355379" w:rsidRDefault="00355379" w:rsidP="00355379"/>
    <w:p w:rsidR="00355379" w:rsidRDefault="00355379" w:rsidP="00355379"/>
    <w:p w:rsidR="00355379" w:rsidRDefault="00355379" w:rsidP="00355379"/>
    <w:p w:rsidR="00355379" w:rsidRDefault="00355379" w:rsidP="00355379"/>
    <w:p w:rsidR="00355379" w:rsidRDefault="00355379" w:rsidP="00355379"/>
    <w:p w:rsidR="00355379" w:rsidRDefault="00355379" w:rsidP="00355379"/>
    <w:p w:rsidR="00355379" w:rsidRDefault="00355379" w:rsidP="00355379"/>
    <w:p w:rsidR="00355379" w:rsidRDefault="00355379" w:rsidP="00355379"/>
    <w:p w:rsidR="00355379" w:rsidRDefault="00355379" w:rsidP="00355379">
      <w:pPr>
        <w:shd w:val="clear" w:color="auto" w:fill="FFFFFF"/>
        <w:jc w:val="center"/>
        <w:rPr>
          <w:rFonts w:ascii="瀹嬩綋" w:eastAsia="瀹嬩綋" w:hAnsi="宋体" w:cs="宋体"/>
          <w:color w:val="333333"/>
          <w:kern w:val="0"/>
          <w:sz w:val="19"/>
          <w:szCs w:val="19"/>
        </w:rPr>
      </w:pPr>
      <w:r>
        <w:tab/>
      </w:r>
      <w:r>
        <w:rPr>
          <w:rFonts w:ascii="瀹嬩綋" w:eastAsia="瀹嬩綋" w:hAnsi="宋体" w:cs="宋体" w:hint="eastAsia"/>
          <w:color w:val="333333"/>
          <w:kern w:val="0"/>
          <w:sz w:val="19"/>
          <w:szCs w:val="19"/>
        </w:rPr>
        <w:t>梅州市人民政府办公室转发市发展改革局粮食局关于加快发展粮食流通产业意见的通知</w:t>
      </w:r>
    </w:p>
    <w:p w:rsidR="00355379" w:rsidRDefault="00355379" w:rsidP="00355379">
      <w:pPr>
        <w:shd w:val="clear" w:color="auto" w:fill="FFFFFF"/>
        <w:jc w:val="center"/>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（梅市府办函〔2014〕286号）</w:t>
      </w:r>
    </w:p>
    <w:p w:rsidR="00355379" w:rsidRDefault="00355379" w:rsidP="00355379">
      <w:pPr>
        <w:shd w:val="clear" w:color="auto" w:fill="FFFFFF"/>
        <w:jc w:val="center"/>
        <w:rPr>
          <w:rFonts w:ascii="瀹嬩綋" w:eastAsia="瀹嬩綋" w:hAnsi="宋体" w:cs="宋体" w:hint="eastAsia"/>
          <w:color w:val="333333"/>
          <w:kern w:val="0"/>
          <w:sz w:val="19"/>
          <w:szCs w:val="19"/>
        </w:rPr>
      </w:pPr>
    </w:p>
    <w:p w:rsidR="00355379" w:rsidRDefault="00355379" w:rsidP="00355379">
      <w:pPr>
        <w:shd w:val="clear" w:color="auto" w:fill="FFFFFF"/>
        <w:jc w:val="center"/>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关于加快发展粮食流通产业的意见</w:t>
      </w:r>
    </w:p>
    <w:p w:rsidR="00355379" w:rsidRDefault="00355379" w:rsidP="00355379">
      <w:pPr>
        <w:shd w:val="clear" w:color="auto" w:fill="FFFFFF"/>
        <w:jc w:val="center"/>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是发展改革局、市粮食局</w:t>
      </w:r>
    </w:p>
    <w:p w:rsidR="00355379" w:rsidRDefault="00355379" w:rsidP="00355379">
      <w:pPr>
        <w:widowControl/>
        <w:shd w:val="clear" w:color="auto" w:fill="FFFFFF"/>
        <w:jc w:val="center"/>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 </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为认真贯彻党的十八大和十八届六中全会精神，全面落实中央经济工作会议、中央农村工作会议关于抓紧构建新形势下的国家粮食安全战略部署，进一步发展壮大兴宁粮食（含食用植物油，下同）流通产业，确保我市粮食安全，结合我市实际，现就加快发展粮食流通产业提出如下意见：</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一、总体要求</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一）发展思路。以党的十八届六中全会和习近平总书记系列重要讲话精神为指导，以确保全市粮食安全为核心，坚持政府规划、部门协作、市场运作，充分发挥粮食流通产业在服务粮农增收、稳定粮食供应、满足粮食消费需求等方面的重要作用，建立健全富有活力、顺畅有序、保障有力的粮食流通产业体系，提高粮食流通产业化水平，为我市振兴发展提供坚实的粮食安全保障。</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二）发展目标。到2020年，全市粮食加工业实现跨越式发展；培育一批日生产能力80—200吨的粮食生产企业;有1家以上省粮食局、省农业发展银行重点支持的粮食产业化龙头企业；粮食市场主体多元并存、良性竞争、共同发展的良好局面进一步巩固和发展；加快建立我市粮食批发市场，建立完善高效、公正、联动的粮食质量监测体系，粮食流通各环节联系进一步紧密，粮食储备和应急体系不断完善，粮食质量监管能力不断增强，粮食流通产业化水平明显提高。</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二、重点工作</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一）促进粮食企业发展壮大。着力培育一批市场竞争力强、生产经营量大、辐射带动面广的粮食企业，作为服务政府调控、稳定粮食市场的骨干力量，依托梅州市粮食行业协会，发挥群体优势，促进我市粮食行业良性互动，推动我市粮食流通产业健康发展。支持培育具有比较优势的骨干粮食企业做强做大，鼓励支持集粮食储存、加工、物流、科研等为一体的粮食企业发展。积极支持粮食企业创建省著名商标和中国驰名商标，不断提高品牌竞争力，支持粮食企业在做强业主的基础上发展多元化经营。</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二）推动粮食市场流通发展。支持粮食企业与粮食产区深化产销合作，发展订单生产，巩固和拓宽粮食购销渠道，增加我市粮源供给，保障市场粮食供应。加快完善区域性粮食批发市场建设，建立结构合理、功能齐全、辐射力强的多层次粮食市场体系。推广散粮装卸新设备和新技术，推进粮食流通“四散化（散装、散运、散卸、散存）工程，改善粮食储运条件。加强粮食仓储基础设施建设，优化粮食仓储布局。结合我市城镇化进程，充分利用城市扩容提质的有利条件，认真做好粮库“退城进郊”规划建设工作，加大粮食“危仓老库”维护改造力度，扩大仓容，增加储备能力，确保粮食储备到位。对纳入实施“退城进郊”的建设规划仓库，必须按照“拆一还一，先建后拆”的原则进行置换，并报上级粮食行政主管部门备案。鼓励和引导粮食企业推进农超对接，物流配送中心以及电子商务和应用粮食物联网建设，搞活粮食流通市场。</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lastRenderedPageBreak/>
        <w:t>（三）增强粮食市场调控能力。全面落实地方粮食储备规模，优化储备布局和品种结构，确保粮食储备储得进、管得好、调得动、用得上。加快粮食应急体系和成品粮储备体系建设，进一步完善全市粮食应急加工、供应、运输网络建设，确保运转正常。建立健全粮食市场形势监测预警体系，及时掌握和分析粮食流通情况，科学引导粮食流通。</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四）加大粮食质量监管力度。加强粮食质量检验监测体系建设，加大粮食质量监管力度，确保粮食质量安全。以“机构成网络、监管无盲区、监测全覆盖”为目标，完成全市粮食质量监测机构建设，建立检化验机构和大型粮食批发市场、储备粮库检化验室，构建覆盖全市的粮食质量监测网络。完善粮食质量安全监管机制，建立粮食市场主体信用信息公示平台和黑名单制度，加大粮食质量安全监管力度，严厉打击粮食质量安全违法犯罪行为。</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五）加快粮食产业转型升级。积极推动粮食企业从单一经营向生产、加工、运输、储存联合发展转变，粮食产品结构从单一型向多元化转变，加快粮食流通产业转型升级。支持粮食企业加强新品种、新技术、新工艺研发，积极创造条件应用充环气调储粮新技术，开展粮食加工、信息化监控、低温储藏、物流平台等共性关键技术运用，加强对粮食加工副产品的综合利用，提高资源利用率和产品附加值。发挥主食产业发展潜力，建立健全多元化、多层次、适应居民消费新要求的现代化主食产业体系，培育一批优质米、面制主食加工示范企业。积极支持具有实力的粮食企业集粮食储存。加工、物流、科研等为一体的产业化、规模化发展。</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三、保障措施</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一）加大财政支持力度。各镇（街道）和市有关部门要结合财力情况及粮食流通产业发展需要，积极支持粮食物流仓储设施、市场监测体系、质量检测体系和应急保障体系建设。鼓励粮食企业积极争取各级财政安排的各类专项扶持资金。同时，根据本级储备任务的增加及粮价的上涨，财政部门要按上级下达的规模足额落实粮食风险基金，对企业承担本级粮油储备及轮换任务实行财政兜底补贴，推进我市粮食企业不断做强做大。</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二）落实税费优惠政策。各镇（街道）和市有关部门要主动向上级主管部门积极争取，落实中央和省涉及粮食流通的各项税费政策，切实减轻粮食企业负担，降低粮食流通成本。粮食批发市场按照工商业用水价格中的较低标准执行。政府投资建设或控股的粮食批发市场收费实行政府指导价，由地方政府按保本微利原则从低核定收费标准。</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三）加强金融信贷支持。进一步发挥政策性金融的服务作用，鼓励金融机构积极支持和促进现代粮食流通产业发展。农业发展银行要保证政策性粮食信贷资金及时足额供应，积极提供粮食企业正常生产经营所需的贷款，在政策许可的前提下，给予利率优惠。</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四）加强发展用地保障。各镇（街道）和市有关部门要对粮食流通产业发展用地加强统筹规划，引导粮库、粮食批发市场、粮食应急网点等粮食安全保障项目做好选址工作。对政府投资用于保障粮食安全的各类不动产，未经取得上一级政府粮食部门同意，不得征收、征用或以其他形式改变用途。对因历史遗留问题未明确产权的粮库、粮店、军粮供应网点等粮食流通基础设施，要尽快予以确权。鼓励各地以土地作价入股、土地租赁等形式支持粮食批发市场建设。在“三旧”改造过程中，土地资源开发和利用规划要保障粮食安全需要；政府投资用于粮食安全保障的不动产增值收益，全部用于粮食安全保障工作。</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五）提高粮食流通效率。各镇（街道）和市关部门要积极创造条件，努力提高粮食流通效率，降低粮食流通成本。各交通执法站点、服务窗口，对持有县级以上粮食部门发放的粮食运输专用通行证的货运车辆，要积极提供通行便利。</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六）大力培养引进人才。各镇（街道）和市有关部门要认真落实《国家中长期人才发展规划纲要（2010—2020年）》要求，加快培养具有战略眼光、经营管理水平、热心粮食事业的新型粮食企业人才。粮食企业要结合实际需要，积极引进高层次人才，采取多种形式培养业务骨干，不断提高经营管理水平。对粮食企业引进高层次人才，要按规定为其解决户口、医疗、社保和子女入学等问题。</w:t>
      </w:r>
    </w:p>
    <w:p w:rsidR="00355379" w:rsidRDefault="00355379" w:rsidP="00355379">
      <w:pPr>
        <w:widowControl/>
        <w:shd w:val="clear" w:color="auto" w:fill="FFFFFF"/>
        <w:ind w:firstLine="640"/>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lastRenderedPageBreak/>
        <w:t>（七）切实加强组织领导。各镇（街道）和市有关部门要把推进粮食流通产业发展作为民生基础工程、幸福保障工程、筑梦托底工程来抓，建立粮食流通产业发展工作领导机制和工作机制，及时协调解决粮食流通产业发展中出现的问题，大力促进区域粮食流通产业发展。</w:t>
      </w:r>
    </w:p>
    <w:p w:rsidR="00355379" w:rsidRDefault="00355379" w:rsidP="00355379">
      <w:pPr>
        <w:widowControl/>
        <w:shd w:val="clear" w:color="auto" w:fill="FFFFFF"/>
        <w:jc w:val="left"/>
        <w:rPr>
          <w:rFonts w:ascii="瀹嬩綋" w:eastAsia="瀹嬩綋" w:hAnsi="宋体" w:cs="宋体" w:hint="eastAsia"/>
          <w:color w:val="333333"/>
          <w:kern w:val="0"/>
          <w:sz w:val="19"/>
          <w:szCs w:val="19"/>
        </w:rPr>
      </w:pPr>
      <w:r>
        <w:rPr>
          <w:rFonts w:ascii="瀹嬩綋" w:eastAsia="瀹嬩綋" w:hAnsi="宋体" w:cs="宋体" w:hint="eastAsia"/>
          <w:color w:val="333333"/>
          <w:kern w:val="0"/>
          <w:sz w:val="19"/>
          <w:szCs w:val="19"/>
        </w:rPr>
        <w:t> </w:t>
      </w:r>
    </w:p>
    <w:p w:rsidR="00355379" w:rsidRDefault="00355379" w:rsidP="00355379">
      <w:pPr>
        <w:tabs>
          <w:tab w:val="left" w:pos="4704"/>
        </w:tabs>
        <w:rPr>
          <w:rFonts w:hint="eastAsia"/>
        </w:rPr>
      </w:pPr>
    </w:p>
    <w:p w:rsidR="00355379" w:rsidRDefault="00355379" w:rsidP="00355379"/>
    <w:p w:rsidR="005E4714" w:rsidRPr="00355379" w:rsidRDefault="005E4714"/>
    <w:sectPr w:rsidR="005E4714" w:rsidRPr="0035537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714" w:rsidRDefault="005E4714" w:rsidP="00355379">
      <w:r>
        <w:separator/>
      </w:r>
    </w:p>
  </w:endnote>
  <w:endnote w:type="continuationSeparator" w:id="1">
    <w:p w:rsidR="005E4714" w:rsidRDefault="005E4714" w:rsidP="003553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瀹嬩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39454"/>
      <w:docPartObj>
        <w:docPartGallery w:val="Page Numbers (Bottom of Page)"/>
        <w:docPartUnique/>
      </w:docPartObj>
    </w:sdtPr>
    <w:sdtContent>
      <w:p w:rsidR="00355379" w:rsidRDefault="00355379">
        <w:pPr>
          <w:pStyle w:val="a4"/>
          <w:jc w:val="center"/>
        </w:pPr>
        <w:fldSimple w:instr=" PAGE   \* MERGEFORMAT ">
          <w:r w:rsidRPr="00355379">
            <w:rPr>
              <w:noProof/>
              <w:lang w:val="zh-CN"/>
            </w:rPr>
            <w:t>3</w:t>
          </w:r>
        </w:fldSimple>
      </w:p>
    </w:sdtContent>
  </w:sdt>
  <w:p w:rsidR="00355379" w:rsidRDefault="003553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714" w:rsidRDefault="005E4714" w:rsidP="00355379">
      <w:r>
        <w:separator/>
      </w:r>
    </w:p>
  </w:footnote>
  <w:footnote w:type="continuationSeparator" w:id="1">
    <w:p w:rsidR="005E4714" w:rsidRDefault="005E4714" w:rsidP="003553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379"/>
    <w:rsid w:val="00355379"/>
    <w:rsid w:val="005E4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3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53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5379"/>
    <w:rPr>
      <w:sz w:val="18"/>
      <w:szCs w:val="18"/>
    </w:rPr>
  </w:style>
  <w:style w:type="paragraph" w:styleId="a4">
    <w:name w:val="footer"/>
    <w:basedOn w:val="a"/>
    <w:link w:val="Char0"/>
    <w:uiPriority w:val="99"/>
    <w:unhideWhenUsed/>
    <w:rsid w:val="00355379"/>
    <w:pPr>
      <w:tabs>
        <w:tab w:val="center" w:pos="4153"/>
        <w:tab w:val="right" w:pos="8306"/>
      </w:tabs>
      <w:snapToGrid w:val="0"/>
      <w:jc w:val="left"/>
    </w:pPr>
    <w:rPr>
      <w:sz w:val="18"/>
      <w:szCs w:val="18"/>
    </w:rPr>
  </w:style>
  <w:style w:type="character" w:customStyle="1" w:styleId="Char0">
    <w:name w:val="页脚 Char"/>
    <w:basedOn w:val="a0"/>
    <w:link w:val="a4"/>
    <w:uiPriority w:val="99"/>
    <w:rsid w:val="00355379"/>
    <w:rPr>
      <w:sz w:val="18"/>
      <w:szCs w:val="18"/>
    </w:rPr>
  </w:style>
</w:styles>
</file>

<file path=word/webSettings.xml><?xml version="1.0" encoding="utf-8"?>
<w:webSettings xmlns:r="http://schemas.openxmlformats.org/officeDocument/2006/relationships" xmlns:w="http://schemas.openxmlformats.org/wordprocessingml/2006/main">
  <w:divs>
    <w:div w:id="848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446</Words>
  <Characters>2544</Characters>
  <Application>Microsoft Office Word</Application>
  <DocSecurity>0</DocSecurity>
  <Lines>21</Lines>
  <Paragraphs>5</Paragraphs>
  <ScaleCrop>false</ScaleCrop>
  <Company>Micorosoft</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Micorosoft</dc:creator>
  <cp:keywords/>
  <dc:description/>
  <cp:lastModifiedBy>Micorosoft</cp:lastModifiedBy>
  <cp:revision>3</cp:revision>
  <dcterms:created xsi:type="dcterms:W3CDTF">2022-11-28T11:04:00Z</dcterms:created>
  <dcterms:modified xsi:type="dcterms:W3CDTF">2022-11-28T11:04:00Z</dcterms:modified>
</cp:coreProperties>
</file>