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spacing w:after="240"/>
        <w:rPr>
          <w:rFonts w:hint="eastAsia"/>
        </w:rPr>
      </w:pPr>
      <w:r>
        <w:rPr>
          <w:rFonts w:hint="eastAsia"/>
        </w:rPr>
        <w:t>评选条件</w:t>
      </w:r>
    </w:p>
    <w:p>
      <w:pPr>
        <w:pStyle w:val="3"/>
        <w:ind w:firstLine="640"/>
        <w:rPr>
          <w:rFonts w:hint="eastAsia"/>
        </w:rPr>
      </w:pPr>
      <w:r>
        <w:rPr>
          <w:rFonts w:hint="eastAsia"/>
        </w:rPr>
        <w:t>一、先进集体评选条件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一）以习近平新时代中国特色社会主义思想为指导，深入贯彻党的二十大、十九大和十九届历次全会精神，坚决执行党中央、国务院关于根治拖欠农民工工资的政策法规，认真落实省委、省政府以及省根治拖欠农民工工资工作领导小组的工作部署。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二）工作事迹突出，在本系统本地区发挥先进示范带头作用，认真履行职责，落实监管责任，在预防和解决欠薪问题、推进工资支付保障制度建设、惩治和惩戒欠薪违法行为等方面成效显著，对推动本系统本地区根治拖欠农民工工资工作发挥重要作用。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三）工作作风过硬，解决根治欠薪工作重点难点问题有实效，积极应对各级转办或本部门投诉举报欠薪案件，限期清零，未出现因解决不力引发越级上访事件；近5年内未发生对重大欠薪群体性事件或极端事件负主要责任的情况。</w:t>
      </w:r>
    </w:p>
    <w:p>
      <w:pPr>
        <w:ind w:firstLine="640"/>
        <w:rPr>
          <w:rFonts w:hint="eastAsia"/>
        </w:rPr>
      </w:pPr>
      <w:r>
        <w:rPr>
          <w:rFonts w:hint="eastAsia"/>
        </w:rPr>
        <w:t>（四）近5年来未发生违法违纪问题，未因履职不到位发生重大欠薪负面舆情。</w:t>
      </w:r>
    </w:p>
    <w:p>
      <w:pPr>
        <w:pStyle w:val="3"/>
        <w:ind w:firstLine="640"/>
        <w:rPr>
          <w:rFonts w:hint="eastAsia"/>
        </w:rPr>
      </w:pPr>
      <w:r>
        <w:rPr>
          <w:rFonts w:hint="eastAsia"/>
        </w:rPr>
        <w:t>二、先进个人评选条件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一）认真学习贯彻习近平新时代中国特色社会主义思想，深刻领悟“两个确立”的决定性意义，增强“四个意识”、坚定“四个自信”、做到“两个维护”，在思想上政治上行动上始终与党中央保持高度一致，坚决执行党中央、国务院关于根治拖欠农民工工资的政策法规，认真落实省委、省政府以及省根治拖欠农民工工资工作领导小组的工作部署。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（二）爱岗敬业、恪尽职守，具有较好的专业素质和综合能力，在落实根治欠薪政策法规、加强制度建设、完善工作机制、解决欠薪问题等方面，工作成绩显著，对推动根治拖欠农民工工资工作作出突出贡献。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（三）具有强烈的事业心和责任感，工作作风优良，勇于开拓创新，敢于攻坚克难，坚持全心全意为人民服务宗旨，甘于奉献，在群众中享有较高威信，模范带头作用突出。</w:t>
      </w:r>
    </w:p>
    <w:p>
      <w:pPr>
        <w:ind w:firstLine="640"/>
      </w:pPr>
      <w:r>
        <w:rPr>
          <w:rFonts w:hint="eastAsia"/>
        </w:rPr>
        <w:t>（四）严格遵守党纪党规和廉政准则，近5年来无违法违纪问题。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9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jA1MTRhMjFjY2M2MTJmZmNmZWUzMjFjMGI2ZGUifQ=="/>
    <w:docVar w:name="PrintCount" w:val=" "/>
  </w:docVars>
  <w:rsids>
    <w:rsidRoot w:val="00BE1813"/>
    <w:rsid w:val="00012AB3"/>
    <w:rsid w:val="000351FF"/>
    <w:rsid w:val="00163372"/>
    <w:rsid w:val="002423E1"/>
    <w:rsid w:val="002E67A4"/>
    <w:rsid w:val="003A5B39"/>
    <w:rsid w:val="003A7C9E"/>
    <w:rsid w:val="00511841"/>
    <w:rsid w:val="0062511B"/>
    <w:rsid w:val="00726DBD"/>
    <w:rsid w:val="007C1C82"/>
    <w:rsid w:val="009D7028"/>
    <w:rsid w:val="009E0315"/>
    <w:rsid w:val="00AC69F0"/>
    <w:rsid w:val="00BE1813"/>
    <w:rsid w:val="00BE3D16"/>
    <w:rsid w:val="00CA49AC"/>
    <w:rsid w:val="00D510B9"/>
    <w:rsid w:val="00DF14AA"/>
    <w:rsid w:val="00E214FC"/>
    <w:rsid w:val="00E71DB9"/>
    <w:rsid w:val="00F602A3"/>
    <w:rsid w:val="2D94190C"/>
    <w:rsid w:val="77C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Lines="10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next w:val="1"/>
    <w:link w:val="11"/>
    <w:unhideWhenUsed/>
    <w:qFormat/>
    <w:uiPriority w:val="9"/>
    <w:pPr>
      <w:widowControl w:val="0"/>
      <w:spacing w:line="560" w:lineRule="exact"/>
      <w:ind w:firstLine="200" w:firstLineChars="200"/>
      <w:outlineLvl w:val="1"/>
    </w:pPr>
    <w:rPr>
      <w:rFonts w:ascii="Cambria" w:hAnsi="Cambria" w:eastAsia="黑体" w:cstheme="minorBidi"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link w:val="12"/>
    <w:unhideWhenUsed/>
    <w:qFormat/>
    <w:uiPriority w:val="9"/>
    <w:pPr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spacing w:before="100" w:beforeAutospacing="1" w:after="100" w:afterAutospacing="1"/>
      <w:outlineLvl w:val="3"/>
    </w:pPr>
    <w:rPr>
      <w:rFonts w:asciiTheme="majorHAnsi" w:hAnsiTheme="majorHAnsi" w:cstheme="majorBidi"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right="100" w:rightChars="100" w:firstLine="0" w:firstLineChars="0"/>
      <w:jc w:val="right"/>
    </w:pPr>
    <w:rPr>
      <w:sz w:val="28"/>
      <w:szCs w:val="18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qFormat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11">
    <w:name w:val="标题 2 Char"/>
    <w:link w:val="3"/>
    <w:qFormat/>
    <w:uiPriority w:val="9"/>
    <w:rPr>
      <w:rFonts w:ascii="Cambria" w:hAnsi="Cambria" w:eastAsia="黑体"/>
      <w:bCs/>
      <w:sz w:val="32"/>
      <w:szCs w:val="32"/>
    </w:rPr>
  </w:style>
  <w:style w:type="character" w:customStyle="1" w:styleId="12">
    <w:name w:val="标题 3 Char"/>
    <w:basedOn w:val="9"/>
    <w:link w:val="4"/>
    <w:qFormat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3">
    <w:name w:val="标题 4 Char"/>
    <w:basedOn w:val="9"/>
    <w:link w:val="5"/>
    <w:qFormat/>
    <w:uiPriority w:val="9"/>
    <w:rPr>
      <w:rFonts w:eastAsia="仿宋_GB2312" w:asciiTheme="majorHAnsi" w:hAnsiTheme="majorHAnsi" w:cstheme="majorBidi"/>
      <w:bCs/>
      <w:sz w:val="28"/>
      <w:szCs w:val="28"/>
    </w:rPr>
  </w:style>
  <w:style w:type="character" w:customStyle="1" w:styleId="14">
    <w:name w:val="页眉 Char"/>
    <w:basedOn w:val="9"/>
    <w:link w:val="7"/>
    <w:qFormat/>
    <w:uiPriority w:val="99"/>
    <w:rPr>
      <w:rFonts w:eastAsia="仿宋_GB2312"/>
      <w:sz w:val="18"/>
      <w:szCs w:val="18"/>
    </w:rPr>
  </w:style>
  <w:style w:type="paragraph" w:styleId="15">
    <w:name w:val="No Spacing"/>
    <w:qFormat/>
    <w:uiPriority w:val="1"/>
    <w:pPr>
      <w:widowControl w:val="0"/>
      <w:ind w:firstLine="200" w:firstLineChars="200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customStyle="1" w:styleId="16">
    <w:name w:val="页脚 Char"/>
    <w:basedOn w:val="9"/>
    <w:link w:val="6"/>
    <w:qFormat/>
    <w:uiPriority w:val="99"/>
    <w:rPr>
      <w:rFonts w:eastAsia="仿宋_GB231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635</Characters>
  <Lines>5</Lines>
  <Paragraphs>1</Paragraphs>
  <TotalTime>3</TotalTime>
  <ScaleCrop>false</ScaleCrop>
  <LinksUpToDate>false</LinksUpToDate>
  <CharactersWithSpaces>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2022-12-05T03:26:00Z</dcterms:created>
  <dc:creator>Administrator</dc:creator>
  <cp:lastModifiedBy>Administrator</cp:lastModifiedBy>
  <dcterms:modified xsi:type="dcterms:W3CDTF">2022-12-05T03:41:21Z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E6361BC6D9A440ACB43DA62ABA716B67</vt:lpwstr>
  </property>
</Properties>
</file>