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5E" w:rsidRDefault="003A58EC">
      <w:pPr>
        <w:pStyle w:val="2"/>
        <w:spacing w:after="0" w:line="640" w:lineRule="exact"/>
        <w:ind w:leftChars="0" w:left="0" w:firstLineChars="0" w:firstLine="0"/>
        <w:rPr>
          <w:rFonts w:ascii="黑体" w:eastAsia="黑体" w:hAnsi="黑体" w:cs="黑体"/>
          <w:sz w:val="32"/>
          <w:szCs w:val="32"/>
          <w:lang w:eastAsia="zh-Hans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eastAsia="zh-Hans"/>
        </w:rPr>
        <w:t>附件2</w:t>
      </w:r>
    </w:p>
    <w:p w:rsidR="00F0675E" w:rsidRDefault="003A58EC">
      <w:pPr>
        <w:pStyle w:val="2"/>
        <w:spacing w:after="0" w:line="600" w:lineRule="exact"/>
        <w:ind w:leftChars="0" w:left="0" w:firstLineChars="0" w:firstLine="0"/>
        <w:jc w:val="center"/>
        <w:rPr>
          <w:rFonts w:asciiTheme="majorEastAsia" w:eastAsiaTheme="majorEastAsia" w:hAnsiTheme="majorEastAsia" w:cstheme="majorEastAsia"/>
          <w:sz w:val="32"/>
          <w:szCs w:val="32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  <w:lang w:eastAsia="zh-Hans"/>
        </w:rPr>
        <w:t>承接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梅</w:t>
      </w:r>
      <w:r>
        <w:rPr>
          <w:rFonts w:asciiTheme="majorEastAsia" w:eastAsiaTheme="majorEastAsia" w:hAnsiTheme="majorEastAsia" w:cstheme="majorEastAsia" w:hint="eastAsia"/>
          <w:sz w:val="32"/>
          <w:szCs w:val="32"/>
          <w:lang w:eastAsia="zh-Hans"/>
        </w:rPr>
        <w:t>州市企业三级安全生产标准化现场评审</w:t>
      </w:r>
    </w:p>
    <w:p w:rsidR="00F0675E" w:rsidRDefault="003A58EC">
      <w:pPr>
        <w:pStyle w:val="2"/>
        <w:spacing w:after="0" w:line="600" w:lineRule="exact"/>
        <w:ind w:leftChars="0" w:left="0" w:firstLineChars="0" w:firstLine="0"/>
        <w:jc w:val="center"/>
        <w:rPr>
          <w:rFonts w:asciiTheme="majorEastAsia" w:eastAsiaTheme="majorEastAsia" w:hAnsiTheme="majorEastAsia" w:cstheme="majorEastAsia"/>
          <w:sz w:val="32"/>
          <w:szCs w:val="32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  <w:lang w:eastAsia="zh-Hans"/>
        </w:rPr>
        <w:t>申请单位评分表</w:t>
      </w:r>
    </w:p>
    <w:tbl>
      <w:tblPr>
        <w:tblStyle w:val="a6"/>
        <w:tblW w:w="8335" w:type="dxa"/>
        <w:jc w:val="center"/>
        <w:tblLook w:val="04A0" w:firstRow="1" w:lastRow="0" w:firstColumn="1" w:lastColumn="0" w:noHBand="0" w:noVBand="1"/>
      </w:tblPr>
      <w:tblGrid>
        <w:gridCol w:w="1193"/>
        <w:gridCol w:w="1672"/>
        <w:gridCol w:w="1134"/>
        <w:gridCol w:w="1984"/>
        <w:gridCol w:w="2352"/>
      </w:tblGrid>
      <w:tr w:rsidR="00F0675E" w:rsidTr="001162F6">
        <w:trPr>
          <w:trHeight w:val="484"/>
          <w:jc w:val="center"/>
        </w:trPr>
        <w:tc>
          <w:tcPr>
            <w:tcW w:w="5983" w:type="dxa"/>
            <w:gridSpan w:val="4"/>
            <w:vAlign w:val="center"/>
          </w:tcPr>
          <w:p w:rsidR="00F0675E" w:rsidRDefault="003A58EC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评审指标</w:t>
            </w:r>
          </w:p>
        </w:tc>
        <w:tc>
          <w:tcPr>
            <w:tcW w:w="2352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申请单位名称</w:t>
            </w:r>
          </w:p>
        </w:tc>
      </w:tr>
      <w:tr w:rsidR="00F0675E" w:rsidTr="001162F6">
        <w:trPr>
          <w:trHeight w:val="248"/>
          <w:jc w:val="center"/>
        </w:trPr>
        <w:tc>
          <w:tcPr>
            <w:tcW w:w="1193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0"/>
                <w:szCs w:val="20"/>
              </w:rPr>
              <w:t>一级指标</w:t>
            </w: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0"/>
                <w:szCs w:val="20"/>
              </w:rPr>
              <w:t>满分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20"/>
                <w:szCs w:val="20"/>
              </w:rPr>
              <w:t>三级指标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0675E" w:rsidTr="001162F6">
        <w:trPr>
          <w:trHeight w:val="484"/>
          <w:jc w:val="center"/>
        </w:trPr>
        <w:tc>
          <w:tcPr>
            <w:tcW w:w="1193" w:type="dxa"/>
            <w:vMerge w:val="restart"/>
            <w:vAlign w:val="center"/>
          </w:tcPr>
          <w:p w:rsidR="00F0675E" w:rsidRDefault="003A58EC">
            <w:pPr>
              <w:widowControl/>
              <w:spacing w:line="360" w:lineRule="exact"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一、组织机构（任意单项</w:t>
            </w:r>
            <w:proofErr w:type="gramStart"/>
            <w:r>
              <w:rPr>
                <w:rFonts w:ascii="文星仿宋" w:eastAsia="文星仿宋" w:hAnsi="方正楷体_GBK" w:cs="方正楷体_GBK" w:hint="eastAsia"/>
                <w:szCs w:val="21"/>
              </w:rPr>
              <w:t>为否即</w:t>
            </w:r>
            <w:proofErr w:type="gramEnd"/>
            <w:r>
              <w:rPr>
                <w:rFonts w:ascii="文星仿宋" w:eastAsia="文星仿宋" w:hAnsi="方正楷体_GBK" w:cs="方正楷体_GBK" w:hint="eastAsia"/>
                <w:szCs w:val="21"/>
              </w:rPr>
              <w:t>视为否决条件，不得通过评审）</w:t>
            </w: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1.依法注册登记社会组织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494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spacing w:line="360" w:lineRule="exact"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2.独立法人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950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spacing w:line="360" w:lineRule="exact"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3.法人治理结构健全（办事机构设置）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2166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spacing w:line="360" w:lineRule="exact"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4.被人民法院列入失信被执行人，重大税收违法案件当事人名单、政府采购严重违法失信行为记录名单及相关行业3年内出现违法违规行为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1984" w:type="dxa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676"/>
          <w:jc w:val="center"/>
        </w:trPr>
        <w:tc>
          <w:tcPr>
            <w:tcW w:w="1193" w:type="dxa"/>
            <w:vMerge w:val="restart"/>
            <w:vAlign w:val="center"/>
          </w:tcPr>
          <w:p w:rsidR="00F0675E" w:rsidRDefault="003A58EC">
            <w:pPr>
              <w:widowControl/>
              <w:spacing w:line="360" w:lineRule="exact"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二、基本条件（任意单项得分在起点分为下的即视为否决条件，不得通过评审）（54分）</w:t>
            </w:r>
          </w:p>
        </w:tc>
        <w:tc>
          <w:tcPr>
            <w:tcW w:w="1672" w:type="dxa"/>
            <w:vMerge w:val="restart"/>
            <w:vAlign w:val="center"/>
          </w:tcPr>
          <w:p w:rsidR="00F0675E" w:rsidRPr="001162F6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 w:rsidRPr="001162F6">
              <w:rPr>
                <w:rFonts w:ascii="文星仿宋" w:eastAsia="文星仿宋" w:hAnsi="方正仿宋_GBK" w:cs="方正仿宋_GBK" w:hint="eastAsia"/>
                <w:szCs w:val="21"/>
              </w:rPr>
              <w:t>5.管理制度健全</w:t>
            </w:r>
          </w:p>
        </w:tc>
        <w:tc>
          <w:tcPr>
            <w:tcW w:w="1134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8（4分为起点）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4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制定内部管理制度（4分）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591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4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制定信息公开制度（2分）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611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4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制度民主监督制度（2分）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871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6.财务管理</w:t>
            </w:r>
          </w:p>
        </w:tc>
        <w:tc>
          <w:tcPr>
            <w:tcW w:w="1134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8（4分为起点）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4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制定财务核算和资产管理制度（4分）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577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4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配有专职财务人员（2分）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647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4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依法缴纳税收（1分）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934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984" w:type="dxa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依法缴纳社会保险（1分）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726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7.办公条件</w:t>
            </w:r>
          </w:p>
        </w:tc>
        <w:tc>
          <w:tcPr>
            <w:tcW w:w="1134" w:type="dxa"/>
            <w:vMerge w:val="restart"/>
            <w:vAlign w:val="center"/>
          </w:tcPr>
          <w:p w:rsidR="001162F6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16（8分</w:t>
            </w:r>
          </w:p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为起点）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  <w:lang w:eastAsia="zh-Hans"/>
              </w:rPr>
              <w:t>承接地具有固定工作场所</w:t>
            </w:r>
            <w:r>
              <w:rPr>
                <w:rFonts w:ascii="文星仿宋" w:eastAsia="文星仿宋" w:hAnsi="方正仿宋_GBK" w:cs="方正仿宋_GBK" w:hint="eastAsia"/>
                <w:szCs w:val="21"/>
              </w:rPr>
              <w:t>（8分）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888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具有承接职能的设备（8分）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58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8.人员</w:t>
            </w:r>
          </w:p>
        </w:tc>
        <w:tc>
          <w:tcPr>
            <w:tcW w:w="1134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22（12分为起点）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每个专业领域的评审技术人员不少于2 名。（11</w:t>
            </w:r>
            <w:r>
              <w:rPr>
                <w:rFonts w:ascii="文星仿宋" w:eastAsia="文星仿宋" w:hAnsi="方正仿宋_GBK" w:cs="方正仿宋_GBK" w:hint="eastAsia"/>
                <w:szCs w:val="21"/>
                <w:lang w:eastAsia="zh-Hans"/>
              </w:rPr>
              <w:t>分</w:t>
            </w:r>
            <w:r>
              <w:rPr>
                <w:rFonts w:ascii="文星仿宋" w:eastAsia="文星仿宋" w:hAnsi="方正仿宋_GBK" w:cs="方正仿宋_GBK" w:hint="eastAsia"/>
                <w:szCs w:val="21"/>
              </w:rPr>
              <w:t>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946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配有专职工作人员（11分）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1550"/>
          <w:jc w:val="center"/>
        </w:trPr>
        <w:tc>
          <w:tcPr>
            <w:tcW w:w="1193" w:type="dxa"/>
            <w:vMerge w:val="restart"/>
            <w:vAlign w:val="center"/>
          </w:tcPr>
          <w:p w:rsidR="00F0675E" w:rsidRDefault="003A58EC">
            <w:pPr>
              <w:widowControl/>
              <w:spacing w:line="320" w:lineRule="exact"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三、其他条件（6分）</w:t>
            </w: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9.曾接受政府绩效单位安全生产相关购买服务的工作经验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提供相关业绩证明材料，每个业绩1分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1519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spacing w:line="320" w:lineRule="exact"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10.获得捐赠税前扣除资格和非营利组织免税资格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928"/>
          <w:jc w:val="center"/>
        </w:trPr>
        <w:tc>
          <w:tcPr>
            <w:tcW w:w="1193" w:type="dxa"/>
            <w:vMerge/>
          </w:tcPr>
          <w:p w:rsidR="00F0675E" w:rsidRDefault="00F0675E">
            <w:pPr>
              <w:widowControl/>
              <w:spacing w:line="320" w:lineRule="exact"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11.曾获得部、省、市等荣誉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2149"/>
          <w:jc w:val="center"/>
        </w:trPr>
        <w:tc>
          <w:tcPr>
            <w:tcW w:w="1193" w:type="dxa"/>
            <w:vAlign w:val="center"/>
          </w:tcPr>
          <w:p w:rsidR="00F0675E" w:rsidRDefault="003A58EC">
            <w:pPr>
              <w:widowControl/>
              <w:spacing w:line="320" w:lineRule="exact"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四、报价（40分）</w:t>
            </w:r>
          </w:p>
        </w:tc>
        <w:tc>
          <w:tcPr>
            <w:tcW w:w="1672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12.综合评分。取所有报价的算术平均值为评标基准价，价格接近基准价优先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proofErr w:type="gramStart"/>
            <w:r>
              <w:rPr>
                <w:rFonts w:ascii="文星仿宋" w:eastAsia="文星仿宋" w:hAnsi="方正仿宋_GBK" w:cs="方正仿宋_GBK" w:hint="eastAsia"/>
                <w:szCs w:val="21"/>
              </w:rPr>
              <w:t>取所以</w:t>
            </w:r>
            <w:proofErr w:type="gramEnd"/>
            <w:r>
              <w:rPr>
                <w:rFonts w:ascii="文星仿宋" w:eastAsia="文星仿宋" w:hAnsi="方正仿宋_GBK" w:cs="方正仿宋_GBK" w:hint="eastAsia"/>
                <w:szCs w:val="21"/>
              </w:rPr>
              <w:t>报价的算术平均值为评标基准价，价格得分=40×（1-｜评标基准价格-报价｜/评标基准价格）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960"/>
          <w:jc w:val="center"/>
        </w:trPr>
        <w:tc>
          <w:tcPr>
            <w:tcW w:w="1193" w:type="dxa"/>
            <w:vMerge w:val="restart"/>
            <w:vAlign w:val="center"/>
          </w:tcPr>
          <w:p w:rsidR="00F0675E" w:rsidRDefault="003A58EC">
            <w:pPr>
              <w:widowControl/>
              <w:spacing w:line="320" w:lineRule="exact"/>
              <w:rPr>
                <w:rFonts w:ascii="文星仿宋" w:eastAsia="文星仿宋" w:hAnsi="方正楷体_GBK" w:cs="方正楷体_GBK"/>
                <w:szCs w:val="21"/>
                <w:lang w:eastAsia="zh-Hans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  <w:lang w:eastAsia="zh-Hans"/>
              </w:rPr>
              <w:t>五、扣分项（10分）</w:t>
            </w:r>
          </w:p>
        </w:tc>
        <w:tc>
          <w:tcPr>
            <w:tcW w:w="1672" w:type="dxa"/>
            <w:vMerge w:val="restart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13</w:t>
            </w:r>
            <w:r>
              <w:rPr>
                <w:rFonts w:ascii="文星仿宋" w:eastAsia="文星仿宋" w:hAnsi="方正仿宋_GBK" w:cs="方正仿宋_GBK" w:hint="eastAsia"/>
                <w:szCs w:val="21"/>
                <w:lang w:eastAsia="zh-Hans"/>
              </w:rPr>
              <w:t>.</w:t>
            </w:r>
            <w:r>
              <w:rPr>
                <w:rFonts w:ascii="文星仿宋" w:eastAsia="文星仿宋" w:hAnsi="方正仿宋_GBK" w:cs="方正仿宋_GBK" w:hint="eastAsia"/>
                <w:szCs w:val="21"/>
              </w:rPr>
              <w:t>负面影响</w:t>
            </w: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被</w:t>
            </w:r>
            <w:r>
              <w:rPr>
                <w:rFonts w:ascii="文星仿宋" w:eastAsia="文星仿宋" w:hAnsi="方正仿宋_GBK" w:cs="方正仿宋_GBK" w:hint="eastAsia"/>
                <w:szCs w:val="21"/>
                <w:lang w:eastAsia="zh-Hans"/>
              </w:rPr>
              <w:t>政府部门</w:t>
            </w:r>
            <w:r>
              <w:rPr>
                <w:rFonts w:ascii="文星仿宋" w:eastAsia="文星仿宋" w:hAnsi="方正仿宋_GBK" w:cs="方正仿宋_GBK" w:hint="eastAsia"/>
                <w:szCs w:val="21"/>
              </w:rPr>
              <w:t>、行业协会等警告、</w:t>
            </w:r>
            <w:r>
              <w:rPr>
                <w:rFonts w:ascii="文星仿宋" w:eastAsia="文星仿宋" w:hAnsi="方正仿宋_GBK" w:cs="方正仿宋_GBK" w:hint="eastAsia"/>
                <w:szCs w:val="21"/>
                <w:lang w:eastAsia="zh-Hans"/>
              </w:rPr>
              <w:t>约谈、</w:t>
            </w:r>
            <w:r>
              <w:rPr>
                <w:rFonts w:ascii="文星仿宋" w:eastAsia="文星仿宋" w:hAnsi="方正仿宋_GBK" w:cs="方正仿宋_GBK" w:hint="eastAsia"/>
                <w:szCs w:val="21"/>
              </w:rPr>
              <w:t>通报批评等。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960"/>
          <w:jc w:val="center"/>
        </w:trPr>
        <w:tc>
          <w:tcPr>
            <w:tcW w:w="1193" w:type="dxa"/>
            <w:vMerge/>
            <w:vAlign w:val="center"/>
          </w:tcPr>
          <w:p w:rsidR="00F0675E" w:rsidRDefault="00F0675E">
            <w:pPr>
              <w:widowControl/>
              <w:rPr>
                <w:rFonts w:ascii="文星仿宋" w:eastAsia="文星仿宋" w:hAnsi="方正楷体_GBK" w:cs="方正楷体_GBK"/>
                <w:szCs w:val="21"/>
                <w:lang w:eastAsia="zh-Hans"/>
              </w:rPr>
            </w:pPr>
          </w:p>
        </w:tc>
        <w:tc>
          <w:tcPr>
            <w:tcW w:w="1672" w:type="dxa"/>
            <w:vMerge/>
            <w:vAlign w:val="center"/>
          </w:tcPr>
          <w:p w:rsidR="00F0675E" w:rsidRDefault="00F0675E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F0675E" w:rsidRDefault="003A58EC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企业投诉，被评审企业发生事故，存在其它负面新闻。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F0675E" w:rsidTr="001162F6">
        <w:trPr>
          <w:trHeight w:val="741"/>
          <w:jc w:val="center"/>
        </w:trPr>
        <w:tc>
          <w:tcPr>
            <w:tcW w:w="5983" w:type="dxa"/>
            <w:gridSpan w:val="4"/>
            <w:vAlign w:val="center"/>
          </w:tcPr>
          <w:p w:rsidR="00F0675E" w:rsidRDefault="003A58EC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  <w:lang w:eastAsia="zh-Hans"/>
              </w:rPr>
            </w:pPr>
            <w:r>
              <w:rPr>
                <w:rFonts w:ascii="文星仿宋" w:eastAsia="文星仿宋" w:hAnsi="黑体" w:cs="黑体" w:hint="eastAsia"/>
                <w:sz w:val="28"/>
                <w:szCs w:val="28"/>
                <w:lang w:eastAsia="zh-Hans"/>
              </w:rPr>
              <w:t>合计</w:t>
            </w:r>
          </w:p>
        </w:tc>
        <w:tc>
          <w:tcPr>
            <w:tcW w:w="2352" w:type="dxa"/>
            <w:vAlign w:val="center"/>
          </w:tcPr>
          <w:p w:rsidR="00F0675E" w:rsidRDefault="00F0675E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</w:tbl>
    <w:p w:rsidR="00F0675E" w:rsidRDefault="00F0675E" w:rsidP="003C76A0">
      <w:pPr>
        <w:pStyle w:val="a5"/>
        <w:widowControl/>
        <w:spacing w:before="0" w:beforeAutospacing="0" w:after="0" w:afterAutospacing="0" w:line="560" w:lineRule="exact"/>
        <w:ind w:firstLineChars="200" w:firstLine="480"/>
        <w:jc w:val="center"/>
        <w:rPr>
          <w:rFonts w:ascii="文星仿宋" w:eastAsia="文星仿宋"/>
        </w:rPr>
      </w:pPr>
    </w:p>
    <w:sectPr w:rsidR="00F0675E" w:rsidSect="003C76A0">
      <w:footerReference w:type="even" r:id="rId8"/>
      <w:footerReference w:type="default" r:id="rId9"/>
      <w:pgSz w:w="11906" w:h="16838"/>
      <w:pgMar w:top="1701" w:right="1531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E1" w:rsidRDefault="001823E1">
      <w:r>
        <w:separator/>
      </w:r>
    </w:p>
  </w:endnote>
  <w:endnote w:type="continuationSeparator" w:id="0">
    <w:p w:rsidR="001823E1" w:rsidRDefault="0018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7525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3934FC" w:rsidRPr="003934FC" w:rsidRDefault="003934FC">
        <w:pPr>
          <w:pStyle w:val="a4"/>
          <w:rPr>
            <w:rFonts w:asciiTheme="minorEastAsia" w:hAnsiTheme="minorEastAsia"/>
            <w:sz w:val="24"/>
          </w:rPr>
        </w:pPr>
        <w:r w:rsidRPr="003934FC">
          <w:rPr>
            <w:rFonts w:asciiTheme="minorEastAsia" w:hAnsiTheme="minorEastAsia"/>
            <w:sz w:val="24"/>
          </w:rPr>
          <w:fldChar w:fldCharType="begin"/>
        </w:r>
        <w:r w:rsidRPr="003934FC">
          <w:rPr>
            <w:rFonts w:asciiTheme="minorEastAsia" w:hAnsiTheme="minorEastAsia"/>
            <w:sz w:val="24"/>
          </w:rPr>
          <w:instrText>PAGE   \* MERGEFORMAT</w:instrText>
        </w:r>
        <w:r w:rsidRPr="003934FC">
          <w:rPr>
            <w:rFonts w:asciiTheme="minorEastAsia" w:hAnsiTheme="minorEastAsia"/>
            <w:sz w:val="24"/>
          </w:rPr>
          <w:fldChar w:fldCharType="separate"/>
        </w:r>
        <w:r w:rsidR="00C25807" w:rsidRPr="00C25807">
          <w:rPr>
            <w:rFonts w:asciiTheme="minorEastAsia" w:hAnsiTheme="minorEastAsia"/>
            <w:noProof/>
            <w:sz w:val="24"/>
            <w:lang w:val="zh-CN"/>
          </w:rPr>
          <w:t>-</w:t>
        </w:r>
        <w:r w:rsidR="00C25807">
          <w:rPr>
            <w:rFonts w:asciiTheme="minorEastAsia" w:hAnsiTheme="minorEastAsia"/>
            <w:noProof/>
            <w:sz w:val="24"/>
          </w:rPr>
          <w:t xml:space="preserve"> 2 -</w:t>
        </w:r>
        <w:r w:rsidRPr="003934FC">
          <w:rPr>
            <w:rFonts w:asciiTheme="minorEastAsia" w:hAnsiTheme="minorEastAsia"/>
            <w:sz w:val="24"/>
          </w:rPr>
          <w:fldChar w:fldCharType="end"/>
        </w:r>
      </w:p>
    </w:sdtContent>
  </w:sdt>
  <w:p w:rsidR="00661878" w:rsidRPr="003934FC" w:rsidRDefault="00661878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939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3C76A0" w:rsidRPr="003934FC" w:rsidRDefault="003C76A0">
        <w:pPr>
          <w:pStyle w:val="a4"/>
          <w:jc w:val="right"/>
          <w:rPr>
            <w:rFonts w:asciiTheme="minorEastAsia" w:hAnsiTheme="minorEastAsia"/>
            <w:sz w:val="24"/>
          </w:rPr>
        </w:pPr>
        <w:r w:rsidRPr="003934FC">
          <w:rPr>
            <w:rFonts w:asciiTheme="minorEastAsia" w:hAnsiTheme="minorEastAsia"/>
            <w:sz w:val="24"/>
          </w:rPr>
          <w:fldChar w:fldCharType="begin"/>
        </w:r>
        <w:r w:rsidRPr="003934FC">
          <w:rPr>
            <w:rFonts w:asciiTheme="minorEastAsia" w:hAnsiTheme="minorEastAsia"/>
            <w:sz w:val="24"/>
          </w:rPr>
          <w:instrText>PAGE   \* MERGEFORMAT</w:instrText>
        </w:r>
        <w:r w:rsidRPr="003934FC">
          <w:rPr>
            <w:rFonts w:asciiTheme="minorEastAsia" w:hAnsiTheme="minorEastAsia"/>
            <w:sz w:val="24"/>
          </w:rPr>
          <w:fldChar w:fldCharType="separate"/>
        </w:r>
        <w:r w:rsidR="00C25807" w:rsidRPr="00C25807">
          <w:rPr>
            <w:rFonts w:asciiTheme="minorEastAsia" w:hAnsiTheme="minorEastAsia"/>
            <w:noProof/>
            <w:sz w:val="24"/>
            <w:lang w:val="zh-CN"/>
          </w:rPr>
          <w:t>-</w:t>
        </w:r>
        <w:r w:rsidR="00C25807">
          <w:rPr>
            <w:rFonts w:asciiTheme="minorEastAsia" w:hAnsiTheme="minorEastAsia"/>
            <w:noProof/>
            <w:sz w:val="24"/>
          </w:rPr>
          <w:t xml:space="preserve"> 1 -</w:t>
        </w:r>
        <w:r w:rsidRPr="003934FC">
          <w:rPr>
            <w:rFonts w:asciiTheme="minorEastAsia" w:hAnsiTheme="minorEastAsia"/>
            <w:sz w:val="24"/>
          </w:rPr>
          <w:fldChar w:fldCharType="end"/>
        </w:r>
      </w:p>
    </w:sdtContent>
  </w:sdt>
  <w:p w:rsidR="003C76A0" w:rsidRDefault="003C76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E1" w:rsidRDefault="001823E1">
      <w:r>
        <w:separator/>
      </w:r>
    </w:p>
  </w:footnote>
  <w:footnote w:type="continuationSeparator" w:id="0">
    <w:p w:rsidR="001823E1" w:rsidRDefault="0018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mM1YjkyY2Y0YmYwOGQyZDE2MmJjM2UwZmNiMDUifQ=="/>
  </w:docVars>
  <w:rsids>
    <w:rsidRoot w:val="41C25AE2"/>
    <w:rsid w:val="41C25AE2"/>
    <w:rsid w:val="B7EF42AA"/>
    <w:rsid w:val="F956199B"/>
    <w:rsid w:val="FF7FF45C"/>
    <w:rsid w:val="00090303"/>
    <w:rsid w:val="001162F6"/>
    <w:rsid w:val="001209AC"/>
    <w:rsid w:val="001823E1"/>
    <w:rsid w:val="001A78AB"/>
    <w:rsid w:val="00265739"/>
    <w:rsid w:val="00362076"/>
    <w:rsid w:val="003934FC"/>
    <w:rsid w:val="003A58EC"/>
    <w:rsid w:val="003C2DA5"/>
    <w:rsid w:val="003C76A0"/>
    <w:rsid w:val="0050485D"/>
    <w:rsid w:val="00527B82"/>
    <w:rsid w:val="00564C01"/>
    <w:rsid w:val="00630DDA"/>
    <w:rsid w:val="00661878"/>
    <w:rsid w:val="00784246"/>
    <w:rsid w:val="007D23FE"/>
    <w:rsid w:val="00823D1A"/>
    <w:rsid w:val="00825938"/>
    <w:rsid w:val="008B4023"/>
    <w:rsid w:val="00B456C8"/>
    <w:rsid w:val="00C25807"/>
    <w:rsid w:val="00D80CFB"/>
    <w:rsid w:val="00E44967"/>
    <w:rsid w:val="00F0675E"/>
    <w:rsid w:val="00F4637A"/>
    <w:rsid w:val="02181129"/>
    <w:rsid w:val="05A56137"/>
    <w:rsid w:val="0C0D04DC"/>
    <w:rsid w:val="100F5919"/>
    <w:rsid w:val="12E110C3"/>
    <w:rsid w:val="175D39EF"/>
    <w:rsid w:val="23D90C44"/>
    <w:rsid w:val="257B374D"/>
    <w:rsid w:val="2AEF4BC8"/>
    <w:rsid w:val="41C25AE2"/>
    <w:rsid w:val="50EB16FF"/>
    <w:rsid w:val="5FDF37BF"/>
    <w:rsid w:val="675D1C3B"/>
    <w:rsid w:val="69D0409C"/>
    <w:rsid w:val="69E26A3A"/>
    <w:rsid w:val="6AB26742"/>
    <w:rsid w:val="7398E8DE"/>
    <w:rsid w:val="756602CF"/>
    <w:rsid w:val="7872181F"/>
    <w:rsid w:val="7D6C09D3"/>
    <w:rsid w:val="7DB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NewNew"/>
    <w:qFormat/>
    <w:pPr>
      <w:autoSpaceDE w:val="0"/>
      <w:autoSpaceDN w:val="0"/>
      <w:ind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customStyle="1" w:styleId="NewNew">
    <w:name w:val="正文 New New"/>
    <w:next w:val="a7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a8">
    <w:name w:val="header"/>
    <w:basedOn w:val="a"/>
    <w:link w:val="Char0"/>
    <w:rsid w:val="0036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6207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61878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NewNew"/>
    <w:qFormat/>
    <w:pPr>
      <w:autoSpaceDE w:val="0"/>
      <w:autoSpaceDN w:val="0"/>
      <w:ind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customStyle="1" w:styleId="NewNew">
    <w:name w:val="正文 New New"/>
    <w:next w:val="a7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a8">
    <w:name w:val="header"/>
    <w:basedOn w:val="a"/>
    <w:link w:val="Char0"/>
    <w:rsid w:val="0036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6207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6187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>Micorosoft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dzj</dc:creator>
  <cp:lastModifiedBy>Micorosoft</cp:lastModifiedBy>
  <cp:revision>3</cp:revision>
  <cp:lastPrinted>2022-11-18T01:11:00Z</cp:lastPrinted>
  <dcterms:created xsi:type="dcterms:W3CDTF">2022-12-12T08:53:00Z</dcterms:created>
  <dcterms:modified xsi:type="dcterms:W3CDTF">2022-12-12T08:53:00Z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3BFADCF12C7F4FACBB5CBCDFD24E76BE</vt:lpwstr>
  </property>
</Properties>
</file>