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single" w:color="E22929" w:sz="12" w:space="12"/>
          <w:right w:val="none" w:color="auto" w:sz="0" w:space="0"/>
        </w:pBdr>
        <w:spacing w:before="0" w:beforeAutospacing="0" w:after="240" w:afterAutospacing="0" w:line="540" w:lineRule="atLeast"/>
        <w:ind w:left="0" w:right="0"/>
        <w:jc w:val="center"/>
        <w:rPr>
          <w:rFonts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single" w:color="E22929" w:sz="12" w:space="12"/>
          <w:right w:val="none" w:color="auto" w:sz="0" w:space="0"/>
        </w:pBdr>
        <w:spacing w:before="0" w:beforeAutospacing="0" w:after="240" w:afterAutospacing="0" w:line="540" w:lineRule="atLeast"/>
        <w:ind w:left="0" w:right="0"/>
        <w:jc w:val="center"/>
        <w:rPr>
          <w:rFonts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single" w:color="E22929" w:sz="12" w:space="12"/>
          <w:right w:val="none" w:color="auto" w:sz="0" w:space="0"/>
        </w:pBdr>
        <w:spacing w:before="0" w:beforeAutospacing="0" w:after="240" w:afterAutospacing="0" w:line="540" w:lineRule="atLeast"/>
        <w:ind w:left="0" w:right="0"/>
        <w:jc w:val="center"/>
        <w:rPr>
          <w:sz w:val="26"/>
          <w:szCs w:val="26"/>
        </w:rPr>
      </w:pPr>
      <w:r>
        <w:rPr>
          <w:rFonts w:ascii="仿宋" w:hAnsi="仿宋" w:eastAsia="仿宋" w:cs="仿宋"/>
          <w:i w:val="0"/>
          <w:iCs w:val="0"/>
          <w:caps w:val="0"/>
          <w:color w:val="2F2F2F"/>
          <w:spacing w:val="0"/>
          <w:sz w:val="26"/>
          <w:szCs w:val="26"/>
        </w:rPr>
        <w:t>梅市府〔2012〕76号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 w:hAnsi="仿宋" w:eastAsia="仿宋" w:cs="仿宋"/>
          <w:i w:val="0"/>
          <w:iCs w:val="0"/>
          <w:caps w:val="0"/>
          <w:color w:val="2F2F2F"/>
          <w:spacing w:val="0"/>
          <w:sz w:val="26"/>
          <w:szCs w:val="26"/>
        </w:rPr>
      </w:pPr>
      <w:r>
        <w:rPr>
          <w:rFonts w:hint="eastAsia" w:ascii="仿宋" w:hAnsi="仿宋" w:eastAsia="仿宋" w:cs="仿宋"/>
          <w:b/>
          <w:bCs/>
          <w:i w:val="0"/>
          <w:iCs w:val="0"/>
          <w:caps w:val="0"/>
          <w:color w:val="2F2F2F"/>
          <w:spacing w:val="0"/>
          <w:sz w:val="36"/>
          <w:szCs w:val="36"/>
        </w:rPr>
        <w:t>梅州市人民政府关于禁止在韩江高陂水利枢纽工程占地及淹没区新增建设项目和迁入人口的通告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大埔县人民政府，市府直属和中央、省属驻梅有关单位：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韩江高陂水利枢纽是经水利部（水总〔2001〕414号）批复的《韩江下游及三角洲河段综合整治开发规划纲要》中确定的韩江下游及三角洲河段防洪、供水两大体系中的控制性水利枢纽工程。为确保工程建设和移民搬迁安置工作的顺利进行，根据《大中型水利水电工程建设征地补偿和移民安置条例》（国务院令第471号）有关规定，经广东省人民政府同意，现就禁止在韩江高陂水利枢纽工程占地及淹没区范围新增建设项目和迁入人口有关事项通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一、工程占地范围包括枢纽工程建设用地和临时用地范围，枢纽工程坝址位于大埔县高陂镇境内左岸渡头村、右岸九龙村，具体范围以项目设计单位的勘测界桩为准（见附图）。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库区淹没范围涉及大埔县的高陂镇、银江镇、大麻镇、三河镇、茶阳镇。淹没范围为正常蓄水位以下的淹没区和正常蓄水位以上受水库洪水回水影响的临时淹没区，包括设计居民迁移线以下、土地征用线以下的区域。高陂镇下江村坝址正常蓄水位38米（珠基，下同）、土地征用线水位38.5米、居民迁移线水位39米；银江河口位于坝址上游10.65公里处，土地征用线水位39.47米，居民迁移线水位39.47米；大麻镇河唇街位于坝址上游20.80公里处，土地征用线水位41.25米，居民迁移线水位41.25米；三河镇汇城位于坝址上游29.02公里处，土地征用线水位为43.46米，居民迁移线水位为43.46米；水库淹没区范围以现场测设的界桩为准（见附图及附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二、自本通告发布之日起，禁止在韩江高陂水利枢纽工程工程占地和水库淹没区实施与该工程无关的新建、扩建或改建项目，已批准尚未开工的项目不再建设，在建的项目停建；禁止开发土地和修建房屋及其他附属设施。禁止新栽种多年生植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工程占地和淹没区范围内人口自然增长按计划生育政策执行，人口机械增长除按规定正常工作调动、婚嫁、复转军人、国家机关及事业单位公开招用干部、大中专毕业生回原籍、劳改劳教期满回原籍等人口外，禁止其他人口迁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三、违反本规定乱占、乱建、擅自开发土地和抢种的，一律不予补偿；违反本规定迁入人口的，不作移民身份进行安置。违法批准新增建设项目和迁入人口的，依法追究责任，决不姑息。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四、工程占地和淹没区实物调查，由项目法人组织相关单位会同大埔县人民政府实施。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五、本通告自发布之日起执行。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附件：1．韩江高陂水利枢纽工程停建、停迁范围示意图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2．水库淹没区范围（韩江干流）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3．水库淹没区范围（梅江支流）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4．水库淹没区范围（汀江支流）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right"/>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right"/>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梅州市人民政府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right"/>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2012年12月12日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right"/>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right"/>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附件1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附件2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水库淹没区范围（韩江干流）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断面编号 附近地名 断面距离（m） 土地征收外包线(m) 居民迁移外包线(m)</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B2（坝址） 　 0.00 38.50 39.00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DM4 下江 93.37 38.50 39.00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DM5 渡头 831.96 38.50 39.00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DM6 九龙 1451.81 38.50 39.00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DM7 　 2128.30 38.50 39.00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DM8 九龙埔 2600.95 38.50 39.00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DM9 党溪 3426.99 38.50 39.00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DM10 　 4054.15 38.58 39.00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DM11 　 4799.31 38.70 39.00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DM12 南坑口 5191.33 38.75 39.00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DM13 　 6007.97 38.85 39.00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DM14 　 6550.32 38.93 39.00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DM15 银滩下 7219.32 39.01 39.01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DM16 　 7685.12 39.06 39.06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DM17 田家炳 8197.27 39.12 39.12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DM18 银滩上 8873.35 39.20 39.20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DM19 　 9375.88 39.27 39.27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DM20 北埔下 9895.84 39.35 39.35</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DM21 银江河口 10649.03 39.47 39.47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DM22 长严 11315.75 39.56 39.56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DM23 　 12151.82 39.70 39.70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DM24 　 12952.59 39.86 39.86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DM25 恭州 13829.45 40.00 40.00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DM26 　 14440.10 40.08 40.08</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DM27 　 14850.20 40.14 40.14</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DM28 　 15350.09 40.23 40.23</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断面编号 附近地名 断面距离（m） 土地征收外包线(m) 居民迁移外包线(m)</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DM29 　 15980.75 40.37 40.37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DM30 　 16431.54 40.46 40.46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DM31 　 17105.84 40.60 40.60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DM32 　 17832.55 40.72 40.72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DM33 裕州 18509.14 40.83 40.83</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DM34 　 18860.57 40.89 40.89</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DM35 小麻 19632.56 41.02 41.02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DM36 附麻 20207.80 41.15 41.15</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DM37 大麻、中兰 20806.92 41.25 41.25</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DM38 莲塘 21333.56 41.36 41.36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DM39 青里 21731.95 41.42 41.42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DM40 　 22367.21 41.52 41.52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DM41 　 22931.22 41.66 41.66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DM42 　 23586.72 41.87 41.87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DM43 　 24045.16 42.03 42.03</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DM44 白沙坑 24662.61 42.25 42.25</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DM45 　 25252.59 42.41 42.41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DM46 　 25954.15 42.60 42.60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DM47 　 26447.66 42.75 42.75</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DM48 　 27137.21 42.94 42.94</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DM49 　 27597.28 43.07 43.07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DM50 　 28056.08 43.23 43.23</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DM51 　 28559.73 43.36 43.36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DM52 汇城 29023.40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DM53 　 29470.70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附件3</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水库淹没区范围（梅江支流）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断面编号 附近地名 断面距离（m） 土地征收外包线(m) 居民迁移外包线(m)</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M1 　 0.00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M2 　 500.30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M3 　 689.26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M4 　 1083.93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M5 　 1571.03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M6 　 2079.71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M7 　 2560.76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M8 　 2764.81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M9 　 3245.93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M10 　 3752.02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M11 　 4307.61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M11-1 　 4827.55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M11-2 　 5468.38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M12 　 5936.61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M13 　 6377.35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M14 良江 7016.76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M15 黄州坝 7601.03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M16 　 7975.56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M17 　 8490.98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M18 杨桃坪</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（蓬辣滩电站）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9149.98 43.46 43.46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附件4</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水库淹没区范围（汀江支流）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断面编号 附近地名 断面距离（m） 土地征收外包线(m) 居民迁移外包线(m)</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D1 　 0.00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D2 　 228.47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D3 旧寨 607.43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D4 汇东 1148.77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D5 　 1623.08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D6 　 2245.13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D7 　 2771.47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D8 　 3340.95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D9 　 3864.86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D10 　 4388.58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D11 　 4800.86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D12 　 5131.86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D13 　 5548.41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D14 　 6101.92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D15 　 6556.09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D16 　 7097.58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D17 　 7587.36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D18 　 8158.58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D19 　 8733.02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D20 　 9179.69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D21 　 9539.54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D22 　 9951.28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D23 　 10481.02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D24 　 11049.31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D25 　 11497.49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D26 　 11987.31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D27 　 12530.82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D28 　 13029.57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D29 　 13539.34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D30 　 14014.91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D31 　 14592.15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D32 　 15044.90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D33 　 15505.75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D34 　 15911.48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D35 　 16347.64 43.46 43.46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Fonts w:hint="eastAsia" w:ascii="仿宋" w:hAnsi="仿宋" w:eastAsia="仿宋" w:cs="仿宋"/>
          <w:i w:val="0"/>
          <w:iCs w:val="0"/>
          <w:caps w:val="0"/>
          <w:color w:val="2F2F2F"/>
          <w:spacing w:val="0"/>
          <w:sz w:val="26"/>
          <w:szCs w:val="26"/>
        </w:rPr>
        <w:t>D36 　 16999.34 43.46 43.46</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2Yzg2OTVjZmI5MzIxNjY5MjZmZmI3N2JjNjllNjAifQ=="/>
  </w:docVars>
  <w:rsids>
    <w:rsidRoot w:val="00000000"/>
    <w:rsid w:val="2CC537A7"/>
    <w:rsid w:val="42480B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1731</Words>
  <Characters>3576</Characters>
  <Lines>0</Lines>
  <Paragraphs>0</Paragraphs>
  <TotalTime>0</TotalTime>
  <ScaleCrop>false</ScaleCrop>
  <LinksUpToDate>false</LinksUpToDate>
  <CharactersWithSpaces>4100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2022-11-18T07:12:00Z</dcterms:created>
  <dc:creator>Administrator</dc:creator>
  <cp:lastModifiedBy>Administrator</cp:lastModifiedBy>
  <dcterms:modified xsi:type="dcterms:W3CDTF">2022-11-23T01:03:25Z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1B5A9293BFF14F5790814E50504B4FBE</vt:lpwstr>
  </property>
</Properties>
</file>