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Times New Roman" w:hAnsi="Times New Roman" w:eastAsia="宋体" w:cs="Times New Roman"/>
          <w:b/>
          <w:bCs/>
          <w:sz w:val="44"/>
          <w:szCs w:val="44"/>
        </w:rPr>
      </w:pPr>
      <w:bookmarkStart w:id="0" w:name="_Toc22524"/>
    </w:p>
    <w:p>
      <w:pPr>
        <w:spacing w:line="360" w:lineRule="auto"/>
        <w:ind w:firstLine="0" w:firstLineChars="0"/>
        <w:rPr>
          <w:rFonts w:ascii="Times New Roman" w:hAnsi="Times New Roman" w:cs="Times New Roman"/>
          <w:b/>
          <w:bCs/>
          <w:sz w:val="44"/>
          <w:szCs w:val="44"/>
        </w:rPr>
      </w:pPr>
    </w:p>
    <w:p>
      <w:pPr>
        <w:spacing w:line="360" w:lineRule="auto"/>
        <w:ind w:firstLine="0" w:firstLineChars="0"/>
        <w:rPr>
          <w:rFonts w:ascii="Times New Roman" w:hAnsi="Times New Roman" w:cs="Times New Roman"/>
          <w:b/>
          <w:bCs/>
          <w:sz w:val="44"/>
          <w:szCs w:val="44"/>
        </w:rPr>
      </w:pPr>
    </w:p>
    <w:bookmarkEnd w:id="0"/>
    <w:p>
      <w:pPr>
        <w:adjustRightInd w:val="0"/>
        <w:snapToGrid w:val="0"/>
        <w:spacing w:line="240" w:lineRule="auto"/>
        <w:ind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梅州市林业局</w:t>
      </w:r>
    </w:p>
    <w:p>
      <w:pPr>
        <w:adjustRightInd w:val="0"/>
        <w:snapToGrid w:val="0"/>
        <w:spacing w:line="240" w:lineRule="auto"/>
        <w:ind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202</w:t>
      </w:r>
      <w:r>
        <w:rPr>
          <w:rFonts w:hint="eastAsia" w:ascii="Times New Roman" w:hAnsi="Times New Roman" w:eastAsia="方正小标宋简体" w:cs="Times New Roman"/>
          <w:b/>
          <w:sz w:val="44"/>
          <w:szCs w:val="44"/>
          <w:lang w:val="en-US" w:eastAsia="zh-CN"/>
        </w:rPr>
        <w:t>1</w:t>
      </w:r>
      <w:r>
        <w:rPr>
          <w:rFonts w:hint="eastAsia"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eastAsia="zh-CN"/>
        </w:rPr>
        <w:t>度</w:t>
      </w:r>
      <w:r>
        <w:rPr>
          <w:rFonts w:hint="eastAsia" w:ascii="Times New Roman" w:hAnsi="Times New Roman" w:eastAsia="方正小标宋简体" w:cs="Times New Roman"/>
          <w:b/>
          <w:sz w:val="44"/>
          <w:szCs w:val="44"/>
        </w:rPr>
        <w:t>部门</w:t>
      </w:r>
    </w:p>
    <w:p>
      <w:pPr>
        <w:adjustRightInd w:val="0"/>
        <w:snapToGrid w:val="0"/>
        <w:spacing w:line="240" w:lineRule="auto"/>
        <w:ind w:firstLine="0" w:firstLineChars="0"/>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整体支出绩效评价报告</w:t>
      </w: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楷体" w:hAnsi="楷体" w:eastAsia="楷体"/>
          <w:sz w:val="30"/>
          <w:szCs w:val="30"/>
        </w:rPr>
      </w:pPr>
      <w:r>
        <w:rPr>
          <w:rFonts w:hint="eastAsia" w:ascii="楷体" w:hAnsi="楷体" w:eastAsia="楷体"/>
          <w:sz w:val="30"/>
          <w:szCs w:val="30"/>
        </w:rPr>
        <w:t xml:space="preserve">  </w:t>
      </w:r>
    </w:p>
    <w:p>
      <w:pPr>
        <w:spacing w:line="360" w:lineRule="auto"/>
        <w:ind w:firstLine="450" w:firstLineChars="150"/>
        <w:rPr>
          <w:rFonts w:hint="eastAsia" w:ascii="楷体" w:hAnsi="楷体" w:eastAsia="楷体"/>
          <w:sz w:val="30"/>
          <w:szCs w:val="30"/>
        </w:rPr>
      </w:pPr>
    </w:p>
    <w:p>
      <w:pPr>
        <w:spacing w:line="360" w:lineRule="auto"/>
        <w:ind w:firstLine="450" w:firstLineChars="150"/>
        <w:rPr>
          <w:rFonts w:hint="eastAsia" w:ascii="楷体" w:hAnsi="楷体" w:eastAsia="楷体"/>
          <w:sz w:val="30"/>
          <w:szCs w:val="30"/>
        </w:rPr>
      </w:pPr>
    </w:p>
    <w:p>
      <w:pPr>
        <w:spacing w:line="360" w:lineRule="auto"/>
        <w:ind w:firstLine="450" w:firstLineChars="150"/>
        <w:rPr>
          <w:rFonts w:hint="eastAsia" w:ascii="楷体" w:hAnsi="楷体" w:eastAsia="楷体"/>
          <w:sz w:val="30"/>
          <w:szCs w:val="30"/>
        </w:rPr>
      </w:pPr>
    </w:p>
    <w:p>
      <w:pPr>
        <w:spacing w:line="360" w:lineRule="auto"/>
        <w:ind w:firstLine="450" w:firstLineChars="150"/>
        <w:rPr>
          <w:rFonts w:hint="eastAsia" w:ascii="楷体" w:hAnsi="楷体" w:eastAsia="楷体"/>
          <w:sz w:val="30"/>
          <w:szCs w:val="30"/>
        </w:rPr>
      </w:pPr>
    </w:p>
    <w:p>
      <w:pPr>
        <w:spacing w:line="360" w:lineRule="auto"/>
        <w:ind w:firstLine="450" w:firstLineChars="150"/>
        <w:rPr>
          <w:rFonts w:hint="eastAsia" w:ascii="楷体" w:hAnsi="楷体" w:eastAsia="楷体"/>
          <w:sz w:val="30"/>
          <w:szCs w:val="30"/>
        </w:rPr>
      </w:pPr>
    </w:p>
    <w:p>
      <w:pPr>
        <w:spacing w:line="360" w:lineRule="auto"/>
        <w:ind w:firstLine="450" w:firstLineChars="150"/>
        <w:rPr>
          <w:rFonts w:hint="eastAsia" w:ascii="楷体" w:hAnsi="楷体" w:eastAsia="楷体"/>
          <w:sz w:val="30"/>
          <w:szCs w:val="30"/>
        </w:rPr>
      </w:pPr>
    </w:p>
    <w:p>
      <w:pPr>
        <w:pStyle w:val="16"/>
        <w:adjustRightInd w:val="0"/>
        <w:snapToGrid w:val="0"/>
        <w:spacing w:line="360" w:lineRule="auto"/>
        <w:jc w:val="both"/>
        <w:rPr>
          <w:rFonts w:hint="eastAsia" w:ascii="仿宋_GB2312" w:hAnsi="Times New Roman" w:eastAsia="仿宋_GB2312" w:cs="Times New Roman"/>
          <w:b/>
          <w:bCs/>
          <w:sz w:val="32"/>
          <w:szCs w:val="32"/>
          <w:lang w:eastAsia="zh-CN"/>
        </w:rPr>
      </w:pPr>
    </w:p>
    <w:p>
      <w:pPr>
        <w:pStyle w:val="16"/>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评价机构：深圳佳评绩效评价咨询有限公司</w:t>
      </w:r>
    </w:p>
    <w:p>
      <w:pPr>
        <w:pStyle w:val="16"/>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机构负责人：</w:t>
      </w:r>
    </w:p>
    <w:p>
      <w:pPr>
        <w:pStyle w:val="16"/>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项目负责人：</w:t>
      </w:r>
    </w:p>
    <w:p>
      <w:pPr>
        <w:pStyle w:val="16"/>
        <w:adjustRightInd w:val="0"/>
        <w:snapToGrid w:val="0"/>
        <w:spacing w:line="360" w:lineRule="auto"/>
        <w:ind w:leftChars="4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评价日期：2022年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lang w:eastAsia="zh-CN"/>
        </w:rPr>
        <w:t>月</w:t>
      </w:r>
    </w:p>
    <w:p>
      <w:pPr>
        <w:ind w:leftChars="500" w:firstLine="0" w:firstLineChars="0"/>
        <w:jc w:val="center"/>
        <w:rPr>
          <w:rFonts w:ascii="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ascii="方正小标宋简体" w:eastAsia="方正小标宋简体"/>
          <w:sz w:val="44"/>
          <w:szCs w:val="44"/>
        </w:rPr>
      </w:pPr>
      <w:r>
        <w:rPr>
          <w:rFonts w:hint="eastAsia" w:ascii="方正小标宋简体" w:eastAsia="方正小标宋简体"/>
          <w:sz w:val="44"/>
          <w:szCs w:val="44"/>
        </w:rPr>
        <w:t>目  录</w:t>
      </w:r>
    </w:p>
    <w:p>
      <w:pPr>
        <w:pStyle w:val="16"/>
        <w:rPr>
          <w:rFonts w:hint="eastAsia" w:ascii="Times New Roman" w:hAnsi="Times New Roman"/>
          <w:lang w:eastAsia="zh-CN"/>
        </w:rPr>
      </w:pPr>
      <w:r>
        <w:rPr>
          <w:rFonts w:hint="eastAsia" w:ascii="Times New Roman" w:hAnsi="Times New Roman"/>
          <w:lang w:eastAsia="zh-CN"/>
        </w:rPr>
        <w:t>摘要</w:t>
      </w:r>
      <w:r>
        <w:rPr>
          <w:rFonts w:ascii="Times New Roman" w:hAnsi="Times New Roman"/>
        </w:rPr>
        <w:tab/>
      </w:r>
      <w:r>
        <w:rPr>
          <w:rFonts w:ascii="Times New Roman" w:hAnsi="Times New Roman"/>
        </w:rPr>
        <w:fldChar w:fldCharType="begin"/>
      </w:r>
      <w:r>
        <w:rPr>
          <w:rFonts w:ascii="Times New Roman" w:hAnsi="Times New Roman"/>
        </w:rPr>
        <w:instrText xml:space="preserve"> = 1 \* ROMAN \* MERGEFORMAT </w:instrText>
      </w:r>
      <w:r>
        <w:rPr>
          <w:rFonts w:ascii="Times New Roman" w:hAnsi="Times New Roman"/>
        </w:rPr>
        <w:fldChar w:fldCharType="separate"/>
      </w:r>
      <w:r>
        <w:t>I</w:t>
      </w:r>
      <w:r>
        <w:rPr>
          <w:rFonts w:ascii="Times New Roman" w:hAnsi="Times New Roman"/>
        </w:rPr>
        <w:fldChar w:fldCharType="end"/>
      </w:r>
    </w:p>
    <w:p>
      <w:pPr>
        <w:pStyle w:val="16"/>
        <w:rPr>
          <w:rFonts w:ascii="Times New Roman" w:hAnsi="Times New Roman" w:eastAsiaTheme="minorEastAsia"/>
          <w:sz w:val="21"/>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fldChar w:fldCharType="begin"/>
      </w:r>
      <w:r>
        <w:instrText xml:space="preserve"> HYPERLINK \l "_Toc102639028" </w:instrText>
      </w:r>
      <w:r>
        <w:fldChar w:fldCharType="separate"/>
      </w:r>
      <w:r>
        <w:rPr>
          <w:rStyle w:val="23"/>
          <w:rFonts w:hint="eastAsia" w:ascii="Times New Roman" w:hAnsi="Times New Roman"/>
        </w:rPr>
        <w:t>一、部门基本情况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_Toc102639028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ind w:firstLine="640"/>
        <w:rPr>
          <w:rFonts w:ascii="Times New Roman" w:hAnsi="Times New Roman" w:eastAsiaTheme="minorEastAsia"/>
          <w:sz w:val="21"/>
        </w:rPr>
      </w:pPr>
      <w:r>
        <w:fldChar w:fldCharType="begin"/>
      </w:r>
      <w:r>
        <w:instrText xml:space="preserve"> HYPERLINK \l "_Toc102639029" </w:instrText>
      </w:r>
      <w:r>
        <w:fldChar w:fldCharType="separate"/>
      </w:r>
      <w:r>
        <w:rPr>
          <w:rStyle w:val="23"/>
          <w:rFonts w:hint="eastAsia" w:ascii="Times New Roman" w:hAnsi="Times New Roman"/>
        </w:rPr>
        <w:t>（一）部门整体概况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_Toc102639029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ind w:firstLine="640"/>
        <w:rPr>
          <w:rFonts w:ascii="Times New Roman" w:hAnsi="Times New Roman" w:eastAsiaTheme="minorEastAsia"/>
          <w:sz w:val="21"/>
        </w:rPr>
      </w:pPr>
      <w:r>
        <w:fldChar w:fldCharType="begin"/>
      </w:r>
      <w:r>
        <w:instrText xml:space="preserve"> HYPERLINK \l "_Toc102639030" </w:instrText>
      </w:r>
      <w:r>
        <w:fldChar w:fldCharType="separate"/>
      </w:r>
      <w:r>
        <w:rPr>
          <w:rStyle w:val="23"/>
          <w:rFonts w:hint="eastAsia" w:ascii="Times New Roman" w:hAnsi="Times New Roman"/>
        </w:rPr>
        <w:t>（二）年度总体工作和重点工作任务情况</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pPr>
        <w:pStyle w:val="18"/>
        <w:ind w:firstLine="640"/>
        <w:rPr>
          <w:rFonts w:hint="eastAsia" w:ascii="Times New Roman" w:hAnsi="Times New Roman" w:eastAsia="楷体"/>
          <w:sz w:val="21"/>
          <w:lang w:val="en-US" w:eastAsia="zh-CN"/>
        </w:rPr>
      </w:pPr>
      <w:r>
        <w:fldChar w:fldCharType="begin"/>
      </w:r>
      <w:r>
        <w:instrText xml:space="preserve"> HYPERLINK \l "_Toc102639031" </w:instrText>
      </w:r>
      <w:r>
        <w:fldChar w:fldCharType="separate"/>
      </w:r>
      <w:r>
        <w:rPr>
          <w:rStyle w:val="23"/>
          <w:rFonts w:hint="eastAsia" w:ascii="Times New Roman" w:hAnsi="Times New Roman"/>
        </w:rPr>
        <w:t>（三）部门整体</w:t>
      </w:r>
      <w:r>
        <w:rPr>
          <w:rStyle w:val="23"/>
          <w:rFonts w:hint="eastAsia" w:ascii="Times New Roman" w:hAnsi="Times New Roman"/>
          <w:lang w:eastAsia="zh-CN"/>
        </w:rPr>
        <w:t>财政拨款</w:t>
      </w:r>
      <w:r>
        <w:rPr>
          <w:rStyle w:val="23"/>
          <w:rFonts w:hint="eastAsia" w:ascii="Times New Roman" w:hAnsi="Times New Roman"/>
        </w:rPr>
        <w:t>支出情况</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1</w:t>
      </w:r>
    </w:p>
    <w:p>
      <w:pPr>
        <w:pStyle w:val="18"/>
        <w:ind w:firstLine="640"/>
        <w:rPr>
          <w:rFonts w:hint="eastAsia" w:ascii="Times New Roman" w:hAnsi="Times New Roman" w:eastAsia="楷体"/>
          <w:sz w:val="21"/>
          <w:lang w:val="en-US" w:eastAsia="zh-CN"/>
        </w:rPr>
      </w:pPr>
      <w:r>
        <w:fldChar w:fldCharType="begin"/>
      </w:r>
      <w:r>
        <w:instrText xml:space="preserve"> HYPERLINK \l "_Toc102639032" </w:instrText>
      </w:r>
      <w:r>
        <w:fldChar w:fldCharType="separate"/>
      </w:r>
      <w:r>
        <w:rPr>
          <w:rStyle w:val="23"/>
          <w:rFonts w:hint="eastAsia" w:ascii="Times New Roman" w:hAnsi="Times New Roman"/>
        </w:rPr>
        <w:t>（四）部门整体支出绩效目标情况</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1</w:t>
      </w:r>
    </w:p>
    <w:p>
      <w:pPr>
        <w:pStyle w:val="16"/>
        <w:rPr>
          <w:rFonts w:hint="eastAsia" w:ascii="Times New Roman" w:hAnsi="Times New Roman" w:eastAsia="黑体"/>
          <w:sz w:val="21"/>
          <w:lang w:val="en-US" w:eastAsia="zh-CN"/>
        </w:rPr>
      </w:pPr>
      <w:r>
        <w:fldChar w:fldCharType="begin"/>
      </w:r>
      <w:r>
        <w:instrText xml:space="preserve"> HYPERLINK \l "_Toc102639033" </w:instrText>
      </w:r>
      <w:r>
        <w:fldChar w:fldCharType="separate"/>
      </w:r>
      <w:r>
        <w:rPr>
          <w:rStyle w:val="23"/>
          <w:rFonts w:hint="eastAsia" w:ascii="Times New Roman" w:hAnsi="Times New Roman"/>
        </w:rPr>
        <w:t>二、评价结论</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5</w:t>
      </w:r>
    </w:p>
    <w:p>
      <w:pPr>
        <w:pStyle w:val="16"/>
        <w:rPr>
          <w:rFonts w:hint="eastAsia" w:ascii="Times New Roman" w:hAnsi="Times New Roman" w:eastAsia="黑体"/>
          <w:sz w:val="21"/>
          <w:lang w:val="en-US" w:eastAsia="zh-CN"/>
        </w:rPr>
      </w:pPr>
      <w:r>
        <w:fldChar w:fldCharType="begin"/>
      </w:r>
      <w:r>
        <w:instrText xml:space="preserve"> HYPERLINK \l "_Toc102639034" </w:instrText>
      </w:r>
      <w:r>
        <w:fldChar w:fldCharType="separate"/>
      </w:r>
      <w:r>
        <w:rPr>
          <w:rStyle w:val="23"/>
          <w:rFonts w:hint="eastAsia" w:ascii="Times New Roman" w:hAnsi="Times New Roman"/>
        </w:rPr>
        <w:t>三、绩效指标分析</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6</w:t>
      </w:r>
    </w:p>
    <w:p>
      <w:pPr>
        <w:pStyle w:val="18"/>
        <w:ind w:firstLine="640"/>
        <w:rPr>
          <w:rFonts w:hint="eastAsia" w:ascii="Times New Roman" w:hAnsi="Times New Roman" w:eastAsia="楷体"/>
          <w:sz w:val="21"/>
          <w:lang w:val="en-US" w:eastAsia="zh-CN"/>
        </w:rPr>
      </w:pPr>
      <w:r>
        <w:fldChar w:fldCharType="begin"/>
      </w:r>
      <w:r>
        <w:instrText xml:space="preserve"> HYPERLINK \l "_Toc102639035" </w:instrText>
      </w:r>
      <w:r>
        <w:fldChar w:fldCharType="separate"/>
      </w:r>
      <w:r>
        <w:rPr>
          <w:rStyle w:val="23"/>
          <w:rFonts w:hint="eastAsia" w:ascii="Times New Roman" w:hAnsi="Times New Roman"/>
        </w:rPr>
        <w:t>（一）预算编制情况</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6</w:t>
      </w:r>
    </w:p>
    <w:p>
      <w:pPr>
        <w:pStyle w:val="18"/>
        <w:ind w:firstLine="640"/>
        <w:rPr>
          <w:rFonts w:hint="eastAsia" w:ascii="Times New Roman" w:hAnsi="Times New Roman" w:eastAsia="楷体"/>
          <w:sz w:val="21"/>
          <w:lang w:val="en-US" w:eastAsia="zh-CN"/>
        </w:rPr>
      </w:pPr>
      <w:r>
        <w:fldChar w:fldCharType="begin"/>
      </w:r>
      <w:r>
        <w:instrText xml:space="preserve"> HYPERLINK \l "_Toc102639036" </w:instrText>
      </w:r>
      <w:r>
        <w:fldChar w:fldCharType="separate"/>
      </w:r>
      <w:r>
        <w:rPr>
          <w:rStyle w:val="23"/>
          <w:rFonts w:hint="eastAsia" w:ascii="Times New Roman" w:hAnsi="Times New Roman"/>
        </w:rPr>
        <w:t>（二）预算执行情况</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8</w:t>
      </w:r>
    </w:p>
    <w:p>
      <w:pPr>
        <w:pStyle w:val="18"/>
        <w:ind w:firstLine="640"/>
        <w:rPr>
          <w:rFonts w:ascii="Times New Roman" w:hAnsi="Times New Roman" w:eastAsiaTheme="minorEastAsia"/>
          <w:sz w:val="21"/>
        </w:rPr>
      </w:pPr>
      <w:r>
        <w:fldChar w:fldCharType="begin"/>
      </w:r>
      <w:r>
        <w:instrText xml:space="preserve"> HYPERLINK \l "_Toc102639037" </w:instrText>
      </w:r>
      <w:r>
        <w:fldChar w:fldCharType="separate"/>
      </w:r>
      <w:r>
        <w:rPr>
          <w:rStyle w:val="23"/>
          <w:rFonts w:hint="eastAsia" w:ascii="Times New Roman" w:hAnsi="Times New Roman"/>
        </w:rPr>
        <w:t>（三）预算使用效益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_Toc102639037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8"/>
        <w:ind w:firstLine="640"/>
        <w:rPr>
          <w:rFonts w:hint="default" w:ascii="Times New Roman" w:hAnsi="Times New Roman" w:eastAsia="楷体"/>
          <w:sz w:val="21"/>
          <w:lang w:val="en-US" w:eastAsia="zh-CN"/>
        </w:rPr>
      </w:pPr>
      <w:r>
        <w:fldChar w:fldCharType="begin"/>
      </w:r>
      <w:r>
        <w:instrText xml:space="preserve"> HYPERLINK \l "_Toc102639038" </w:instrText>
      </w:r>
      <w:r>
        <w:fldChar w:fldCharType="separate"/>
      </w:r>
      <w:r>
        <w:rPr>
          <w:rStyle w:val="23"/>
          <w:rFonts w:hint="eastAsia" w:ascii="Times New Roman" w:hAnsi="Times New Roman"/>
        </w:rPr>
        <w:t>（四）加减分项</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5</w:t>
      </w:r>
    </w:p>
    <w:p>
      <w:pPr>
        <w:pStyle w:val="16"/>
        <w:rPr>
          <w:rFonts w:hint="eastAsia" w:ascii="Times New Roman" w:hAnsi="Times New Roman" w:eastAsia="黑体"/>
          <w:sz w:val="21"/>
          <w:lang w:val="en-US" w:eastAsia="zh-CN"/>
        </w:rPr>
      </w:pPr>
      <w:r>
        <w:fldChar w:fldCharType="begin"/>
      </w:r>
      <w:r>
        <w:instrText xml:space="preserve"> HYPERLINK \l "_Toc102639039" </w:instrText>
      </w:r>
      <w:r>
        <w:fldChar w:fldCharType="separate"/>
      </w:r>
      <w:r>
        <w:rPr>
          <w:rStyle w:val="23"/>
          <w:rFonts w:hint="eastAsia" w:ascii="Times New Roman" w:hAnsi="Times New Roman"/>
        </w:rPr>
        <w:t>四、主要绩效</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6</w:t>
      </w:r>
    </w:p>
    <w:p>
      <w:pPr>
        <w:pStyle w:val="18"/>
        <w:ind w:firstLine="640"/>
        <w:rPr>
          <w:rFonts w:hint="eastAsia" w:ascii="Times New Roman" w:hAnsi="Times New Roman" w:eastAsia="楷体"/>
          <w:sz w:val="21"/>
          <w:lang w:val="en-US" w:eastAsia="zh-CN"/>
        </w:rPr>
      </w:pPr>
      <w:r>
        <w:fldChar w:fldCharType="begin"/>
      </w:r>
      <w:r>
        <w:instrText xml:space="preserve"> HYPERLINK \l "_Toc102639040" </w:instrText>
      </w:r>
      <w:r>
        <w:fldChar w:fldCharType="separate"/>
      </w:r>
      <w:r>
        <w:rPr>
          <w:rStyle w:val="23"/>
          <w:rFonts w:hint="eastAsia" w:ascii="Times New Roman" w:hAnsi="Times New Roman"/>
        </w:rPr>
        <w:t>（一）</w:t>
      </w:r>
      <w:r>
        <w:rPr>
          <w:rStyle w:val="23"/>
          <w:rFonts w:hint="eastAsia" w:ascii="Times New Roman" w:hAnsi="Times New Roman"/>
          <w:lang w:eastAsia="zh-CN"/>
        </w:rPr>
        <w:t>四级林长体系建设全面完成</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6</w:t>
      </w:r>
    </w:p>
    <w:p>
      <w:pPr>
        <w:pStyle w:val="18"/>
        <w:ind w:firstLine="640"/>
        <w:rPr>
          <w:rFonts w:hint="eastAsia" w:ascii="Times New Roman" w:hAnsi="Times New Roman" w:eastAsia="楷体"/>
          <w:sz w:val="21"/>
          <w:lang w:val="en-US" w:eastAsia="zh-CN"/>
        </w:rPr>
      </w:pPr>
      <w:r>
        <w:fldChar w:fldCharType="begin"/>
      </w:r>
      <w:r>
        <w:instrText xml:space="preserve"> HYPERLINK \l "_Toc102639041" </w:instrText>
      </w:r>
      <w:r>
        <w:fldChar w:fldCharType="separate"/>
      </w:r>
      <w:r>
        <w:rPr>
          <w:rStyle w:val="23"/>
          <w:rFonts w:hint="eastAsia" w:ascii="Times New Roman" w:hAnsi="Times New Roman"/>
        </w:rPr>
        <w:t>（二）</w:t>
      </w:r>
      <w:r>
        <w:rPr>
          <w:rStyle w:val="23"/>
          <w:rFonts w:hint="eastAsia" w:ascii="Times New Roman" w:hAnsi="Times New Roman"/>
          <w:lang w:eastAsia="zh-CN"/>
        </w:rPr>
        <w:t>生态修复和造林绿化效果显著</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7</w:t>
      </w:r>
    </w:p>
    <w:p>
      <w:pPr>
        <w:pStyle w:val="18"/>
        <w:ind w:firstLine="640"/>
        <w:rPr>
          <w:rFonts w:hint="eastAsia" w:ascii="Times New Roman" w:hAnsi="Times New Roman" w:eastAsia="楷体"/>
          <w:sz w:val="21"/>
          <w:lang w:val="en-US" w:eastAsia="zh-CN"/>
        </w:rPr>
      </w:pPr>
      <w:r>
        <w:fldChar w:fldCharType="begin"/>
      </w:r>
      <w:r>
        <w:instrText xml:space="preserve"> HYPERLINK \l "_Toc102639042" </w:instrText>
      </w:r>
      <w:r>
        <w:fldChar w:fldCharType="separate"/>
      </w:r>
      <w:r>
        <w:rPr>
          <w:rStyle w:val="23"/>
          <w:rFonts w:hint="eastAsia" w:ascii="Times New Roman" w:hAnsi="Times New Roman"/>
        </w:rPr>
        <w:t>（三）</w:t>
      </w:r>
      <w:r>
        <w:rPr>
          <w:rStyle w:val="23"/>
          <w:rFonts w:hint="eastAsia" w:ascii="Times New Roman" w:hAnsi="Times New Roman"/>
          <w:lang w:eastAsia="zh-CN"/>
        </w:rPr>
        <w:t>国家储备林基地建设稳步推进</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7</w:t>
      </w:r>
    </w:p>
    <w:p>
      <w:pPr>
        <w:pStyle w:val="18"/>
        <w:ind w:firstLine="640"/>
        <w:rPr>
          <w:rFonts w:hint="eastAsia" w:ascii="Times New Roman" w:hAnsi="Times New Roman" w:eastAsia="楷体"/>
          <w:lang w:val="en-US" w:eastAsia="zh-CN"/>
        </w:rPr>
      </w:pPr>
      <w:r>
        <w:fldChar w:fldCharType="begin"/>
      </w:r>
      <w:r>
        <w:instrText xml:space="preserve"> HYPERLINK \l "_Toc102639043" </w:instrText>
      </w:r>
      <w:r>
        <w:fldChar w:fldCharType="separate"/>
      </w:r>
      <w:r>
        <w:rPr>
          <w:rStyle w:val="23"/>
          <w:rFonts w:hint="eastAsia" w:ascii="Times New Roman" w:hAnsi="Times New Roman"/>
        </w:rPr>
        <w:t>（四）</w:t>
      </w:r>
      <w:r>
        <w:rPr>
          <w:rStyle w:val="23"/>
          <w:rFonts w:hint="eastAsia" w:ascii="Times New Roman" w:hAnsi="Times New Roman"/>
          <w:lang w:eastAsia="zh-CN"/>
        </w:rPr>
        <w:t>森林火灾预防和扑救工作综合能力明显提升</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8</w:t>
      </w:r>
    </w:p>
    <w:p>
      <w:pPr>
        <w:pStyle w:val="18"/>
        <w:ind w:firstLine="640"/>
        <w:rPr>
          <w:rFonts w:hint="eastAsia" w:ascii="Times New Roman" w:hAnsi="Times New Roman" w:eastAsia="楷体"/>
          <w:sz w:val="21"/>
          <w:lang w:val="en-US" w:eastAsia="zh-CN"/>
        </w:rPr>
      </w:pPr>
      <w:r>
        <w:fldChar w:fldCharType="begin"/>
      </w:r>
      <w:r>
        <w:instrText xml:space="preserve"> HYPERLINK \l "_Toc102639042" </w:instrText>
      </w:r>
      <w:r>
        <w:fldChar w:fldCharType="separate"/>
      </w:r>
      <w:r>
        <w:fldChar w:fldCharType="begin"/>
      </w:r>
      <w:r>
        <w:instrText xml:space="preserve"> HYPERLINK \l "_Toc102639042" </w:instrText>
      </w:r>
      <w:r>
        <w:fldChar w:fldCharType="separate"/>
      </w:r>
      <w:r>
        <w:rPr>
          <w:rStyle w:val="23"/>
          <w:rFonts w:hint="eastAsia" w:ascii="Times New Roman" w:hAnsi="Times New Roman"/>
        </w:rPr>
        <w:t>（</w:t>
      </w:r>
      <w:r>
        <w:rPr>
          <w:rStyle w:val="23"/>
          <w:rFonts w:hint="eastAsia" w:ascii="Times New Roman" w:hAnsi="Times New Roman"/>
          <w:lang w:eastAsia="zh-CN"/>
        </w:rPr>
        <w:t>五</w:t>
      </w:r>
      <w:r>
        <w:rPr>
          <w:rStyle w:val="23"/>
          <w:rFonts w:hint="eastAsia" w:ascii="Times New Roman" w:hAnsi="Times New Roman"/>
        </w:rPr>
        <w:t>）</w:t>
      </w:r>
      <w:r>
        <w:rPr>
          <w:rStyle w:val="23"/>
          <w:rFonts w:hint="eastAsia" w:ascii="Times New Roman" w:hAnsi="Times New Roman"/>
          <w:lang w:eastAsia="zh-CN"/>
        </w:rPr>
        <w:t>自然保护地生态资源保护力度增强</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8</w:t>
      </w:r>
    </w:p>
    <w:p>
      <w:pPr>
        <w:pStyle w:val="18"/>
        <w:ind w:firstLine="640"/>
        <w:rPr>
          <w:rFonts w:hint="default" w:ascii="Times New Roman" w:hAnsi="Times New Roman"/>
          <w:lang w:val="en-US" w:eastAsia="zh-CN"/>
        </w:rPr>
      </w:pPr>
      <w:r>
        <w:rPr>
          <w:rFonts w:ascii="Times New Roman" w:hAnsi="Times New Roman"/>
        </w:rPr>
        <w:fldChar w:fldCharType="end"/>
      </w:r>
      <w:r>
        <w:fldChar w:fldCharType="begin"/>
      </w:r>
      <w:r>
        <w:instrText xml:space="preserve"> HYPERLINK \l "_Toc102639042" </w:instrText>
      </w:r>
      <w:r>
        <w:fldChar w:fldCharType="separate"/>
      </w:r>
      <w:r>
        <w:fldChar w:fldCharType="begin"/>
      </w:r>
      <w:r>
        <w:instrText xml:space="preserve"> HYPERLINK \l "_Toc102639042" </w:instrText>
      </w:r>
      <w:r>
        <w:fldChar w:fldCharType="separate"/>
      </w:r>
      <w:r>
        <w:rPr>
          <w:rStyle w:val="23"/>
          <w:rFonts w:hint="eastAsia" w:ascii="Times New Roman" w:hAnsi="Times New Roman"/>
        </w:rPr>
        <w:t>（</w:t>
      </w:r>
      <w:r>
        <w:rPr>
          <w:rStyle w:val="23"/>
          <w:rFonts w:hint="eastAsia" w:ascii="Times New Roman" w:hAnsi="Times New Roman"/>
          <w:lang w:eastAsia="zh-CN"/>
        </w:rPr>
        <w:t>六</w:t>
      </w:r>
      <w:r>
        <w:rPr>
          <w:rStyle w:val="23"/>
          <w:rFonts w:hint="eastAsia" w:ascii="Times New Roman" w:hAnsi="Times New Roman"/>
        </w:rPr>
        <w:t>）</w:t>
      </w:r>
      <w:r>
        <w:rPr>
          <w:rStyle w:val="23"/>
          <w:rFonts w:hint="eastAsia" w:ascii="Times New Roman" w:hAnsi="Times New Roman"/>
          <w:lang w:eastAsia="zh-CN"/>
        </w:rPr>
        <w:t>生态经济发展态势良好</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9</w:t>
      </w:r>
    </w:p>
    <w:p>
      <w:pPr>
        <w:pStyle w:val="18"/>
        <w:ind w:firstLine="640"/>
        <w:rPr>
          <w:rFonts w:ascii="Times New Roman" w:hAnsi="Times New Roman"/>
        </w:rPr>
      </w:pPr>
      <w:r>
        <w:fldChar w:fldCharType="begin"/>
      </w:r>
      <w:r>
        <w:instrText xml:space="preserve"> HYPERLINK \l "_Toc102639052" </w:instrText>
      </w:r>
      <w:r>
        <w:fldChar w:fldCharType="separate"/>
      </w:r>
      <w:r>
        <w:rPr>
          <w:rStyle w:val="23"/>
          <w:rFonts w:hint="eastAsia" w:ascii="Times New Roman" w:hAnsi="Times New Roman"/>
        </w:rPr>
        <w:t>（</w:t>
      </w:r>
      <w:r>
        <w:rPr>
          <w:rStyle w:val="23"/>
          <w:rFonts w:hint="eastAsia" w:ascii="Times New Roman" w:hAnsi="Times New Roman"/>
          <w:lang w:eastAsia="zh-CN"/>
        </w:rPr>
        <w:t>七</w:t>
      </w:r>
      <w:r>
        <w:rPr>
          <w:rStyle w:val="23"/>
          <w:rFonts w:hint="eastAsia" w:ascii="Times New Roman" w:hAnsi="Times New Roman"/>
        </w:rPr>
        <w:t>）</w:t>
      </w:r>
      <w:r>
        <w:rPr>
          <w:rStyle w:val="23"/>
          <w:rFonts w:hint="eastAsia" w:ascii="Times New Roman" w:hAnsi="Times New Roman"/>
          <w:lang w:eastAsia="zh-CN"/>
        </w:rPr>
        <w:t>工作表现优异，争取中央、省资金规模较大提高</w:t>
      </w:r>
      <w:r>
        <w:rPr>
          <w:rFonts w:ascii="Times New Roman" w:hAnsi="Times New Roman"/>
        </w:rPr>
        <w:fldChar w:fldCharType="end"/>
      </w:r>
    </w:p>
    <w:p>
      <w:pPr>
        <w:ind w:left="0" w:leftChars="0"/>
        <w:jc w:val="right"/>
        <w:rPr>
          <w:rFonts w:hint="default" w:eastAsia="仿宋_GB2312"/>
          <w:lang w:val="en-US" w:eastAsia="zh-CN"/>
        </w:rPr>
      </w:pPr>
      <w:r>
        <w:rPr>
          <w:rFonts w:hint="eastAsia" w:ascii="Times New Roman" w:hAnsi="Times New Roman"/>
          <w:lang w:val="en-US" w:eastAsia="zh-CN"/>
        </w:rPr>
        <w:t>.........................................................................................40</w:t>
      </w:r>
    </w:p>
    <w:p>
      <w:pPr>
        <w:pStyle w:val="16"/>
        <w:rPr>
          <w:rFonts w:hint="eastAsia" w:ascii="Times New Roman" w:hAnsi="Times New Roman" w:eastAsia="黑体"/>
          <w:sz w:val="21"/>
          <w:lang w:val="en-US" w:eastAsia="zh-CN"/>
        </w:rPr>
      </w:pPr>
      <w:r>
        <w:rPr>
          <w:rFonts w:ascii="Times New Roman" w:hAnsi="Times New Roman"/>
        </w:rPr>
        <w:fldChar w:fldCharType="end"/>
      </w:r>
      <w:r>
        <w:fldChar w:fldCharType="begin"/>
      </w:r>
      <w:r>
        <w:instrText xml:space="preserve"> HYPERLINK \l "_Toc102639044" </w:instrText>
      </w:r>
      <w:r>
        <w:fldChar w:fldCharType="separate"/>
      </w:r>
      <w:r>
        <w:rPr>
          <w:rStyle w:val="23"/>
          <w:rFonts w:hint="eastAsia" w:ascii="黑体" w:hAnsi="黑体" w:eastAsia="黑体" w:cs="黑体"/>
        </w:rPr>
        <w:t>五、存在问题</w:t>
      </w:r>
      <w:r>
        <w:rPr>
          <w:rFonts w:hint="default" w:ascii="Times New Roman" w:hAnsi="Times New Roman" w:eastAsia="黑体" w:cs="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0</w:t>
      </w:r>
    </w:p>
    <w:p>
      <w:pPr>
        <w:pStyle w:val="18"/>
        <w:ind w:firstLine="640"/>
        <w:rPr>
          <w:rFonts w:hint="eastAsia" w:ascii="Times New Roman" w:hAnsi="Times New Roman" w:eastAsia="楷体"/>
          <w:sz w:val="21"/>
          <w:lang w:val="en-US" w:eastAsia="zh-CN"/>
        </w:rPr>
      </w:pPr>
      <w:r>
        <w:fldChar w:fldCharType="begin"/>
      </w:r>
      <w:r>
        <w:instrText xml:space="preserve"> HYPERLINK \l "_Toc102639045" </w:instrText>
      </w:r>
      <w:r>
        <w:fldChar w:fldCharType="separate"/>
      </w:r>
      <w:r>
        <w:rPr>
          <w:rStyle w:val="23"/>
          <w:rFonts w:hint="eastAsia" w:ascii="Times New Roman" w:hAnsi="Times New Roman"/>
        </w:rPr>
        <w:t>（一）</w:t>
      </w:r>
      <w:r>
        <w:rPr>
          <w:rStyle w:val="23"/>
          <w:rFonts w:hint="eastAsia" w:ascii="Times New Roman" w:hAnsi="Times New Roman"/>
          <w:lang w:eastAsia="zh-CN"/>
        </w:rPr>
        <w:t>内部控制管理不够规范</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0</w:t>
      </w:r>
    </w:p>
    <w:p>
      <w:pPr>
        <w:pStyle w:val="18"/>
        <w:ind w:firstLine="640"/>
        <w:rPr>
          <w:rFonts w:hint="eastAsia" w:ascii="Times New Roman" w:hAnsi="Times New Roman" w:eastAsia="楷体"/>
          <w:sz w:val="21"/>
          <w:lang w:val="en-US" w:eastAsia="zh-CN"/>
        </w:rPr>
      </w:pPr>
      <w:r>
        <w:fldChar w:fldCharType="begin"/>
      </w:r>
      <w:r>
        <w:instrText xml:space="preserve"> HYPERLINK \l "_Toc102639046" </w:instrText>
      </w:r>
      <w:r>
        <w:fldChar w:fldCharType="separate"/>
      </w:r>
      <w:r>
        <w:rPr>
          <w:rStyle w:val="23"/>
          <w:rFonts w:hint="eastAsia" w:ascii="Times New Roman" w:hAnsi="Times New Roman"/>
        </w:rPr>
        <w:t>（二）</w:t>
      </w:r>
      <w:r>
        <w:rPr>
          <w:rStyle w:val="23"/>
          <w:rFonts w:hint="eastAsia" w:ascii="Times New Roman" w:hAnsi="Times New Roman"/>
          <w:lang w:eastAsia="zh-CN"/>
        </w:rPr>
        <w:t>绩效指标体系不够系统</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0</w:t>
      </w:r>
    </w:p>
    <w:p>
      <w:pPr>
        <w:pStyle w:val="18"/>
        <w:ind w:firstLine="640"/>
        <w:rPr>
          <w:rFonts w:hint="eastAsia" w:ascii="Times New Roman" w:hAnsi="Times New Roman" w:eastAsia="楷体"/>
          <w:sz w:val="21"/>
          <w:lang w:val="en-US" w:eastAsia="zh-CN"/>
        </w:rPr>
      </w:pPr>
      <w:r>
        <w:fldChar w:fldCharType="begin"/>
      </w:r>
      <w:r>
        <w:instrText xml:space="preserve"> HYPERLINK \l "_Toc102639047" </w:instrText>
      </w:r>
      <w:r>
        <w:fldChar w:fldCharType="separate"/>
      </w:r>
      <w:r>
        <w:rPr>
          <w:rStyle w:val="23"/>
          <w:rFonts w:hint="eastAsia" w:ascii="Times New Roman" w:hAnsi="Times New Roman"/>
        </w:rPr>
        <w:t>（三）</w:t>
      </w:r>
      <w:r>
        <w:rPr>
          <w:rStyle w:val="23"/>
          <w:rFonts w:hint="eastAsia" w:ascii="Times New Roman" w:hAnsi="Times New Roman"/>
          <w:lang w:eastAsia="zh-CN"/>
        </w:rPr>
        <w:t>结转结余率较高，财务合规性需进一步强化</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0</w:t>
      </w:r>
    </w:p>
    <w:p>
      <w:pPr>
        <w:pStyle w:val="18"/>
        <w:ind w:firstLine="640"/>
        <w:rPr>
          <w:rFonts w:hint="eastAsia" w:ascii="Times New Roman" w:hAnsi="Times New Roman" w:eastAsia="楷体"/>
          <w:sz w:val="21"/>
          <w:lang w:val="en-US" w:eastAsia="zh-CN"/>
        </w:rPr>
      </w:pPr>
      <w:r>
        <w:fldChar w:fldCharType="begin"/>
      </w:r>
      <w:r>
        <w:instrText xml:space="preserve"> HYPERLINK \l "_Toc102639048" </w:instrText>
      </w:r>
      <w:r>
        <w:fldChar w:fldCharType="separate"/>
      </w:r>
      <w:r>
        <w:rPr>
          <w:rStyle w:val="23"/>
          <w:rFonts w:hint="eastAsia" w:ascii="Times New Roman" w:hAnsi="Times New Roman"/>
        </w:rPr>
        <w:t>（四）资产管理</w:t>
      </w:r>
      <w:r>
        <w:rPr>
          <w:rStyle w:val="23"/>
          <w:rFonts w:hint="eastAsia" w:ascii="Times New Roman" w:hAnsi="Times New Roman"/>
          <w:lang w:eastAsia="zh-CN"/>
        </w:rPr>
        <w:t>意识不强，资产收益上缴不及时</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1</w:t>
      </w:r>
    </w:p>
    <w:p>
      <w:pPr>
        <w:pStyle w:val="16"/>
        <w:rPr>
          <w:rFonts w:hint="eastAsia" w:ascii="Times New Roman" w:hAnsi="Times New Roman" w:eastAsia="黑体"/>
          <w:sz w:val="21"/>
          <w:lang w:val="en-US" w:eastAsia="zh-CN"/>
        </w:rPr>
      </w:pPr>
      <w:r>
        <w:fldChar w:fldCharType="begin"/>
      </w:r>
      <w:r>
        <w:instrText xml:space="preserve"> HYPERLINK \l "_Toc102639049" </w:instrText>
      </w:r>
      <w:r>
        <w:fldChar w:fldCharType="separate"/>
      </w:r>
      <w:r>
        <w:rPr>
          <w:rStyle w:val="23"/>
          <w:rFonts w:hint="eastAsia" w:ascii="Times New Roman" w:hAnsi="Times New Roman"/>
        </w:rPr>
        <w:t>六、相关建议</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2</w:t>
      </w:r>
    </w:p>
    <w:p>
      <w:pPr>
        <w:pStyle w:val="18"/>
        <w:ind w:firstLine="640"/>
        <w:rPr>
          <w:rFonts w:hint="eastAsia" w:ascii="Times New Roman" w:hAnsi="Times New Roman" w:eastAsia="楷体"/>
          <w:sz w:val="21"/>
          <w:lang w:val="en-US" w:eastAsia="zh-CN"/>
        </w:rPr>
      </w:pPr>
      <w:r>
        <w:fldChar w:fldCharType="begin"/>
      </w:r>
      <w:r>
        <w:instrText xml:space="preserve"> HYPERLINK \l "_Toc102639050" </w:instrText>
      </w:r>
      <w:r>
        <w:fldChar w:fldCharType="separate"/>
      </w:r>
      <w:r>
        <w:rPr>
          <w:rStyle w:val="23"/>
          <w:rFonts w:hint="eastAsia" w:ascii="Times New Roman" w:hAnsi="Times New Roman"/>
        </w:rPr>
        <w:t>（一）</w:t>
      </w:r>
      <w:r>
        <w:rPr>
          <w:rStyle w:val="23"/>
          <w:rFonts w:hint="eastAsia" w:ascii="Times New Roman" w:hAnsi="Times New Roman"/>
          <w:lang w:eastAsia="zh-CN"/>
        </w:rPr>
        <w:t>加强内控体系建设</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2</w:t>
      </w:r>
    </w:p>
    <w:p>
      <w:pPr>
        <w:pStyle w:val="18"/>
        <w:ind w:firstLine="640"/>
        <w:rPr>
          <w:rFonts w:hint="eastAsia" w:ascii="Times New Roman" w:hAnsi="Times New Roman" w:eastAsia="楷体"/>
          <w:sz w:val="21"/>
          <w:lang w:val="en-US" w:eastAsia="zh-CN"/>
        </w:rPr>
      </w:pPr>
      <w:r>
        <w:fldChar w:fldCharType="begin"/>
      </w:r>
      <w:r>
        <w:instrText xml:space="preserve"> HYPERLINK \l "_Toc102639051" </w:instrText>
      </w:r>
      <w:r>
        <w:fldChar w:fldCharType="separate"/>
      </w:r>
      <w:r>
        <w:rPr>
          <w:rStyle w:val="23"/>
          <w:rFonts w:hint="eastAsia" w:ascii="Times New Roman" w:hAnsi="Times New Roman"/>
        </w:rPr>
        <w:t>（二）</w:t>
      </w:r>
      <w:r>
        <w:rPr>
          <w:rStyle w:val="23"/>
          <w:rFonts w:hint="eastAsia" w:ascii="Times New Roman" w:hAnsi="Times New Roman"/>
          <w:lang w:eastAsia="zh-CN"/>
        </w:rPr>
        <w:t>科学合理设置绩效指标</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2</w:t>
      </w:r>
    </w:p>
    <w:p>
      <w:pPr>
        <w:pStyle w:val="18"/>
        <w:ind w:firstLine="640"/>
        <w:rPr>
          <w:rFonts w:hint="eastAsia" w:ascii="Times New Roman" w:hAnsi="Times New Roman" w:eastAsia="楷体"/>
          <w:sz w:val="21"/>
          <w:lang w:val="en-US" w:eastAsia="zh-CN"/>
        </w:rPr>
      </w:pPr>
      <w:r>
        <w:fldChar w:fldCharType="begin"/>
      </w:r>
      <w:r>
        <w:instrText xml:space="preserve"> HYPERLINK \l "_Toc102639052" </w:instrText>
      </w:r>
      <w:r>
        <w:fldChar w:fldCharType="separate"/>
      </w:r>
      <w:r>
        <w:rPr>
          <w:rStyle w:val="23"/>
          <w:rFonts w:hint="eastAsia" w:ascii="Times New Roman" w:hAnsi="Times New Roman"/>
        </w:rPr>
        <w:t>（三）</w:t>
      </w:r>
      <w:r>
        <w:rPr>
          <w:rStyle w:val="23"/>
          <w:rFonts w:hint="eastAsia" w:ascii="Times New Roman" w:hAnsi="Times New Roman"/>
          <w:lang w:eastAsia="zh-CN"/>
        </w:rPr>
        <w:t>完善预算编制和管理制度，规范会计基础工作</w:t>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2</w:t>
      </w:r>
    </w:p>
    <w:p>
      <w:pPr>
        <w:pStyle w:val="18"/>
        <w:ind w:firstLine="640"/>
        <w:rPr>
          <w:rFonts w:hint="eastAsia" w:ascii="Times New Roman" w:hAnsi="Times New Roman" w:eastAsia="楷体"/>
          <w:sz w:val="21"/>
          <w:lang w:val="en-US" w:eastAsia="zh-CN"/>
        </w:rPr>
      </w:pPr>
      <w:r>
        <w:fldChar w:fldCharType="begin"/>
      </w:r>
      <w:r>
        <w:instrText xml:space="preserve"> HYPERLINK \l "_Toc102639053" </w:instrText>
      </w:r>
      <w:r>
        <w:fldChar w:fldCharType="separate"/>
      </w:r>
      <w:r>
        <w:rPr>
          <w:rStyle w:val="23"/>
          <w:rFonts w:hint="eastAsia" w:ascii="Times New Roman" w:hAnsi="Times New Roman"/>
        </w:rPr>
        <w:t>（四）</w:t>
      </w:r>
      <w:r>
        <w:rPr>
          <w:rStyle w:val="23"/>
          <w:rFonts w:hint="eastAsia" w:ascii="Times New Roman" w:hAnsi="Times New Roman"/>
          <w:lang w:eastAsia="zh-CN"/>
        </w:rPr>
        <w:t>强化资产管理意识，提高资产收益上缴及时性</w:t>
      </w:r>
      <w:r>
        <w:rPr>
          <w:rStyle w:val="23"/>
          <w:rFonts w:hint="eastAsia" w:ascii="Times New Roman" w:hAnsi="Times New Roman"/>
          <w:lang w:val="en-US" w:eastAsia="zh-CN"/>
        </w:rPr>
        <w:t>42</w:t>
      </w:r>
      <w:r>
        <w:rPr>
          <w:rFonts w:ascii="Times New Roman" w:hAnsi="Times New Roman"/>
        </w:rPr>
        <w:fldChar w:fldCharType="end"/>
      </w:r>
    </w:p>
    <w:p>
      <w:pPr>
        <w:pStyle w:val="16"/>
        <w:rPr>
          <w:rFonts w:hint="eastAsia" w:ascii="Times New Roman" w:hAnsi="Times New Roman"/>
          <w:lang w:val="en-US" w:eastAsia="zh-CN"/>
        </w:rPr>
      </w:pPr>
      <w:r>
        <w:rPr>
          <w:rFonts w:hint="eastAsia" w:eastAsia="黑体" w:asciiTheme="minorHAnsi" w:hAnsiTheme="minorHAnsi" w:cstheme="minorBidi"/>
          <w:kern w:val="2"/>
          <w:sz w:val="32"/>
          <w:szCs w:val="22"/>
          <w:lang w:val="en-US" w:eastAsia="zh-CN" w:bidi="ar-SA"/>
        </w:rPr>
        <w:t>附件</w:t>
      </w:r>
      <w:r>
        <w:rPr>
          <w:rStyle w:val="23"/>
          <w:rFonts w:hint="eastAsia" w:ascii="Times New Roman" w:hAnsi="Times New Roman" w:eastAsia="宋体" w:cs="Times New Roman"/>
          <w:kern w:val="2"/>
          <w:sz w:val="32"/>
          <w:szCs w:val="22"/>
          <w:lang w:val="en-US" w:eastAsia="zh-CN" w:bidi="ar-SA"/>
        </w:rPr>
        <w:t>1.</w:t>
      </w:r>
      <w:r>
        <w:rPr>
          <w:rFonts w:hint="eastAsia" w:eastAsia="黑体" w:asciiTheme="minorHAnsi" w:hAnsiTheme="minorHAnsi" w:cstheme="minorBidi"/>
          <w:kern w:val="2"/>
          <w:sz w:val="32"/>
          <w:szCs w:val="22"/>
          <w:lang w:val="en-US" w:eastAsia="zh-CN" w:bidi="ar-SA"/>
        </w:rPr>
        <w:t>绩效评价工作开展情况</w:t>
      </w:r>
      <w:r>
        <w:fldChar w:fldCharType="begin"/>
      </w:r>
      <w:r>
        <w:instrText xml:space="preserve"> HYPERLINK \l "_Toc102639054" </w:instrText>
      </w:r>
      <w:r>
        <w:fldChar w:fldCharType="separate"/>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r>
        <w:rPr>
          <w:rFonts w:hint="eastAsia" w:ascii="Times New Roman" w:hAnsi="Times New Roman"/>
          <w:lang w:val="en-US" w:eastAsia="zh-CN"/>
        </w:rPr>
        <w:t>4</w:t>
      </w:r>
    </w:p>
    <w:p>
      <w:pPr>
        <w:ind w:firstLine="0" w:firstLineChars="0"/>
        <w:rPr>
          <w:rFonts w:hint="eastAsia" w:ascii="仿宋_GB2312" w:eastAsia="仿宋_GB2312"/>
          <w:lang w:val="en-US" w:eastAsia="zh-CN"/>
        </w:rPr>
      </w:pPr>
      <w:r>
        <w:rPr>
          <w:rFonts w:hint="eastAsia" w:eastAsia="黑体" w:asciiTheme="minorHAnsi" w:hAnsiTheme="minorHAnsi" w:cstheme="minorBidi"/>
          <w:kern w:val="2"/>
          <w:sz w:val="32"/>
          <w:szCs w:val="22"/>
          <w:lang w:val="en-US" w:eastAsia="zh-CN" w:bidi="ar-SA"/>
        </w:rPr>
        <w:t>附件</w:t>
      </w:r>
      <w:r>
        <w:rPr>
          <w:rStyle w:val="23"/>
          <w:rFonts w:hint="eastAsia" w:ascii="Times New Roman" w:hAnsi="Times New Roman" w:eastAsia="宋体" w:cs="Times New Roman"/>
          <w:kern w:val="2"/>
          <w:sz w:val="32"/>
          <w:szCs w:val="22"/>
          <w:lang w:val="en-US" w:eastAsia="zh-CN" w:bidi="ar-SA"/>
        </w:rPr>
        <w:t>2.</w:t>
      </w:r>
      <w:r>
        <w:rPr>
          <w:rFonts w:hint="eastAsia" w:eastAsia="黑体" w:asciiTheme="minorHAnsi" w:hAnsiTheme="minorHAnsi" w:cstheme="minorBidi"/>
          <w:kern w:val="2"/>
          <w:sz w:val="32"/>
          <w:szCs w:val="22"/>
          <w:lang w:val="en-US" w:eastAsia="zh-CN" w:bidi="ar-SA"/>
        </w:rPr>
        <w:t>梅州市林业局2021年度部门整体支出绩效评价表</w:t>
      </w:r>
      <w:r>
        <w:rPr>
          <w:rStyle w:val="23"/>
          <w:rFonts w:hint="eastAsia" w:ascii="Times New Roman" w:hAnsi="Times New Roman" w:eastAsia="宋体" w:cs="Times New Roman"/>
          <w:kern w:val="2"/>
          <w:sz w:val="32"/>
          <w:szCs w:val="22"/>
          <w:lang w:val="en-US" w:eastAsia="zh-CN" w:bidi="ar-SA"/>
        </w:rPr>
        <w:t>4</w:t>
      </w:r>
      <w:r>
        <w:rPr>
          <w:rFonts w:ascii="Times New Roman" w:hAnsi="Times New Roman"/>
        </w:rPr>
        <w:fldChar w:fldCharType="end"/>
      </w:r>
      <w:r>
        <w:rPr>
          <w:rFonts w:hint="eastAsia" w:ascii="Times New Roman" w:hAnsi="Times New Roman"/>
          <w:lang w:val="en-US" w:eastAsia="zh-CN"/>
        </w:rPr>
        <w:t>9</w:t>
      </w:r>
    </w:p>
    <w:p>
      <w:pPr>
        <w:ind w:firstLine="0" w:firstLineChars="0"/>
        <w:rPr>
          <w:rFonts w:ascii="仿宋_GB2312"/>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方正小标宋简体" w:cs="Times New Roman"/>
          <w:b/>
          <w:sz w:val="44"/>
          <w:szCs w:val="44"/>
        </w:rPr>
      </w:pPr>
      <w:bookmarkStart w:id="1" w:name="_Toc102639027"/>
      <w:r>
        <w:rPr>
          <w:rFonts w:hint="eastAsia" w:ascii="Times New Roman" w:hAnsi="Times New Roman" w:eastAsia="方正小标宋简体" w:cs="Times New Roman"/>
          <w:b/>
          <w:sz w:val="44"/>
          <w:szCs w:val="44"/>
        </w:rPr>
        <w:t>摘  要</w:t>
      </w:r>
      <w:bookmarkEnd w:id="1"/>
    </w:p>
    <w:p>
      <w:pPr>
        <w:keepNext w:val="0"/>
        <w:keepLines w:val="0"/>
        <w:pageBreakBefore w:val="0"/>
        <w:widowControl/>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highlight w:val="yellow"/>
        </w:rPr>
      </w:pPr>
      <w:r>
        <w:rPr>
          <w:rFonts w:hint="eastAsia" w:ascii="仿宋" w:hAnsi="仿宋" w:eastAsia="仿宋" w:cs="仿宋"/>
          <w:highlight w:val="none"/>
        </w:rPr>
        <w:t>为贯彻落实党的十九大关于全面实施绩效管理的</w:t>
      </w:r>
      <w:r>
        <w:rPr>
          <w:rFonts w:hint="eastAsia" w:ascii="仿宋" w:hAnsi="仿宋" w:eastAsia="仿宋" w:cs="仿宋"/>
          <w:highlight w:val="none"/>
          <w:lang w:eastAsia="zh-CN"/>
        </w:rPr>
        <w:t>重大部署和预算法有关规定</w:t>
      </w:r>
      <w:r>
        <w:rPr>
          <w:rFonts w:hint="eastAsia" w:ascii="仿宋" w:hAnsi="仿宋" w:eastAsia="仿宋" w:cs="仿宋"/>
          <w:highlight w:val="none"/>
        </w:rPr>
        <w:t>,</w:t>
      </w:r>
      <w:r>
        <w:rPr>
          <w:rFonts w:hint="eastAsia" w:ascii="仿宋" w:hAnsi="仿宋" w:eastAsia="仿宋" w:cs="仿宋"/>
          <w:highlight w:val="none"/>
          <w:lang w:eastAsia="zh-CN"/>
        </w:rPr>
        <w:t>切实提高财政资金使用效益，根据</w:t>
      </w:r>
      <w:r>
        <w:rPr>
          <w:rFonts w:hint="eastAsia" w:ascii="仿宋" w:hAnsi="仿宋" w:eastAsia="仿宋" w:cs="仿宋"/>
          <w:highlight w:val="none"/>
        </w:rPr>
        <w:t>《梅州市财政局关于做好2022年市级财政重点绩效评价工作的通知》（</w:t>
      </w:r>
      <w:r>
        <w:rPr>
          <w:rFonts w:hint="eastAsia" w:ascii="仿宋" w:hAnsi="仿宋" w:eastAsia="仿宋" w:cs="仿宋"/>
          <w:spacing w:val="-13"/>
          <w:highlight w:val="none"/>
        </w:rPr>
        <w:t>梅市财评</w:t>
      </w:r>
      <w:r>
        <w:rPr>
          <w:rFonts w:hint="eastAsia" w:ascii="仿宋" w:hAnsi="仿宋" w:eastAsia="仿宋" w:cs="仿宋"/>
          <w:spacing w:val="-13"/>
          <w:highlight w:val="none"/>
          <w:lang w:eastAsia="zh-CN"/>
        </w:rPr>
        <w:t>〔</w:t>
      </w:r>
      <w:r>
        <w:rPr>
          <w:rFonts w:hint="eastAsia" w:ascii="仿宋" w:hAnsi="仿宋" w:eastAsia="仿宋" w:cs="仿宋"/>
          <w:highlight w:val="none"/>
        </w:rPr>
        <w:t>2022</w:t>
      </w:r>
      <w:r>
        <w:rPr>
          <w:rFonts w:hint="eastAsia" w:ascii="仿宋" w:hAnsi="仿宋" w:eastAsia="仿宋" w:cs="仿宋"/>
          <w:spacing w:val="-13"/>
          <w:highlight w:val="none"/>
          <w:lang w:eastAsia="zh-CN"/>
        </w:rPr>
        <w:t>〕</w:t>
      </w:r>
      <w:r>
        <w:rPr>
          <w:rFonts w:hint="eastAsia" w:ascii="仿宋" w:hAnsi="仿宋" w:eastAsia="仿宋" w:cs="仿宋"/>
          <w:highlight w:val="none"/>
        </w:rPr>
        <w:t>5</w:t>
      </w:r>
      <w:r>
        <w:rPr>
          <w:rFonts w:hint="eastAsia" w:ascii="仿宋" w:hAnsi="仿宋" w:eastAsia="仿宋" w:cs="仿宋"/>
          <w:spacing w:val="-6"/>
          <w:highlight w:val="none"/>
        </w:rPr>
        <w:t xml:space="preserve"> </w:t>
      </w:r>
      <w:r>
        <w:rPr>
          <w:rFonts w:hint="eastAsia" w:ascii="仿宋" w:hAnsi="仿宋" w:eastAsia="仿宋" w:cs="仿宋"/>
          <w:highlight w:val="none"/>
        </w:rPr>
        <w:t>号</w:t>
      </w:r>
      <w:r>
        <w:rPr>
          <w:rFonts w:hint="eastAsia" w:ascii="仿宋" w:hAnsi="仿宋" w:eastAsia="仿宋" w:cs="仿宋"/>
          <w:spacing w:val="-63"/>
          <w:highlight w:val="none"/>
        </w:rPr>
        <w:t>）</w:t>
      </w:r>
      <w:r>
        <w:rPr>
          <w:rFonts w:hint="eastAsia" w:ascii="仿宋" w:hAnsi="仿宋" w:eastAsia="仿宋" w:cs="仿宋"/>
          <w:szCs w:val="32"/>
          <w:highlight w:val="none"/>
        </w:rPr>
        <w:t>的要求，梅州市财政局（以下简称为“市财政局”）委托</w:t>
      </w:r>
      <w:r>
        <w:rPr>
          <w:rFonts w:hint="eastAsia" w:ascii="仿宋" w:hAnsi="仿宋" w:eastAsia="仿宋" w:cs="仿宋"/>
          <w:szCs w:val="32"/>
          <w:highlight w:val="none"/>
          <w:lang w:eastAsia="zh-CN"/>
        </w:rPr>
        <w:t>深圳佳评绩效评价咨询有限公司</w:t>
      </w:r>
      <w:r>
        <w:rPr>
          <w:rFonts w:hint="eastAsia" w:ascii="仿宋" w:hAnsi="仿宋" w:eastAsia="仿宋" w:cs="仿宋"/>
          <w:szCs w:val="32"/>
          <w:highlight w:val="none"/>
        </w:rPr>
        <w:t>（以下简称“我方”）开展2021年度部门整体绩效评价工作。</w:t>
      </w:r>
    </w:p>
    <w:p>
      <w:pPr>
        <w:pageBreakBefore w:val="0"/>
        <w:widowControl/>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Cs w:val="32"/>
          <w:highlight w:val="yellow"/>
        </w:rPr>
      </w:pPr>
      <w:r>
        <w:rPr>
          <w:rFonts w:hint="eastAsia" w:ascii="仿宋" w:hAnsi="仿宋" w:eastAsia="仿宋" w:cs="仿宋"/>
          <w:szCs w:val="32"/>
        </w:rPr>
        <w:t>本次对梅州市林业局（以下简称“市林业局”）</w:t>
      </w:r>
      <w:r>
        <w:rPr>
          <w:rFonts w:hint="eastAsia" w:ascii="仿宋" w:hAnsi="仿宋" w:eastAsia="仿宋" w:cs="仿宋"/>
          <w:szCs w:val="32"/>
          <w:lang w:eastAsia="zh-CN"/>
        </w:rPr>
        <w:t>及其下属二级预算单位</w:t>
      </w:r>
      <w:r>
        <w:rPr>
          <w:rFonts w:hint="eastAsia" w:ascii="仿宋" w:hAnsi="仿宋" w:eastAsia="仿宋" w:cs="仿宋"/>
          <w:szCs w:val="32"/>
        </w:rPr>
        <w:t>2021年度部门整体</w:t>
      </w:r>
      <w:r>
        <w:rPr>
          <w:rFonts w:hint="eastAsia" w:ascii="仿宋" w:hAnsi="仿宋" w:eastAsia="仿宋" w:cs="仿宋"/>
          <w:szCs w:val="32"/>
          <w:lang w:eastAsia="zh-CN"/>
        </w:rPr>
        <w:t>支出</w:t>
      </w:r>
      <w:r>
        <w:rPr>
          <w:rFonts w:hint="eastAsia" w:ascii="仿宋" w:hAnsi="仿宋" w:eastAsia="仿宋" w:cs="仿宋"/>
          <w:szCs w:val="32"/>
        </w:rPr>
        <w:t>进行绩效评价，2021年度部门财政拨款收入决算数为11469.69万元，其中年初财政拨款结转和结余3658.7万元，财政拨款支出决算数为9875.36万元</w:t>
      </w:r>
      <w:r>
        <w:rPr>
          <w:rStyle w:val="25"/>
          <w:rFonts w:hint="eastAsia" w:ascii="仿宋" w:hAnsi="仿宋" w:eastAsia="仿宋" w:cs="仿宋"/>
          <w:szCs w:val="32"/>
        </w:rPr>
        <w:footnoteReference w:id="0"/>
      </w:r>
      <w:r>
        <w:rPr>
          <w:rFonts w:hint="eastAsia" w:ascii="仿宋" w:hAnsi="仿宋" w:eastAsia="仿宋" w:cs="仿宋"/>
          <w:szCs w:val="32"/>
        </w:rPr>
        <w:t>，年末财政拨款结转和结余</w:t>
      </w:r>
      <w:r>
        <w:rPr>
          <w:rFonts w:hint="eastAsia" w:ascii="仿宋" w:hAnsi="仿宋" w:eastAsia="仿宋" w:cs="仿宋"/>
          <w:szCs w:val="32"/>
          <w:highlight w:val="none"/>
        </w:rPr>
        <w:t>5253.03</w:t>
      </w:r>
      <w:r>
        <w:rPr>
          <w:rFonts w:hint="eastAsia" w:ascii="仿宋" w:hAnsi="仿宋" w:eastAsia="仿宋" w:cs="仿宋"/>
          <w:szCs w:val="32"/>
        </w:rPr>
        <w:t>万元。本项目评价基准日为2021年12月31日。</w:t>
      </w:r>
    </w:p>
    <w:p>
      <w:pPr>
        <w:pageBreakBefore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Cs w:val="32"/>
        </w:rPr>
      </w:pPr>
      <w:r>
        <w:rPr>
          <w:rFonts w:hint="eastAsia" w:ascii="仿宋" w:hAnsi="仿宋" w:eastAsia="仿宋" w:cs="仿宋"/>
          <w:szCs w:val="32"/>
        </w:rPr>
        <w:t>根据市财政局要求以及合同约定，我方遵循“客观、公正、科学、规范”的原则，组织</w:t>
      </w:r>
      <w:r>
        <w:rPr>
          <w:rFonts w:hint="eastAsia" w:ascii="仿宋" w:hAnsi="仿宋" w:eastAsia="仿宋" w:cs="仿宋"/>
          <w:szCs w:val="32"/>
          <w:lang w:val="en-US" w:eastAsia="zh-CN"/>
        </w:rPr>
        <w:t>5名成员成立</w:t>
      </w:r>
      <w:r>
        <w:rPr>
          <w:rFonts w:hint="eastAsia" w:ascii="仿宋" w:hAnsi="仿宋" w:eastAsia="仿宋" w:cs="仿宋"/>
          <w:szCs w:val="32"/>
          <w:lang w:eastAsia="zh-CN"/>
        </w:rPr>
        <w:t>绩效评价小</w:t>
      </w:r>
      <w:r>
        <w:rPr>
          <w:rFonts w:hint="eastAsia" w:ascii="仿宋" w:hAnsi="仿宋" w:eastAsia="仿宋" w:cs="仿宋"/>
          <w:szCs w:val="32"/>
        </w:rPr>
        <w:t>组，对</w:t>
      </w:r>
      <w:r>
        <w:rPr>
          <w:rFonts w:hint="eastAsia" w:ascii="仿宋" w:hAnsi="仿宋" w:eastAsia="仿宋" w:cs="仿宋"/>
          <w:szCs w:val="32"/>
          <w:lang w:eastAsia="zh-CN"/>
        </w:rPr>
        <w:t>市林业局及其下属二级预算单位</w:t>
      </w:r>
      <w:r>
        <w:rPr>
          <w:rFonts w:hint="eastAsia" w:ascii="仿宋" w:hAnsi="仿宋" w:eastAsia="仿宋" w:cs="仿宋"/>
          <w:szCs w:val="32"/>
          <w:lang w:val="en-US" w:eastAsia="zh-CN"/>
        </w:rPr>
        <w:t>2021年度</w:t>
      </w:r>
      <w:r>
        <w:rPr>
          <w:rFonts w:hint="eastAsia" w:ascii="仿宋" w:hAnsi="仿宋" w:eastAsia="仿宋" w:cs="仿宋"/>
          <w:szCs w:val="32"/>
        </w:rPr>
        <w:t>部门整体</w:t>
      </w:r>
      <w:r>
        <w:rPr>
          <w:rFonts w:hint="eastAsia" w:ascii="仿宋" w:hAnsi="仿宋" w:eastAsia="仿宋" w:cs="仿宋"/>
          <w:szCs w:val="32"/>
          <w:lang w:eastAsia="zh-CN"/>
        </w:rPr>
        <w:t>支出</w:t>
      </w:r>
      <w:r>
        <w:rPr>
          <w:rFonts w:hint="eastAsia" w:ascii="仿宋" w:hAnsi="仿宋" w:eastAsia="仿宋" w:cs="仿宋"/>
          <w:szCs w:val="32"/>
        </w:rPr>
        <w:t>的预算编制情况、预算执行情况、预算使用效益等方面进行综合评价。本次部门整体绩效评价等级分为优、良、中、差四个等级，我方对项目单位报送的自评</w:t>
      </w:r>
      <w:r>
        <w:rPr>
          <w:rFonts w:hint="eastAsia" w:ascii="仿宋" w:hAnsi="仿宋" w:eastAsia="仿宋" w:cs="仿宋"/>
          <w:szCs w:val="32"/>
          <w:lang w:eastAsia="zh-CN"/>
        </w:rPr>
        <w:t>材料</w:t>
      </w:r>
      <w:r>
        <w:rPr>
          <w:rFonts w:hint="eastAsia" w:ascii="仿宋" w:hAnsi="仿宋" w:eastAsia="仿宋" w:cs="仿宋"/>
          <w:szCs w:val="32"/>
        </w:rPr>
        <w:t>及相关佐证材料进行整理后，通过书面评价、现场评价等程序形成</w:t>
      </w:r>
      <w:r>
        <w:rPr>
          <w:rFonts w:hint="eastAsia" w:ascii="仿宋" w:hAnsi="仿宋" w:eastAsia="仿宋" w:cs="仿宋"/>
          <w:szCs w:val="32"/>
          <w:lang w:eastAsia="zh-CN"/>
        </w:rPr>
        <w:t>评价</w:t>
      </w:r>
      <w:r>
        <w:rPr>
          <w:rFonts w:hint="eastAsia" w:ascii="仿宋" w:hAnsi="仿宋" w:eastAsia="仿宋" w:cs="仿宋"/>
          <w:szCs w:val="32"/>
        </w:rPr>
        <w:t>组意见和绩效评价报告。被评价单位对所报送的自评</w:t>
      </w:r>
      <w:r>
        <w:rPr>
          <w:rFonts w:hint="eastAsia" w:ascii="仿宋" w:hAnsi="仿宋" w:eastAsia="仿宋" w:cs="仿宋"/>
          <w:szCs w:val="32"/>
          <w:lang w:eastAsia="zh-CN"/>
        </w:rPr>
        <w:t>材料</w:t>
      </w:r>
      <w:r>
        <w:rPr>
          <w:rFonts w:hint="eastAsia" w:ascii="仿宋" w:hAnsi="仿宋" w:eastAsia="仿宋" w:cs="仿宋"/>
          <w:szCs w:val="32"/>
        </w:rPr>
        <w:t>及相关佐证材料的合法性、真实性、完整性负责。</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val="0"/>
          <w:bCs w:val="0"/>
          <w:kern w:val="2"/>
          <w:sz w:val="32"/>
          <w:szCs w:val="32"/>
          <w:lang w:val="en-US" w:eastAsia="zh-CN" w:bidi="ar-SA"/>
        </w:rPr>
        <w:t>结合评价组书面评价意见与现场评价情况，市林业局绩效评价综合得分为85分，等级为“良”。本部门在执行职能、任务的过程中存在如下问题：</w:t>
      </w:r>
      <w:bookmarkStart w:id="2" w:name="_Hlk88852805"/>
      <w:r>
        <w:rPr>
          <w:rFonts w:hint="eastAsia" w:ascii="仿宋" w:hAnsi="仿宋" w:eastAsia="仿宋" w:cs="仿宋"/>
          <w:b/>
          <w:bCs/>
          <w:kern w:val="2"/>
          <w:sz w:val="32"/>
          <w:szCs w:val="32"/>
          <w:highlight w:val="none"/>
          <w:lang w:val="en-US" w:eastAsia="zh-CN" w:bidi="ar-SA"/>
        </w:rPr>
        <w:t>一是内部控制管理不够规范；二是绩效指标体系不够系统；三是结转结余率较高，财务合规性需进一步强化；四是</w:t>
      </w:r>
      <w:r>
        <w:rPr>
          <w:rFonts w:hint="eastAsia" w:ascii="仿宋" w:hAnsi="仿宋" w:eastAsia="仿宋" w:cs="仿宋"/>
        </w:rPr>
        <w:t>资产管理</w:t>
      </w:r>
      <w:r>
        <w:rPr>
          <w:rFonts w:hint="eastAsia" w:ascii="仿宋" w:hAnsi="仿宋" w:eastAsia="仿宋" w:cs="仿宋"/>
          <w:lang w:eastAsia="zh-CN"/>
        </w:rPr>
        <w:t>意识不强</w:t>
      </w:r>
      <w:r>
        <w:rPr>
          <w:rFonts w:hint="eastAsia" w:ascii="仿宋" w:hAnsi="仿宋" w:eastAsia="仿宋" w:cs="仿宋"/>
        </w:rPr>
        <w:t>，</w:t>
      </w:r>
      <w:r>
        <w:rPr>
          <w:rFonts w:hint="eastAsia" w:ascii="仿宋" w:hAnsi="仿宋" w:eastAsia="仿宋" w:cs="仿宋"/>
          <w:lang w:eastAsia="zh-CN"/>
        </w:rPr>
        <w:t>资产收益上缴不及时</w:t>
      </w:r>
      <w:r>
        <w:rPr>
          <w:rFonts w:hint="eastAsia" w:ascii="仿宋" w:hAnsi="仿宋" w:eastAsia="仿宋" w:cs="仿宋"/>
          <w:b/>
          <w:bCs/>
          <w:kern w:val="2"/>
          <w:sz w:val="32"/>
          <w:szCs w:val="32"/>
          <w:highlight w:val="none"/>
          <w:lang w:val="en-US" w:eastAsia="zh-CN" w:bidi="ar-SA"/>
        </w:rPr>
        <w:t>。</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val="0"/>
          <w:bCs w:val="0"/>
          <w:kern w:val="2"/>
          <w:sz w:val="32"/>
          <w:szCs w:val="32"/>
          <w:lang w:val="en-US" w:eastAsia="zh-CN" w:bidi="ar-SA"/>
        </w:rPr>
        <w:t>针对问题，我方建议：</w:t>
      </w:r>
      <w:r>
        <w:rPr>
          <w:rFonts w:hint="eastAsia" w:ascii="仿宋" w:hAnsi="仿宋" w:eastAsia="仿宋" w:cs="仿宋"/>
          <w:b/>
          <w:bCs/>
          <w:kern w:val="2"/>
          <w:sz w:val="32"/>
          <w:szCs w:val="32"/>
          <w:highlight w:val="none"/>
          <w:lang w:val="en-US" w:eastAsia="zh-CN" w:bidi="ar-SA"/>
        </w:rPr>
        <w:t>一是加强内控体系建设；二是科学合理设置绩效指标；三是完善预算编制和管理制度，规范会计基础工作；四是强化资产管理意识，提高资产收益上缴及时性。</w:t>
      </w:r>
      <w:bookmarkEnd w:id="2"/>
    </w:p>
    <w:p>
      <w:pPr>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梅州市林业局</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2021年度部门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bCs w:val="0"/>
          <w:color w:val="auto"/>
          <w:kern w:val="2"/>
          <w:sz w:val="36"/>
          <w:szCs w:val="36"/>
        </w:rPr>
      </w:pPr>
      <w:r>
        <w:rPr>
          <w:rFonts w:hint="eastAsia" w:ascii="Times New Roman" w:hAnsi="Times New Roman" w:eastAsia="方正小标宋简体" w:cs="Times New Roman"/>
          <w:b/>
          <w:sz w:val="44"/>
          <w:szCs w:val="44"/>
        </w:rPr>
        <w:t>整体</w:t>
      </w:r>
      <w:r>
        <w:rPr>
          <w:rFonts w:hint="eastAsia" w:ascii="Times New Roman" w:hAnsi="Times New Roman" w:eastAsia="方正小标宋简体" w:cs="Times New Roman"/>
          <w:b/>
          <w:sz w:val="44"/>
          <w:szCs w:val="44"/>
          <w:lang w:eastAsia="zh-CN"/>
        </w:rPr>
        <w:t>支出</w:t>
      </w:r>
      <w:r>
        <w:rPr>
          <w:rFonts w:hint="eastAsia" w:ascii="Times New Roman" w:hAnsi="Times New Roman" w:eastAsia="方正小标宋简体" w:cs="Times New Roman"/>
          <w:b/>
          <w:sz w:val="44"/>
          <w:szCs w:val="44"/>
        </w:rPr>
        <w:t>绩效评价报告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为全面检验财政资金使用绩效，考核资金预期绩效目标的实现程度、资金支出效率和使用效果，进一步提高财政支出的管理水平，根据《关于印发〈预算绩效管理委托第三方实施工作规程（试行）〉的通知》（粤财绩</w:t>
      </w:r>
      <w:r>
        <w:rPr>
          <w:rFonts w:hint="eastAsia" w:ascii="仿宋" w:hAnsi="仿宋" w:eastAsia="仿宋" w:cs="仿宋"/>
          <w:lang w:eastAsia="zh-CN"/>
        </w:rPr>
        <w:t>〔</w:t>
      </w:r>
      <w:r>
        <w:rPr>
          <w:rFonts w:hint="eastAsia" w:ascii="仿宋" w:hAnsi="仿宋" w:eastAsia="仿宋" w:cs="仿宋"/>
        </w:rPr>
        <w:t>2016</w:t>
      </w:r>
      <w:r>
        <w:rPr>
          <w:rFonts w:hint="eastAsia" w:ascii="仿宋" w:hAnsi="仿宋" w:eastAsia="仿宋" w:cs="仿宋"/>
          <w:lang w:eastAsia="zh-CN"/>
        </w:rPr>
        <w:t>〕</w:t>
      </w:r>
      <w:r>
        <w:rPr>
          <w:rFonts w:hint="eastAsia" w:ascii="仿宋" w:hAnsi="仿宋" w:eastAsia="仿宋" w:cs="仿宋"/>
        </w:rPr>
        <w:t>4号）、《中共梅州市委梅州市人民政府关于全面实施预算绩效管理的实施意见》（梅市明电</w:t>
      </w:r>
      <w:r>
        <w:rPr>
          <w:rFonts w:hint="eastAsia" w:ascii="仿宋" w:hAnsi="仿宋" w:eastAsia="仿宋" w:cs="仿宋"/>
          <w:lang w:eastAsia="zh-CN"/>
        </w:rPr>
        <w:t>〔</w:t>
      </w:r>
      <w:r>
        <w:rPr>
          <w:rFonts w:hint="eastAsia" w:ascii="仿宋" w:hAnsi="仿宋" w:eastAsia="仿宋" w:cs="仿宋"/>
        </w:rPr>
        <w:t>2019</w:t>
      </w:r>
      <w:r>
        <w:rPr>
          <w:rFonts w:hint="eastAsia" w:ascii="仿宋" w:hAnsi="仿宋" w:eastAsia="仿宋" w:cs="仿宋"/>
          <w:lang w:eastAsia="zh-CN"/>
        </w:rPr>
        <w:t>〕</w:t>
      </w:r>
      <w:r>
        <w:rPr>
          <w:rFonts w:hint="eastAsia" w:ascii="仿宋" w:hAnsi="仿宋" w:eastAsia="仿宋" w:cs="仿宋"/>
        </w:rPr>
        <w:t>229号）、《梅州市财政局关于做好2022年市级财政重点绩效评价工作的通知》（梅市财评</w:t>
      </w:r>
      <w:r>
        <w:rPr>
          <w:rFonts w:hint="eastAsia" w:ascii="仿宋" w:hAnsi="仿宋" w:eastAsia="仿宋" w:cs="仿宋"/>
          <w:lang w:eastAsia="zh-CN"/>
        </w:rPr>
        <w:t>〔</w:t>
      </w:r>
      <w:r>
        <w:rPr>
          <w:rFonts w:hint="eastAsia" w:ascii="仿宋" w:hAnsi="仿宋" w:eastAsia="仿宋" w:cs="仿宋"/>
        </w:rPr>
        <w:t>2022</w:t>
      </w:r>
      <w:r>
        <w:rPr>
          <w:rFonts w:hint="eastAsia" w:ascii="仿宋" w:hAnsi="仿宋" w:eastAsia="仿宋" w:cs="仿宋"/>
          <w:lang w:eastAsia="zh-CN"/>
        </w:rPr>
        <w:t>〕</w:t>
      </w:r>
      <w:r>
        <w:rPr>
          <w:rFonts w:hint="eastAsia" w:ascii="仿宋" w:hAnsi="仿宋" w:eastAsia="仿宋" w:cs="仿宋"/>
        </w:rPr>
        <w:t>5号）等有关规定，市财政局委托我方组织形成评价组，对市林业局</w:t>
      </w:r>
      <w:r>
        <w:rPr>
          <w:rFonts w:hint="eastAsia" w:ascii="仿宋" w:hAnsi="仿宋" w:eastAsia="仿宋" w:cs="仿宋"/>
          <w:szCs w:val="32"/>
          <w:lang w:eastAsia="zh-CN"/>
        </w:rPr>
        <w:t>及其下属二级预算单位</w:t>
      </w:r>
      <w:r>
        <w:rPr>
          <w:rFonts w:hint="eastAsia" w:ascii="仿宋" w:hAnsi="仿宋" w:eastAsia="仿宋" w:cs="仿宋"/>
        </w:rPr>
        <w:t>2021年度部门整体支出开展绩效评价。本评价报告是在审阅市林业局提交的相关佐证材料，组织</w:t>
      </w:r>
      <w:r>
        <w:rPr>
          <w:rFonts w:hint="eastAsia" w:ascii="仿宋" w:hAnsi="仿宋" w:eastAsia="仿宋" w:cs="仿宋"/>
          <w:lang w:eastAsia="zh-CN"/>
        </w:rPr>
        <w:t>评价</w:t>
      </w:r>
      <w:r>
        <w:rPr>
          <w:rFonts w:hint="eastAsia" w:ascii="仿宋" w:hAnsi="仿宋" w:eastAsia="仿宋" w:cs="仿宋"/>
        </w:rPr>
        <w:t>组进行书面评审、现场评价等相关工作，以及与市林业局反复沟通基础上形成的。市林业局对所提供的相关佐证材料的真实性、完整性、准确性和合法性负责。</w:t>
      </w:r>
    </w:p>
    <w:p>
      <w:pPr>
        <w:pStyle w:val="3"/>
        <w:pageBreakBefore w:val="0"/>
        <w:widowControl w:val="0"/>
        <w:kinsoku/>
        <w:wordWrap/>
        <w:overflowPunct/>
        <w:topLinePunct w:val="0"/>
        <w:bidi w:val="0"/>
        <w:adjustRightInd w:val="0"/>
        <w:spacing w:before="0" w:beforeAutospacing="0" w:after="0" w:afterAutospacing="0" w:line="360" w:lineRule="auto"/>
        <w:ind w:firstLine="643" w:firstLineChars="200"/>
        <w:jc w:val="both"/>
        <w:textAlignment w:val="auto"/>
        <w:rPr>
          <w:rFonts w:hint="eastAsia" w:ascii="仿宋" w:hAnsi="仿宋" w:eastAsia="仿宋" w:cs="仿宋"/>
          <w:b/>
          <w:bCs w:val="0"/>
        </w:rPr>
      </w:pPr>
      <w:bookmarkStart w:id="3" w:name="_Toc99092316"/>
      <w:bookmarkStart w:id="4" w:name="_Toc102639028"/>
      <w:r>
        <w:rPr>
          <w:rFonts w:hint="eastAsia" w:ascii="仿宋" w:hAnsi="仿宋" w:eastAsia="仿宋" w:cs="仿宋"/>
          <w:b/>
          <w:bCs w:val="0"/>
        </w:rPr>
        <w:t>一、部门基本情况</w:t>
      </w:r>
      <w:bookmarkEnd w:id="3"/>
      <w:bookmarkEnd w:id="4"/>
    </w:p>
    <w:p>
      <w:pPr>
        <w:pStyle w:val="4"/>
        <w:pageBreakBefore w:val="0"/>
        <w:widowControl w:val="0"/>
        <w:kinsoku/>
        <w:wordWrap/>
        <w:overflowPunct/>
        <w:topLinePunct w:val="0"/>
        <w:bidi w:val="0"/>
        <w:adjustRightInd w:val="0"/>
        <w:spacing w:before="0" w:beforeAutospacing="0" w:after="0" w:afterAutospacing="0" w:line="360" w:lineRule="auto"/>
        <w:ind w:firstLine="643" w:firstLineChars="200"/>
        <w:jc w:val="both"/>
        <w:textAlignment w:val="auto"/>
        <w:rPr>
          <w:rFonts w:hint="eastAsia" w:ascii="仿宋" w:hAnsi="仿宋" w:eastAsia="仿宋" w:cs="仿宋"/>
        </w:rPr>
      </w:pPr>
      <w:bookmarkStart w:id="5" w:name="_Toc99092317"/>
      <w:bookmarkStart w:id="6" w:name="_Toc102639029"/>
      <w:r>
        <w:rPr>
          <w:rFonts w:hint="eastAsia" w:ascii="仿宋" w:hAnsi="仿宋" w:eastAsia="仿宋" w:cs="仿宋"/>
        </w:rPr>
        <w:t>（一）部门整体概况</w:t>
      </w:r>
      <w:bookmarkEnd w:id="5"/>
      <w:bookmarkEnd w:id="6"/>
    </w:p>
    <w:p>
      <w:pPr>
        <w:pStyle w:val="5"/>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bookmarkStart w:id="7" w:name="_Toc99092318"/>
      <w:r>
        <w:rPr>
          <w:rFonts w:hint="eastAsia" w:ascii="仿宋" w:hAnsi="仿宋" w:eastAsia="仿宋" w:cs="仿宋"/>
        </w:rPr>
        <w:t>1.部门主要职能</w:t>
      </w:r>
      <w:bookmarkEnd w:id="7"/>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市林业局主要职能有：</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bookmarkStart w:id="8" w:name="_Toc36489719"/>
      <w:bookmarkStart w:id="9" w:name="_Toc36233429"/>
      <w:r>
        <w:rPr>
          <w:rFonts w:hint="eastAsia" w:ascii="仿宋" w:hAnsi="仿宋" w:eastAsia="仿宋" w:cs="仿宋"/>
        </w:rPr>
        <w:t>（1）负责林业及其生态保护修复的监督管理。组织实施林业及其生态修复相关地方性法规、规章。组织开展森林、草原、湿地、荒漠和陆生野生动植物资源动态监测与评价。</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2）组织林业生态保护修复和造林绿化工作。组织实施林业重点生态保护修复工程和荒漠化、石漠化防治重点生态工程。指导公益林和商品林的培育，指导、监督全民义务植树、城乡绿化工作。组织开展退耕还林，负责天然林保护工作。负责监督管理石漠沙化防治工作。承担林业应对气候变化的相关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3）负责森林和草原资源的监督管理。组织落实森林采伐限额并监督执行，监督检查林木凭证采伐、运输。负责林地管理，拟定林地保护利用规划并组织实施，承担征占用林地的审核工作。指导生态公益林划定和公益林保护管理工作。指导协调林权纠纷调处工作。组织实施国有森林资源资产有偿使用制度。监督管理草原的开发利用。指导林业有害生物的防治、检疫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highlight w:val="none"/>
        </w:rPr>
      </w:pPr>
      <w:r>
        <w:rPr>
          <w:rFonts w:hint="eastAsia" w:ascii="仿宋" w:hAnsi="仿宋" w:eastAsia="仿宋" w:cs="仿宋"/>
          <w:highlight w:val="none"/>
        </w:rPr>
        <w:t>（4）负责陆生野生动植物资源监督管理。</w:t>
      </w:r>
      <w:r>
        <w:rPr>
          <w:rFonts w:hint="eastAsia" w:ascii="仿宋" w:hAnsi="仿宋" w:eastAsia="仿宋" w:cs="仿宋"/>
        </w:rPr>
        <w:t>组织实施陆生野生动植物资源调查，指导陆生野生动植物的救护繁育、栖息地恢复发展、疫源疫病监测。监督管理陆生野生动植物猎</w:t>
      </w:r>
      <w:r>
        <w:rPr>
          <w:rFonts w:hint="eastAsia" w:ascii="仿宋" w:hAnsi="仿宋" w:eastAsia="仿宋" w:cs="仿宋"/>
          <w:highlight w:val="none"/>
        </w:rPr>
        <w:t>捕或采集、驯养繁殖或培植、经营利用。</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highlight w:val="yellow"/>
        </w:rPr>
      </w:pPr>
      <w:r>
        <w:rPr>
          <w:rFonts w:hint="eastAsia" w:ascii="仿宋" w:hAnsi="仿宋" w:eastAsia="仿宋" w:cs="仿宋"/>
          <w:highlight w:val="none"/>
        </w:rPr>
        <w:t>（5）负责湿地资源的监督管理。</w:t>
      </w:r>
      <w:r>
        <w:rPr>
          <w:rFonts w:hint="eastAsia" w:ascii="仿宋" w:hAnsi="仿宋" w:eastAsia="仿宋" w:cs="仿宋"/>
        </w:rPr>
        <w:t>拟定湿地保护规划并按相关标准组织实施。管理国家、省和市重要湿地，指导湿地生态保护修复、湿地公园建设工作，监督管理湿地的开发利用。</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highlight w:val="none"/>
        </w:rPr>
        <w:t>（6）负责监督管理各类自然保护地。</w:t>
      </w:r>
      <w:r>
        <w:rPr>
          <w:rFonts w:hint="eastAsia" w:ascii="仿宋" w:hAnsi="仿宋" w:eastAsia="仿宋" w:cs="仿宋"/>
        </w:rPr>
        <w:t>拟定各类自然保护地规划。负责监督管理国家公园、自然保护区、风景名胜区、自然遗产、地质公园、森林公园的设立申报、规划和建设等相关工作。负责生物多样性保护相关工作。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（7）负责推进林业改革相关工作。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（8）负责、指导</w:t>
      </w:r>
      <w:r>
        <w:rPr>
          <w:rFonts w:hint="eastAsia" w:ascii="仿宋" w:hAnsi="仿宋" w:eastAsia="仿宋" w:cs="仿宋"/>
          <w:highlight w:val="none"/>
        </w:rPr>
        <w:t>国有林场建设发展</w:t>
      </w:r>
      <w:r>
        <w:rPr>
          <w:rFonts w:hint="eastAsia" w:ascii="仿宋" w:hAnsi="仿宋" w:eastAsia="仿宋" w:cs="仿宋"/>
        </w:rPr>
        <w:t>和林木种苗、草种工作。负责市级国有林场基本建设和发展。承担林木种苗、草种质量检查工作。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9）负责落实综合防灾减灾规划相关要求，组织编制实施森林和草原火灾防治规划，并指导实施防护标准。指导开展防火巡护、火源管理、防火设施建设等工作。组织指导国有林场开展宣传教育、监测预警、督促检查等防火工作。指导监督林业行业安全生产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（10）监督管理林业资金和国有资产，提出林业预算内投资、财政性资金安排建议，按市政府规定权限，审核市规划内和年度计划内投资项目。组织实施林业生态补偿工作。监督指导林区公路建设和管理。</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highlight w:val="none"/>
        </w:rPr>
        <w:t>（11）负责林业科技、宣传教育、交流与合作工作。</w:t>
      </w:r>
      <w:r>
        <w:rPr>
          <w:rFonts w:hint="eastAsia" w:ascii="仿宋" w:hAnsi="仿宋" w:eastAsia="仿宋" w:cs="仿宋"/>
        </w:rPr>
        <w:t>指导全市林业人才队伍建设。组织开展林地土壤污染防治工作。</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（12）完成市委、市政府和省自然资源厅、省林业局交办的其他任务。</w:t>
      </w:r>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13）职能转变。加大生态系统保护力度，实施重要生态系统保护和修复工程，加强森林、草原、湿地监督管理的统筹协调，大力推进国土绿化，保障国家生态安全。加快建立以国家公园为主体的自然保护地体系，统一推进各类自然保护地的清理规范和归并整合，构建统一规范高效的国家公园体制。</w:t>
      </w:r>
    </w:p>
    <w:p>
      <w:pPr>
        <w:pStyle w:val="5"/>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bookmarkStart w:id="10" w:name="_Toc99092319"/>
      <w:r>
        <w:rPr>
          <w:rFonts w:hint="eastAsia" w:ascii="仿宋" w:hAnsi="仿宋" w:eastAsia="仿宋" w:cs="仿宋"/>
        </w:rPr>
        <w:t>2.部门内设机构情况</w:t>
      </w:r>
      <w:bookmarkEnd w:id="8"/>
      <w:bookmarkEnd w:id="9"/>
      <w:bookmarkEnd w:id="10"/>
    </w:p>
    <w:p>
      <w:pPr>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kern w:val="0"/>
          <w:szCs w:val="32"/>
        </w:rPr>
        <w:t xml:space="preserve">市林业局设下列内设机构: </w:t>
      </w:r>
    </w:p>
    <w:p>
      <w:pPr>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rPr>
        <w:t>（1）</w:t>
      </w:r>
      <w:r>
        <w:rPr>
          <w:rFonts w:hint="eastAsia" w:ascii="仿宋" w:hAnsi="仿宋" w:eastAsia="仿宋" w:cs="仿宋"/>
          <w:kern w:val="0"/>
          <w:szCs w:val="32"/>
        </w:rPr>
        <w:t>办公室。负责文电、会务、机要、档案等机关日常运转工作。承担信息、安全、保密、信访、政务公开、宣传工作。承担重要综合性文件、文稿的起草工作。协调应急、维稳、建议提案办理等工作。指导直属单位安全生产。承担机关资产管理等工作。负责精神文明建设工作。</w:t>
      </w:r>
    </w:p>
    <w:p>
      <w:pPr>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rPr>
        <w:t>（2）</w:t>
      </w:r>
      <w:r>
        <w:rPr>
          <w:rFonts w:hint="eastAsia" w:ascii="仿宋" w:hAnsi="仿宋" w:eastAsia="仿宋" w:cs="仿宋"/>
          <w:kern w:val="0"/>
          <w:szCs w:val="32"/>
        </w:rPr>
        <w:t>规划财务科。拟订林业发展规划并组织实施。承</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仿宋" w:hAnsi="仿宋" w:eastAsia="仿宋" w:cs="仿宋"/>
          <w:kern w:val="0"/>
          <w:szCs w:val="32"/>
        </w:rPr>
      </w:pPr>
      <w:r>
        <w:rPr>
          <w:rFonts w:hint="eastAsia" w:ascii="仿宋" w:hAnsi="仿宋" w:eastAsia="仿宋" w:cs="仿宋"/>
          <w:kern w:val="0"/>
          <w:szCs w:val="32"/>
        </w:rPr>
        <w:t>担机关财务管理工作。承担本部门预算、决算及年度生产计划的编制和组织实施工作,组织本部门分管资金管理工作。负责林业统计、项目绩效评价和内部审计稽查。指导、监督、管理直属单位计划财务和国有资产工作。组织实施林业及其生态建设的生态补偿制度。参与编制政策性森林保险、林业专项贷款计划。监督指导林区公路建设和管理。监督管理林业行政事业性收费工作。</w:t>
      </w:r>
    </w:p>
    <w:p>
      <w:pPr>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rPr>
        <w:t>（3）</w:t>
      </w:r>
      <w:r>
        <w:rPr>
          <w:rFonts w:hint="eastAsia" w:ascii="仿宋" w:hAnsi="仿宋" w:eastAsia="仿宋" w:cs="仿宋"/>
          <w:kern w:val="0"/>
          <w:szCs w:val="32"/>
        </w:rPr>
        <w:t>生态保护修复科(市绿化委员会办公室)。承担森</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仿宋" w:hAnsi="仿宋" w:eastAsia="仿宋" w:cs="仿宋"/>
          <w:kern w:val="0"/>
          <w:szCs w:val="32"/>
        </w:rPr>
      </w:pPr>
      <w:r>
        <w:rPr>
          <w:rFonts w:hint="eastAsia" w:ascii="仿宋" w:hAnsi="仿宋" w:eastAsia="仿宋" w:cs="仿宋"/>
          <w:kern w:val="0"/>
          <w:szCs w:val="32"/>
        </w:rPr>
        <w:t>林、草原、湿地、荒漠资源动态监测与评价工作。指导、监督、管理生态修复工作,组织实施重点生态保护修复工程,组织指导植树造林、封山育林和以植树种草等生物措施防治水土流失工作。指导监督生态公益林建设和效益补偿工作。监督管理草原的开发利用。指导开展林业碳汇工作。指导监督全民义务植树、森林城市、城乡绿化、部门绿化工作,承担古树名木保护管理相关工作。指导、监督林木种苗、草种和林业有害生物防治、检疫工作。承担林木种苗、草种质量检查工作。承担市绿化委员会日常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highlight w:val="none"/>
        </w:rPr>
        <w:t>（4）</w:t>
      </w:r>
      <w:r>
        <w:rPr>
          <w:rFonts w:hint="eastAsia" w:ascii="仿宋" w:hAnsi="仿宋" w:eastAsia="仿宋" w:cs="仿宋"/>
          <w:kern w:val="0"/>
          <w:szCs w:val="32"/>
        </w:rPr>
        <w:t>森林资源管理科。负责编制全市林地保护利用规划,监督林地保护开发利用,承担征占用林地的审核工作</w:t>
      </w:r>
      <w:r>
        <w:rPr>
          <w:rFonts w:hint="eastAsia" w:ascii="仿宋" w:hAnsi="仿宋" w:eastAsia="仿宋" w:cs="仿宋"/>
          <w:kern w:val="0"/>
          <w:szCs w:val="32"/>
          <w:lang w:eastAsia="zh-CN"/>
        </w:rPr>
        <w:t>。</w:t>
      </w:r>
      <w:r>
        <w:rPr>
          <w:rFonts w:hint="eastAsia" w:ascii="仿宋" w:hAnsi="仿宋" w:eastAsia="仿宋" w:cs="仿宋"/>
          <w:kern w:val="0"/>
          <w:szCs w:val="32"/>
        </w:rPr>
        <w:t>编制全市森林采伐限额,指导监督林木凭证采伐</w:t>
      </w:r>
      <w:r>
        <w:rPr>
          <w:rFonts w:hint="eastAsia" w:ascii="仿宋" w:hAnsi="仿宋" w:eastAsia="仿宋" w:cs="仿宋"/>
          <w:kern w:val="0"/>
          <w:szCs w:val="32"/>
          <w:lang w:eastAsia="zh-CN"/>
        </w:rPr>
        <w:t>、</w:t>
      </w:r>
      <w:r>
        <w:rPr>
          <w:rFonts w:hint="eastAsia" w:ascii="仿宋" w:hAnsi="仿宋" w:eastAsia="仿宋" w:cs="仿宋"/>
          <w:kern w:val="0"/>
          <w:szCs w:val="32"/>
        </w:rPr>
        <w:t>运输。组织实施国有森林资源资产有偿使用制度。指导编制森林经营规划和森林经营方案并监督实施。指导基层林业站、木材检查站、护林员队伍的建设和管理。拟订林地、林木权属争议调处办法并组织实施,指导、监督、检查林权争议调处工作,负责跨县以及重大林权争议案件调查调解并提出处理意见。</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highlight w:val="none"/>
        </w:rPr>
        <w:t>（5）</w:t>
      </w:r>
      <w:r>
        <w:rPr>
          <w:rFonts w:hint="eastAsia" w:ascii="仿宋" w:hAnsi="仿宋" w:eastAsia="仿宋" w:cs="仿宋"/>
          <w:kern w:val="0"/>
          <w:szCs w:val="32"/>
        </w:rPr>
        <w:t>自然保护和国有林场管理科。监督管理国家公园、自然保护区、风景名胜区、自然遗产、地质公园、森林公园等各类自然保护地,提出新建、调整各类国家级、省级和市级自然保护地的审核建议。组织实施各类自然保护地生态修复工作。承担世界自然遗产项目和世界自然与文化双重遗产</w:t>
      </w:r>
    </w:p>
    <w:p>
      <w:pPr>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kern w:val="0"/>
          <w:szCs w:val="32"/>
        </w:rPr>
      </w:pPr>
      <w:r>
        <w:rPr>
          <w:rFonts w:hint="eastAsia" w:ascii="仿宋" w:hAnsi="仿宋" w:eastAsia="仿宋" w:cs="仿宋"/>
          <w:kern w:val="0"/>
          <w:szCs w:val="32"/>
        </w:rPr>
        <w:t>项目相关工作。组织开展陆生野生动植物资源调查和资源状</w:t>
      </w:r>
    </w:p>
    <w:p>
      <w:pPr>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kern w:val="0"/>
          <w:szCs w:val="32"/>
        </w:rPr>
      </w:pPr>
      <w:r>
        <w:rPr>
          <w:rFonts w:hint="eastAsia" w:ascii="仿宋" w:hAnsi="仿宋" w:eastAsia="仿宋" w:cs="仿宋"/>
          <w:kern w:val="0"/>
          <w:szCs w:val="32"/>
        </w:rPr>
        <w:t>况评估。监督管理全市陆生野生动植物保护和开发利用工作。组织指导陆生野生动物疫源疫病监测。监督管理陆生野生动植物种质资源保护,承担濒危野生动植物种国际贸易公约和生物多样性保护相关工作。指导全市湿地保护工作,管理国家、省和市重要湿地, 指导实施湿地生态修复、生态补偿工作,指导建设湿地公园, 监督管理湿地的开发利用。承担国际湿地公约履约相关工作。指导国有林场基本建设和发展</w:t>
      </w:r>
      <w:r>
        <w:rPr>
          <w:rFonts w:hint="eastAsia" w:ascii="仿宋" w:hAnsi="仿宋" w:eastAsia="仿宋" w:cs="仿宋"/>
          <w:kern w:val="0"/>
          <w:szCs w:val="32"/>
          <w:lang w:eastAsia="zh-CN"/>
        </w:rPr>
        <w:t>。</w:t>
      </w:r>
      <w:r>
        <w:rPr>
          <w:rFonts w:hint="eastAsia" w:ascii="仿宋" w:hAnsi="仿宋" w:eastAsia="仿宋" w:cs="仿宋"/>
          <w:kern w:val="0"/>
          <w:szCs w:val="32"/>
        </w:rPr>
        <w:t>组织指导国有林场和草原开展宣传教育、监测预警、督促检查等防火工作。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highlight w:val="none"/>
        </w:rPr>
        <w:t>（6）</w:t>
      </w:r>
      <w:r>
        <w:rPr>
          <w:rFonts w:hint="eastAsia" w:ascii="仿宋" w:hAnsi="仿宋" w:eastAsia="仿宋" w:cs="仿宋"/>
          <w:kern w:val="0"/>
          <w:szCs w:val="32"/>
        </w:rPr>
        <w:t>政策法规和科技产业科。组织开展重大问题调查研究。承担起草相关规章草案和规范性文件合法性审查工作。监督林业行政执法和行政许可工作。承担有关行政复议、行政应诉等工作。组织开展法治宣传教育。承担集体林权制度、国有林场等改革相关工作。监督落实农村林业发展政策措施并指导实施。指导农村林地林木承包经营、流转管理。拟订林业产业发展规划并组织实施。指导协调开发森林体验、森林康养和生态教育等生态服务产品。指导林产品质量监督。组织开展林业科学研究、成果转化和技术推广工作。承担林业科技标准化、质量检验、监测和知识产权等相关工作。监督管理林业生物种质资源、转基因生物安全。组织开展林地土壤污染防治工作。指导生态扶贫相关工作。负责林业科技宣传教育,开展林业对外交流与合作。</w:t>
      </w:r>
    </w:p>
    <w:p>
      <w:pPr>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仿宋" w:hAnsi="仿宋" w:eastAsia="仿宋" w:cs="仿宋"/>
          <w:kern w:val="0"/>
          <w:szCs w:val="32"/>
        </w:rPr>
      </w:pPr>
      <w:r>
        <w:rPr>
          <w:rFonts w:hint="eastAsia" w:ascii="仿宋" w:hAnsi="仿宋" w:eastAsia="仿宋" w:cs="仿宋"/>
        </w:rPr>
        <w:t>（7）</w:t>
      </w:r>
      <w:r>
        <w:rPr>
          <w:rFonts w:hint="eastAsia" w:ascii="仿宋" w:hAnsi="仿宋" w:eastAsia="仿宋" w:cs="仿宋"/>
          <w:kern w:val="0"/>
          <w:szCs w:val="32"/>
        </w:rPr>
        <w:t xml:space="preserve"> 人事科。承担机关和指导直属单位的干部人事、</w:t>
      </w:r>
    </w:p>
    <w:p>
      <w:pPr>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rPr>
      </w:pPr>
      <w:r>
        <w:rPr>
          <w:rFonts w:hint="eastAsia" w:ascii="仿宋" w:hAnsi="仿宋" w:eastAsia="仿宋" w:cs="仿宋"/>
          <w:kern w:val="0"/>
          <w:szCs w:val="32"/>
        </w:rPr>
        <w:t>机构编制、劳动工资、社会保障、教育培训、队伍建设、党风廉政建设和工、青、妇、计划生育等工作。指导行业人才队伍建设工作。承担林业专业技术职称评审工作。负责机关和指导直属单位的党群工作。负责机关和指导直属单位的离退休人员服务工作。</w:t>
      </w:r>
    </w:p>
    <w:p>
      <w:pPr>
        <w:pStyle w:val="4"/>
        <w:pageBreakBefore w:val="0"/>
        <w:widowControl w:val="0"/>
        <w:kinsoku/>
        <w:wordWrap/>
        <w:overflowPunct/>
        <w:topLinePunct w:val="0"/>
        <w:bidi w:val="0"/>
        <w:adjustRightInd w:val="0"/>
        <w:spacing w:before="0" w:beforeAutospacing="0" w:after="0" w:afterAutospacing="0" w:line="360" w:lineRule="auto"/>
        <w:ind w:firstLine="643" w:firstLineChars="200"/>
        <w:jc w:val="both"/>
        <w:textAlignment w:val="auto"/>
        <w:rPr>
          <w:rFonts w:hint="eastAsia" w:ascii="仿宋" w:hAnsi="仿宋" w:eastAsia="仿宋" w:cs="仿宋"/>
        </w:rPr>
      </w:pPr>
      <w:bookmarkStart w:id="11" w:name="_Toc99092320"/>
      <w:bookmarkStart w:id="12" w:name="_Toc102639030"/>
      <w:r>
        <w:rPr>
          <w:rFonts w:hint="eastAsia" w:ascii="仿宋" w:hAnsi="仿宋" w:eastAsia="仿宋" w:cs="仿宋"/>
        </w:rPr>
        <w:t>（二）年度总体工作和重点工作任务情况</w:t>
      </w:r>
      <w:bookmarkEnd w:id="11"/>
      <w:bookmarkEnd w:id="12"/>
    </w:p>
    <w:p>
      <w:pPr>
        <w:pStyle w:val="5"/>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bookmarkStart w:id="13" w:name="_Toc99092321"/>
      <w:r>
        <w:rPr>
          <w:rFonts w:hint="eastAsia" w:ascii="仿宋" w:hAnsi="仿宋" w:eastAsia="仿宋" w:cs="仿宋"/>
        </w:rPr>
        <w:t>1.年度总体工作情况</w:t>
      </w:r>
      <w:bookmarkEnd w:id="13"/>
    </w:p>
    <w:p>
      <w:pPr>
        <w:pageBreakBefore w:val="0"/>
        <w:widowControl w:val="0"/>
        <w:kinsoku/>
        <w:wordWrap/>
        <w:overflowPunct/>
        <w:topLinePunct w:val="0"/>
        <w:bidi w:val="0"/>
        <w:adjustRightInd w:val="0"/>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2021年市林业局的工作任务按照部门职能及年度工作计划主要分为</w:t>
      </w:r>
      <w:r>
        <w:rPr>
          <w:rFonts w:hint="eastAsia" w:ascii="仿宋" w:hAnsi="仿宋" w:eastAsia="仿宋" w:cs="仿宋"/>
          <w:lang w:eastAsia="zh-CN"/>
        </w:rPr>
        <w:t>五</w:t>
      </w:r>
      <w:r>
        <w:rPr>
          <w:rFonts w:hint="eastAsia" w:ascii="仿宋" w:hAnsi="仿宋" w:eastAsia="仿宋" w:cs="仿宋"/>
        </w:rPr>
        <w:t>个方面，分别为：</w:t>
      </w:r>
      <w:r>
        <w:rPr>
          <w:rFonts w:hint="eastAsia" w:ascii="仿宋" w:hAnsi="仿宋" w:eastAsia="仿宋" w:cs="仿宋"/>
          <w:lang w:eastAsia="zh-CN"/>
        </w:rPr>
        <w:t>抓好</w:t>
      </w:r>
      <w:r>
        <w:rPr>
          <w:rFonts w:hint="eastAsia" w:ascii="仿宋" w:hAnsi="仿宋" w:eastAsia="仿宋" w:cs="仿宋"/>
        </w:rPr>
        <w:t>森林</w:t>
      </w:r>
      <w:r>
        <w:rPr>
          <w:rFonts w:hint="eastAsia" w:ascii="仿宋" w:hAnsi="仿宋" w:eastAsia="仿宋" w:cs="仿宋"/>
          <w:lang w:eastAsia="zh-CN"/>
        </w:rPr>
        <w:t>质量提升</w:t>
      </w:r>
      <w:r>
        <w:rPr>
          <w:rFonts w:hint="eastAsia" w:ascii="仿宋" w:hAnsi="仿宋" w:eastAsia="仿宋" w:cs="仿宋"/>
        </w:rPr>
        <w:t>；</w:t>
      </w:r>
      <w:r>
        <w:rPr>
          <w:rFonts w:hint="eastAsia" w:ascii="仿宋" w:hAnsi="仿宋" w:eastAsia="仿宋" w:cs="仿宋"/>
          <w:lang w:eastAsia="zh-CN"/>
        </w:rPr>
        <w:t>抓好森林资源保护</w:t>
      </w:r>
      <w:r>
        <w:rPr>
          <w:rFonts w:hint="eastAsia" w:ascii="仿宋" w:hAnsi="仿宋" w:eastAsia="仿宋" w:cs="仿宋"/>
        </w:rPr>
        <w:t>；</w:t>
      </w:r>
      <w:r>
        <w:rPr>
          <w:rFonts w:hint="eastAsia" w:ascii="仿宋" w:hAnsi="仿宋" w:eastAsia="仿宋" w:cs="仿宋"/>
          <w:lang w:val="en-US" w:eastAsia="zh-CN"/>
        </w:rPr>
        <w:t>抓好林业产业发展</w:t>
      </w:r>
      <w:r>
        <w:rPr>
          <w:rFonts w:hint="eastAsia" w:ascii="仿宋" w:hAnsi="仿宋" w:eastAsia="仿宋" w:cs="仿宋"/>
          <w:lang w:eastAsia="zh-CN"/>
        </w:rPr>
        <w:t>；</w:t>
      </w:r>
      <w:r>
        <w:rPr>
          <w:rFonts w:hint="eastAsia" w:ascii="仿宋" w:hAnsi="仿宋" w:eastAsia="仿宋" w:cs="仿宋"/>
          <w:lang w:val="en-US" w:eastAsia="zh-CN"/>
        </w:rPr>
        <w:t>抓好重点领域工作</w:t>
      </w:r>
      <w:r>
        <w:rPr>
          <w:rFonts w:hint="eastAsia" w:ascii="仿宋" w:hAnsi="仿宋" w:eastAsia="仿宋" w:cs="仿宋"/>
          <w:lang w:eastAsia="zh-CN"/>
        </w:rPr>
        <w:t>；</w:t>
      </w:r>
      <w:r>
        <w:rPr>
          <w:rFonts w:hint="eastAsia" w:ascii="仿宋" w:hAnsi="仿宋" w:eastAsia="仿宋" w:cs="仿宋"/>
          <w:lang w:val="en-US" w:eastAsia="zh-CN"/>
        </w:rPr>
        <w:t>抓好林业队伍建设</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pacing w:line="360" w:lineRule="auto"/>
        <w:ind w:firstLine="640" w:firstLineChars="200"/>
        <w:jc w:val="both"/>
        <w:textAlignment w:val="auto"/>
        <w:rPr>
          <w:rFonts w:hint="eastAsia" w:ascii="仿宋" w:hAnsi="仿宋" w:eastAsia="仿宋" w:cs="仿宋"/>
          <w:color w:val="000000" w:themeColor="text1"/>
          <w:sz w:val="32"/>
          <w:lang w:eastAsia="zh-CN"/>
        </w:rPr>
      </w:pPr>
      <w:bookmarkStart w:id="14" w:name="_Toc99092322"/>
      <w:r>
        <w:rPr>
          <w:rFonts w:hint="eastAsia" w:ascii="仿宋" w:hAnsi="仿宋" w:eastAsia="仿宋" w:cs="仿宋"/>
          <w:b w:val="0"/>
          <w:bCs w:val="0"/>
        </w:rPr>
        <w:t>（</w:t>
      </w:r>
      <w:r>
        <w:rPr>
          <w:rFonts w:hint="eastAsia" w:ascii="仿宋" w:hAnsi="仿宋" w:eastAsia="仿宋" w:cs="仿宋"/>
          <w:b w:val="0"/>
          <w:bCs w:val="0"/>
          <w:lang w:val="en-US" w:eastAsia="zh-CN"/>
        </w:rPr>
        <w:t>1</w:t>
      </w:r>
      <w:r>
        <w:rPr>
          <w:rFonts w:hint="eastAsia" w:ascii="仿宋" w:hAnsi="仿宋" w:eastAsia="仿宋" w:cs="仿宋"/>
          <w:b w:val="0"/>
          <w:bCs w:val="0"/>
        </w:rPr>
        <w:t>）</w:t>
      </w:r>
      <w:r>
        <w:rPr>
          <w:rFonts w:hint="eastAsia" w:ascii="仿宋" w:hAnsi="仿宋" w:eastAsia="仿宋" w:cs="仿宋"/>
          <w:b w:val="0"/>
          <w:bCs w:val="0"/>
          <w:lang w:eastAsia="zh-CN"/>
        </w:rPr>
        <w:t>抓好</w:t>
      </w:r>
      <w:r>
        <w:rPr>
          <w:rFonts w:hint="eastAsia" w:ascii="仿宋" w:hAnsi="仿宋" w:eastAsia="仿宋" w:cs="仿宋"/>
          <w:b w:val="0"/>
          <w:bCs w:val="0"/>
        </w:rPr>
        <w:t>森林</w:t>
      </w:r>
      <w:r>
        <w:rPr>
          <w:rFonts w:hint="eastAsia" w:ascii="仿宋" w:hAnsi="仿宋" w:eastAsia="仿宋" w:cs="仿宋"/>
          <w:b w:val="0"/>
          <w:bCs w:val="0"/>
          <w:lang w:eastAsia="zh-CN"/>
        </w:rPr>
        <w:t>质量提升</w:t>
      </w:r>
      <w:r>
        <w:rPr>
          <w:rFonts w:hint="eastAsia" w:ascii="仿宋" w:hAnsi="仿宋" w:eastAsia="仿宋" w:cs="仿宋"/>
          <w:b/>
          <w:bCs/>
        </w:rPr>
        <w:t>。</w:t>
      </w:r>
      <w:r>
        <w:rPr>
          <w:rFonts w:hint="eastAsia" w:ascii="仿宋" w:hAnsi="仿宋" w:eastAsia="仿宋" w:cs="仿宋"/>
          <w:color w:val="000000" w:themeColor="text1"/>
          <w:sz w:val="32"/>
        </w:rPr>
        <w:t>通过实施国家储备林建设、水源林建设、森林抚育等项目工程，全面提升森林质量；通过生态公益林、自然保护地的保护与建设，提升重点区域生态保障水平；通过退耕还林、牛肝土治理、崩岗治理等基础工程，筑牢生态屏障基础。通过村镇绿化美化，促进美丽乡村建设和农村人居环境改善。2021年</w:t>
      </w:r>
      <w:r>
        <w:rPr>
          <w:rFonts w:hint="eastAsia" w:ascii="仿宋" w:hAnsi="仿宋" w:eastAsia="仿宋" w:cs="仿宋"/>
          <w:color w:val="000000" w:themeColor="text1"/>
          <w:sz w:val="32"/>
          <w:lang w:eastAsia="zh-CN"/>
        </w:rPr>
        <w:t>要继续实施“绿满梅州”行动，重点抓好纯松林、残次林的林分改造，</w:t>
      </w:r>
      <w:r>
        <w:rPr>
          <w:rFonts w:hint="eastAsia" w:ascii="仿宋" w:hAnsi="仿宋" w:eastAsia="仿宋" w:cs="仿宋"/>
          <w:color w:val="000000" w:themeColor="text1"/>
          <w:sz w:val="32"/>
        </w:rPr>
        <w:t>完成高质量水源（水土保持）林建设任务28.1万亩，其中造林更新4.5万亩、新造林抚育23.6万亩。建设大径材培育示范点5.7万亩。</w:t>
      </w:r>
      <w:r>
        <w:rPr>
          <w:rFonts w:hint="eastAsia" w:ascii="仿宋" w:hAnsi="仿宋" w:eastAsia="仿宋" w:cs="仿宋"/>
          <w:color w:val="000000" w:themeColor="text1"/>
          <w:sz w:val="32"/>
          <w:lang w:eastAsia="zh-CN"/>
        </w:rPr>
        <w:t>春节后尽快发动开展义务植树活动，组织召开一场全市造林推进会。</w:t>
      </w:r>
    </w:p>
    <w:p>
      <w:pPr>
        <w:keepNext w:val="0"/>
        <w:keepLines w:val="0"/>
        <w:pageBreakBefore w:val="0"/>
        <w:widowControl w:val="0"/>
        <w:kinsoku/>
        <w:wordWrap/>
        <w:overflowPunct/>
        <w:topLinePunct w:val="0"/>
        <w:autoSpaceDE/>
        <w:autoSpaceDN/>
        <w:bidi w:val="0"/>
        <w:adjustRightInd w:val="0"/>
        <w:spacing w:line="360" w:lineRule="auto"/>
        <w:ind w:firstLine="640" w:firstLineChars="200"/>
        <w:jc w:val="both"/>
        <w:textAlignment w:val="auto"/>
        <w:rPr>
          <w:rFonts w:hint="eastAsia" w:ascii="仿宋" w:hAnsi="仿宋" w:eastAsia="仿宋" w:cs="仿宋"/>
          <w:color w:val="000000" w:themeColor="text1"/>
          <w:sz w:val="32"/>
        </w:rPr>
      </w:pPr>
      <w:r>
        <w:rPr>
          <w:rFonts w:hint="eastAsia" w:ascii="仿宋" w:hAnsi="仿宋" w:eastAsia="仿宋" w:cs="仿宋"/>
          <w:b w:val="0"/>
          <w:bCs w:val="0"/>
        </w:rPr>
        <w:t>（</w:t>
      </w:r>
      <w:r>
        <w:rPr>
          <w:rFonts w:hint="eastAsia" w:ascii="仿宋" w:hAnsi="仿宋" w:eastAsia="仿宋" w:cs="仿宋"/>
          <w:b w:val="0"/>
          <w:bCs w:val="0"/>
          <w:lang w:val="en-US" w:eastAsia="zh-CN"/>
        </w:rPr>
        <w:t>2</w:t>
      </w:r>
      <w:r>
        <w:rPr>
          <w:rFonts w:hint="eastAsia" w:ascii="仿宋" w:hAnsi="仿宋" w:eastAsia="仿宋" w:cs="仿宋"/>
          <w:b w:val="0"/>
          <w:bCs w:val="0"/>
        </w:rPr>
        <w:t>）</w:t>
      </w:r>
      <w:r>
        <w:rPr>
          <w:rFonts w:hint="eastAsia" w:ascii="仿宋" w:hAnsi="仿宋" w:eastAsia="仿宋" w:cs="仿宋"/>
          <w:b w:val="0"/>
          <w:bCs w:val="0"/>
          <w:lang w:eastAsia="zh-CN"/>
        </w:rPr>
        <w:t>抓好森林资源保护</w:t>
      </w:r>
      <w:r>
        <w:rPr>
          <w:rFonts w:hint="eastAsia" w:ascii="仿宋" w:hAnsi="仿宋" w:eastAsia="仿宋" w:cs="仿宋"/>
          <w:b/>
          <w:bCs/>
          <w:lang w:eastAsia="zh-CN"/>
        </w:rPr>
        <w:t>。</w:t>
      </w:r>
      <w:r>
        <w:rPr>
          <w:rFonts w:hint="eastAsia" w:ascii="仿宋" w:hAnsi="仿宋" w:eastAsia="仿宋" w:cs="仿宋"/>
          <w:color w:val="000000" w:themeColor="text1"/>
          <w:sz w:val="32"/>
        </w:rPr>
        <w:t>严格落实生态红线管理，依法开展涉林行政审批工作，强化林地林木等资源事前事中事后监管，加大生态公益林管护力度，加强森林防火、森林病虫害防治，</w:t>
      </w:r>
      <w:r>
        <w:rPr>
          <w:rFonts w:hint="eastAsia" w:ascii="仿宋" w:hAnsi="仿宋" w:eastAsia="仿宋" w:cs="仿宋"/>
          <w:color w:val="000000" w:themeColor="text1"/>
          <w:sz w:val="32"/>
          <w:lang w:eastAsia="zh-CN"/>
        </w:rPr>
        <w:t>督促各地严格执行森林防火责任追究制度，加快组建林业防火机构和县镇两级森林灭火队伍，加强护林员管理，推动镇村常态化巡护森林。</w:t>
      </w:r>
      <w:r>
        <w:rPr>
          <w:rFonts w:hint="eastAsia" w:ascii="仿宋" w:hAnsi="仿宋" w:eastAsia="仿宋" w:cs="仿宋"/>
          <w:color w:val="000000" w:themeColor="text1"/>
          <w:sz w:val="32"/>
        </w:rPr>
        <w:t>强化野生动物保护和疫源疫病监测，切实防范灾害发生，积极开展森林生态资源调查，实施生态资源动态监测，</w:t>
      </w:r>
      <w:r>
        <w:rPr>
          <w:rFonts w:hint="eastAsia" w:ascii="仿宋" w:hAnsi="仿宋" w:eastAsia="仿宋" w:cs="仿宋"/>
          <w:color w:val="000000" w:themeColor="text1"/>
          <w:sz w:val="32"/>
          <w:lang w:eastAsia="zh-CN"/>
        </w:rPr>
        <w:t>改造提升一批自然保护区和森林公园，开展好</w:t>
      </w:r>
      <w:r>
        <w:rPr>
          <w:rFonts w:hint="eastAsia" w:ascii="仿宋" w:hAnsi="仿宋" w:eastAsia="仿宋" w:cs="仿宋"/>
          <w:color w:val="000000" w:themeColor="text1"/>
          <w:sz w:val="32"/>
        </w:rPr>
        <w:t>自然保护地</w:t>
      </w:r>
      <w:r>
        <w:rPr>
          <w:rFonts w:hint="eastAsia" w:ascii="仿宋" w:hAnsi="仿宋" w:eastAsia="仿宋" w:cs="仿宋"/>
          <w:color w:val="000000" w:themeColor="text1"/>
          <w:sz w:val="32"/>
          <w:lang w:eastAsia="zh-CN"/>
        </w:rPr>
        <w:t>勘界立标</w:t>
      </w:r>
      <w:r>
        <w:rPr>
          <w:rFonts w:hint="eastAsia" w:ascii="仿宋" w:hAnsi="仿宋" w:eastAsia="仿宋" w:cs="仿宋"/>
          <w:color w:val="000000" w:themeColor="text1"/>
          <w:sz w:val="32"/>
        </w:rPr>
        <w:t>，按时完成森林督查、天然林核定落界、古树名木保护管理等工作，</w:t>
      </w:r>
      <w:r>
        <w:rPr>
          <w:rFonts w:hint="eastAsia" w:ascii="仿宋" w:hAnsi="仿宋" w:eastAsia="仿宋" w:cs="仿宋"/>
          <w:color w:val="000000" w:themeColor="text1"/>
          <w:sz w:val="32"/>
          <w:lang w:eastAsia="zh-CN"/>
        </w:rPr>
        <w:t>全面排查毁林违建乱象，</w:t>
      </w:r>
      <w:r>
        <w:rPr>
          <w:rFonts w:hint="eastAsia" w:ascii="仿宋" w:hAnsi="仿宋" w:eastAsia="仿宋" w:cs="仿宋"/>
          <w:color w:val="000000" w:themeColor="text1"/>
          <w:sz w:val="32"/>
        </w:rPr>
        <w:t>会同森林公安机关严厉打击破坏森林资源的违法犯罪活动，做好林区信访和维稳工作，积极探索科技支撑林业发展，加强智慧林业系统和现代化基础设施建设，加大宣传教育力度。</w:t>
      </w:r>
    </w:p>
    <w:p>
      <w:pPr>
        <w:keepNext w:val="0"/>
        <w:keepLines w:val="0"/>
        <w:pageBreakBefore w:val="0"/>
        <w:widowControl w:val="0"/>
        <w:kinsoku/>
        <w:wordWrap/>
        <w:overflowPunct/>
        <w:topLinePunct w:val="0"/>
        <w:autoSpaceDE/>
        <w:autoSpaceDN/>
        <w:bidi w:val="0"/>
        <w:adjustRightInd w:val="0"/>
        <w:spacing w:line="360" w:lineRule="auto"/>
        <w:ind w:firstLine="640" w:firstLineChars="200"/>
        <w:jc w:val="both"/>
        <w:textAlignment w:val="auto"/>
        <w:rPr>
          <w:rFonts w:hint="eastAsia" w:ascii="仿宋" w:hAnsi="仿宋" w:eastAsia="仿宋" w:cs="仿宋"/>
          <w:color w:val="000000" w:themeColor="text1"/>
          <w:sz w:val="32"/>
        </w:rPr>
      </w:pPr>
      <w:r>
        <w:rPr>
          <w:rFonts w:hint="eastAsia" w:ascii="仿宋" w:hAnsi="仿宋" w:eastAsia="仿宋" w:cs="仿宋"/>
          <w:b w:val="0"/>
          <w:bCs w:val="0"/>
          <w:color w:val="auto"/>
          <w:kern w:val="2"/>
          <w:sz w:val="32"/>
          <w:szCs w:val="22"/>
          <w:lang w:val="en-US" w:eastAsia="zh-CN" w:bidi="ar-SA"/>
        </w:rPr>
        <w:t>（3）抓好林业产业发展。</w:t>
      </w:r>
      <w:r>
        <w:rPr>
          <w:rFonts w:hint="eastAsia" w:ascii="仿宋" w:hAnsi="仿宋" w:eastAsia="仿宋" w:cs="仿宋"/>
          <w:color w:val="000000" w:themeColor="text1"/>
          <w:sz w:val="32"/>
          <w:lang w:eastAsia="zh-CN"/>
        </w:rPr>
        <w:t>大力发展林业产业和林下经济，</w:t>
      </w:r>
      <w:r>
        <w:rPr>
          <w:rFonts w:hint="eastAsia" w:ascii="仿宋" w:hAnsi="仿宋" w:eastAsia="仿宋" w:cs="仿宋"/>
          <w:color w:val="000000" w:themeColor="text1"/>
          <w:sz w:val="32"/>
        </w:rPr>
        <w:t>以市场需求为主导，加快林业</w:t>
      </w:r>
      <w:r>
        <w:rPr>
          <w:rFonts w:hint="eastAsia" w:ascii="仿宋" w:hAnsi="仿宋" w:eastAsia="仿宋" w:cs="仿宋"/>
          <w:color w:val="000000" w:themeColor="text1"/>
          <w:sz w:val="32"/>
          <w:lang w:eastAsia="zh-CN"/>
        </w:rPr>
        <w:t>供给侧结构性改革</w:t>
      </w:r>
      <w:r>
        <w:rPr>
          <w:rFonts w:hint="eastAsia" w:ascii="仿宋" w:hAnsi="仿宋" w:eastAsia="仿宋" w:cs="仿宋"/>
          <w:color w:val="000000" w:themeColor="text1"/>
          <w:sz w:val="32"/>
        </w:rPr>
        <w:t>，调整和优化产业结构，引导、推动油茶、</w:t>
      </w:r>
      <w:r>
        <w:rPr>
          <w:rFonts w:hint="eastAsia" w:ascii="仿宋" w:hAnsi="仿宋" w:eastAsia="仿宋" w:cs="仿宋"/>
          <w:color w:val="000000" w:themeColor="text1"/>
          <w:sz w:val="32"/>
          <w:lang w:eastAsia="zh-CN"/>
        </w:rPr>
        <w:t>林木种苗等种植，加快油茶产业</w:t>
      </w:r>
      <w:r>
        <w:rPr>
          <w:rFonts w:hint="eastAsia" w:ascii="仿宋" w:hAnsi="仿宋" w:eastAsia="仿宋" w:cs="仿宋"/>
          <w:color w:val="000000" w:themeColor="text1"/>
          <w:sz w:val="32"/>
        </w:rPr>
        <w:t>向集约化、规模化、标准化方向发展，增加附加值、延长产业链。依托各类国有林场、国储林项目基地等，积极发展林下</w:t>
      </w:r>
      <w:r>
        <w:rPr>
          <w:rFonts w:hint="eastAsia" w:ascii="仿宋" w:hAnsi="仿宋" w:eastAsia="仿宋" w:cs="仿宋"/>
          <w:color w:val="000000" w:themeColor="text1"/>
          <w:sz w:val="32"/>
          <w:lang w:eastAsia="zh-CN"/>
        </w:rPr>
        <w:t>种植养殖</w:t>
      </w:r>
      <w:r>
        <w:rPr>
          <w:rFonts w:hint="eastAsia" w:ascii="仿宋" w:hAnsi="仿宋" w:eastAsia="仿宋" w:cs="仿宋"/>
          <w:color w:val="000000" w:themeColor="text1"/>
          <w:sz w:val="32"/>
        </w:rPr>
        <w:t>、林产品深加工和森林景观利用三产融合发展模式，综合利用林地林木资源。积极培育省级森林康养基地（试点），做好油茶低产低效林改造，完成2021年低产低效林改造任务7.6万亩（第一批），做好中央财政林业科技推广示范资金项目申报和管理。</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auto"/>
        <w:rPr>
          <w:rFonts w:hint="eastAsia" w:ascii="仿宋" w:hAnsi="仿宋" w:eastAsia="仿宋" w:cs="仿宋"/>
          <w:color w:val="000000" w:themeColor="text1"/>
          <w:sz w:val="32"/>
        </w:rPr>
      </w:pPr>
      <w:r>
        <w:rPr>
          <w:rFonts w:hint="eastAsia" w:ascii="仿宋" w:hAnsi="仿宋" w:eastAsia="仿宋" w:cs="仿宋"/>
          <w:b w:val="0"/>
          <w:bCs w:val="0"/>
          <w:color w:val="auto"/>
          <w:kern w:val="2"/>
          <w:sz w:val="32"/>
          <w:szCs w:val="22"/>
          <w:lang w:val="en-US" w:eastAsia="zh-CN" w:bidi="ar-SA"/>
        </w:rPr>
        <w:t>（4）抓好重点领域工作。</w:t>
      </w:r>
      <w:r>
        <w:rPr>
          <w:rFonts w:hint="eastAsia" w:ascii="仿宋" w:hAnsi="仿宋" w:eastAsia="仿宋" w:cs="仿宋"/>
          <w:color w:val="000000" w:themeColor="text1"/>
          <w:sz w:val="32"/>
        </w:rPr>
        <w:t>以巩固提升市级创森成果，创建森林县城为平台，推进森林资源培育，着力培育大径材资源，推动国家储备林项目在全市全面铺开建设；以自然保护地整合优化为契机，加强自然保护地体系能力建设，积极对接广东南岭国家公园的辐射联动；加快现代国有林场建设，以改善森林景观、提高文化内涵为核心，开发和提供优质的生态教育、游憩休闲、森林体验和森林养生等特色生态服务产品。</w:t>
      </w:r>
      <w:r>
        <w:rPr>
          <w:rFonts w:hint="eastAsia" w:ascii="仿宋" w:hAnsi="仿宋" w:eastAsia="仿宋" w:cs="仿宋"/>
          <w:color w:val="000000" w:themeColor="text1"/>
          <w:sz w:val="32"/>
          <w:lang w:eastAsia="zh-CN"/>
        </w:rPr>
        <w:t>全面推行</w:t>
      </w:r>
      <w:r>
        <w:rPr>
          <w:rFonts w:hint="eastAsia" w:ascii="仿宋" w:hAnsi="仿宋" w:eastAsia="仿宋" w:cs="仿宋"/>
          <w:color w:val="000000" w:themeColor="text1"/>
          <w:sz w:val="32"/>
        </w:rPr>
        <w:t>林长制，高标准建设市、县、镇</w:t>
      </w:r>
      <w:r>
        <w:rPr>
          <w:rFonts w:hint="eastAsia" w:ascii="仿宋" w:hAnsi="仿宋" w:eastAsia="仿宋" w:cs="仿宋"/>
          <w:color w:val="000000" w:themeColor="text1"/>
          <w:sz w:val="32"/>
          <w:lang w:eastAsia="zh-CN"/>
        </w:rPr>
        <w:t>、村四</w:t>
      </w:r>
      <w:r>
        <w:rPr>
          <w:rFonts w:hint="eastAsia" w:ascii="仿宋" w:hAnsi="仿宋" w:eastAsia="仿宋" w:cs="仿宋"/>
          <w:color w:val="000000" w:themeColor="text1"/>
          <w:sz w:val="32"/>
        </w:rPr>
        <w:t>级林长制体系</w:t>
      </w:r>
      <w:r>
        <w:rPr>
          <w:rFonts w:hint="eastAsia" w:ascii="仿宋" w:hAnsi="仿宋" w:eastAsia="仿宋" w:cs="仿宋"/>
          <w:color w:val="000000" w:themeColor="text1"/>
          <w:sz w:val="32"/>
          <w:lang w:eastAsia="zh-CN"/>
        </w:rPr>
        <w:t>，成立工作专班，建立森林资源保护发展目标责任制和考核评价制度，初步建立林长制考核办法、林长制责任追究办法等，推广使用智慧林长综合管理平台</w:t>
      </w:r>
      <w:r>
        <w:rPr>
          <w:rFonts w:hint="eastAsia" w:ascii="仿宋" w:hAnsi="仿宋" w:eastAsia="仿宋" w:cs="仿宋"/>
          <w:color w:val="000000" w:themeColor="text1"/>
          <w:sz w:val="32"/>
        </w:rPr>
        <w:t>。</w:t>
      </w:r>
      <w:r>
        <w:rPr>
          <w:rFonts w:hint="eastAsia" w:ascii="仿宋" w:hAnsi="仿宋" w:eastAsia="仿宋" w:cs="仿宋"/>
          <w:color w:val="000000" w:themeColor="text1"/>
          <w:sz w:val="32"/>
          <w:lang w:eastAsia="zh-CN"/>
        </w:rPr>
        <w:t>努力提升生态系统碳汇能力，推动</w:t>
      </w:r>
      <w:r>
        <w:rPr>
          <w:rFonts w:hint="eastAsia" w:ascii="仿宋" w:hAnsi="仿宋" w:eastAsia="仿宋" w:cs="仿宋"/>
          <w:color w:val="000000" w:themeColor="text1"/>
          <w:sz w:val="32"/>
        </w:rPr>
        <w:t>碳</w:t>
      </w:r>
      <w:r>
        <w:rPr>
          <w:rFonts w:hint="eastAsia" w:ascii="仿宋" w:hAnsi="仿宋" w:eastAsia="仿宋" w:cs="仿宋"/>
          <w:color w:val="000000" w:themeColor="text1"/>
          <w:sz w:val="32"/>
          <w:lang w:eastAsia="zh-CN"/>
        </w:rPr>
        <w:t>排放</w:t>
      </w:r>
      <w:r>
        <w:rPr>
          <w:rFonts w:hint="eastAsia" w:ascii="仿宋" w:hAnsi="仿宋" w:eastAsia="仿宋" w:cs="仿宋"/>
          <w:color w:val="000000" w:themeColor="text1"/>
          <w:sz w:val="32"/>
        </w:rPr>
        <w:t>交易，争取更多碳汇项目落地梅州。</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auto"/>
        <w:rPr>
          <w:rFonts w:hint="eastAsia" w:ascii="仿宋" w:hAnsi="仿宋" w:eastAsia="仿宋" w:cs="仿宋"/>
          <w:color w:val="000000" w:themeColor="text1"/>
          <w:sz w:val="32"/>
        </w:rPr>
      </w:pPr>
      <w:r>
        <w:rPr>
          <w:rFonts w:hint="eastAsia" w:ascii="仿宋" w:hAnsi="仿宋" w:eastAsia="仿宋" w:cs="仿宋"/>
          <w:b w:val="0"/>
          <w:bCs w:val="0"/>
          <w:color w:val="auto"/>
          <w:kern w:val="2"/>
          <w:sz w:val="32"/>
          <w:szCs w:val="22"/>
          <w:lang w:val="en-US" w:eastAsia="zh-CN" w:bidi="ar-SA"/>
        </w:rPr>
        <w:t>（5）抓好林业队伍建设。</w:t>
      </w:r>
      <w:r>
        <w:rPr>
          <w:rFonts w:hint="eastAsia" w:ascii="仿宋" w:hAnsi="仿宋" w:eastAsia="仿宋" w:cs="仿宋"/>
          <w:color w:val="000000" w:themeColor="text1"/>
          <w:sz w:val="32"/>
          <w:lang w:eastAsia="zh-CN"/>
        </w:rPr>
        <w:t>要始终把党的政治建设摆在首位，加强机关干部思想政治建设，增强干部的政治判断力、领悟力、执行力。要认真学习习近平总书记重要讲话、重要指示精神，持续巩固“不忘初心、牢记使命”主题教育成果，把理论学习成果转化为指导实践、破解难题、推动工作的真招实招。要发挥党员先锋模范作用，提高党员干部率先垂范积极性和主动性。要加强机关作风建设，加强</w:t>
      </w:r>
      <w:r>
        <w:rPr>
          <w:rFonts w:hint="eastAsia" w:ascii="仿宋" w:hAnsi="仿宋" w:eastAsia="仿宋" w:cs="仿宋"/>
          <w:color w:val="000000" w:themeColor="text1"/>
          <w:sz w:val="32"/>
          <w:szCs w:val="32"/>
        </w:rPr>
        <w:t>对</w:t>
      </w:r>
      <w:r>
        <w:rPr>
          <w:rFonts w:hint="eastAsia" w:ascii="仿宋" w:hAnsi="仿宋" w:eastAsia="仿宋" w:cs="仿宋"/>
          <w:color w:val="000000" w:themeColor="text1"/>
          <w:sz w:val="32"/>
          <w:szCs w:val="32"/>
          <w:lang w:eastAsia="zh-CN"/>
        </w:rPr>
        <w:t>干部</w:t>
      </w:r>
      <w:r>
        <w:rPr>
          <w:rFonts w:hint="eastAsia" w:ascii="仿宋" w:hAnsi="仿宋" w:eastAsia="仿宋" w:cs="仿宋"/>
          <w:color w:val="000000" w:themeColor="text1"/>
          <w:sz w:val="32"/>
          <w:szCs w:val="32"/>
        </w:rPr>
        <w:t>日常检查，重点检查不按时上下班、不按规定请销假、上班玩游戏、炒股、精神不振、不求上进，在其位不谋其政的问题。</w:t>
      </w:r>
      <w:r>
        <w:rPr>
          <w:rFonts w:hint="eastAsia" w:ascii="仿宋" w:hAnsi="仿宋" w:eastAsia="仿宋" w:cs="仿宋"/>
          <w:color w:val="000000" w:themeColor="text1"/>
          <w:sz w:val="32"/>
          <w:szCs w:val="32"/>
          <w:lang w:eastAsia="zh-CN"/>
        </w:rPr>
        <w:t>要加强后备干部培养，注重培训和锻炼，完善奖惩机制，调动干部工作积极性。</w:t>
      </w:r>
      <w:r>
        <w:rPr>
          <w:rFonts w:hint="eastAsia" w:ascii="仿宋" w:hAnsi="仿宋" w:eastAsia="仿宋" w:cs="仿宋"/>
          <w:color w:val="000000" w:themeColor="text1"/>
          <w:sz w:val="32"/>
        </w:rPr>
        <w:t>2021年的</w:t>
      </w:r>
      <w:r>
        <w:rPr>
          <w:rFonts w:hint="eastAsia" w:ascii="仿宋" w:hAnsi="仿宋" w:eastAsia="仿宋" w:cs="仿宋"/>
          <w:color w:val="000000" w:themeColor="text1"/>
          <w:sz w:val="32"/>
          <w:lang w:eastAsia="zh-CN"/>
        </w:rPr>
        <w:t>林业重点工作</w:t>
      </w:r>
      <w:r>
        <w:rPr>
          <w:rFonts w:hint="eastAsia" w:ascii="仿宋" w:hAnsi="仿宋" w:eastAsia="仿宋" w:cs="仿宋"/>
          <w:color w:val="000000" w:themeColor="text1"/>
          <w:sz w:val="32"/>
        </w:rPr>
        <w:t>任务，</w:t>
      </w:r>
      <w:r>
        <w:rPr>
          <w:rFonts w:hint="eastAsia" w:ascii="仿宋" w:hAnsi="仿宋" w:eastAsia="仿宋" w:cs="仿宋"/>
          <w:color w:val="000000" w:themeColor="text1"/>
          <w:sz w:val="32"/>
          <w:lang w:eastAsia="zh-CN"/>
        </w:rPr>
        <w:t>会后要形成工作任务清单予以下发，要压实主体责任，办公室要</w:t>
      </w:r>
      <w:r>
        <w:rPr>
          <w:rFonts w:hint="eastAsia" w:ascii="仿宋" w:hAnsi="仿宋" w:eastAsia="仿宋" w:cs="仿宋"/>
          <w:color w:val="000000" w:themeColor="text1"/>
          <w:sz w:val="32"/>
        </w:rPr>
        <w:t>加强</w:t>
      </w:r>
      <w:r>
        <w:rPr>
          <w:rFonts w:hint="eastAsia" w:ascii="仿宋" w:hAnsi="仿宋" w:eastAsia="仿宋" w:cs="仿宋"/>
          <w:color w:val="000000" w:themeColor="text1"/>
          <w:sz w:val="32"/>
          <w:lang w:eastAsia="zh-CN"/>
        </w:rPr>
        <w:t>督查督办</w:t>
      </w:r>
      <w:r>
        <w:rPr>
          <w:rFonts w:hint="eastAsia" w:ascii="仿宋" w:hAnsi="仿宋" w:eastAsia="仿宋" w:cs="仿宋"/>
          <w:color w:val="000000" w:themeColor="text1"/>
          <w:sz w:val="32"/>
        </w:rPr>
        <w:t>。</w:t>
      </w:r>
    </w:p>
    <w:p>
      <w:pPr>
        <w:pageBreakBefore w:val="0"/>
        <w:widowControl w:val="0"/>
        <w:kinsoku/>
        <w:wordWrap/>
        <w:overflowPunct/>
        <w:topLinePunct w:val="0"/>
        <w:bidi w:val="0"/>
        <w:adjustRightInd w:val="0"/>
        <w:spacing w:line="360" w:lineRule="auto"/>
        <w:ind w:firstLine="640" w:firstLineChars="200"/>
        <w:textAlignment w:val="auto"/>
        <w:rPr>
          <w:rFonts w:hint="eastAsia" w:ascii="仿宋" w:hAnsi="仿宋" w:eastAsia="仿宋" w:cs="仿宋"/>
        </w:rPr>
      </w:pPr>
      <w:r>
        <w:rPr>
          <w:rFonts w:hint="eastAsia" w:ascii="仿宋" w:hAnsi="仿宋" w:eastAsia="仿宋" w:cs="仿宋"/>
        </w:rPr>
        <w:t>2.重点项目概况</w:t>
      </w:r>
      <w:bookmarkEnd w:id="14"/>
    </w:p>
    <w:p>
      <w:pPr>
        <w:pageBreakBefore w:val="0"/>
        <w:widowControl w:val="0"/>
        <w:kinsoku/>
        <w:wordWrap/>
        <w:overflowPunct/>
        <w:topLinePunct w:val="0"/>
        <w:bidi w:val="0"/>
        <w:adjustRightInd w:val="0"/>
        <w:spacing w:line="360" w:lineRule="auto"/>
        <w:ind w:firstLine="640" w:firstLineChars="200"/>
        <w:textAlignment w:val="auto"/>
        <w:rPr>
          <w:rFonts w:hint="eastAsia" w:ascii="仿宋" w:hAnsi="仿宋" w:eastAsia="仿宋" w:cs="仿宋"/>
        </w:rPr>
      </w:pPr>
      <w:r>
        <w:rPr>
          <w:rFonts w:hint="eastAsia" w:ascii="仿宋" w:hAnsi="仿宋" w:eastAsia="仿宋" w:cs="仿宋"/>
        </w:rPr>
        <w:t>根据市林业局</w:t>
      </w:r>
      <w:r>
        <w:rPr>
          <w:rFonts w:hint="eastAsia" w:ascii="仿宋" w:hAnsi="仿宋" w:eastAsia="仿宋" w:cs="仿宋"/>
          <w:lang w:eastAsia="zh-CN"/>
        </w:rPr>
        <w:t>提供的</w:t>
      </w:r>
      <w:r>
        <w:rPr>
          <w:rFonts w:hint="eastAsia" w:ascii="仿宋" w:hAnsi="仿宋" w:eastAsia="仿宋" w:cs="仿宋"/>
        </w:rPr>
        <w:t>2021年部门预算信息，2021年无重点项目，结合2021年部门履职工作任务确定部门重点项目为森林防火项目经费、森林公安公用经费及补助、市属国有林场退休人员工资</w:t>
      </w:r>
      <w:r>
        <w:rPr>
          <w:rFonts w:hint="eastAsia" w:ascii="仿宋" w:hAnsi="仿宋" w:eastAsia="仿宋" w:cs="仿宋"/>
          <w:lang w:eastAsia="zh-CN"/>
        </w:rPr>
        <w:t>经费</w:t>
      </w:r>
      <w:r>
        <w:rPr>
          <w:rFonts w:hint="eastAsia" w:ascii="仿宋" w:hAnsi="仿宋" w:eastAsia="仿宋" w:cs="仿宋"/>
        </w:rPr>
        <w:t>、政策性森林保险资金</w:t>
      </w:r>
      <w:r>
        <w:rPr>
          <w:rFonts w:hint="eastAsia" w:ascii="仿宋" w:hAnsi="仿宋" w:eastAsia="仿宋" w:cs="仿宋"/>
          <w:lang w:eastAsia="zh-CN"/>
        </w:rPr>
        <w:t>经费</w:t>
      </w:r>
      <w:r>
        <w:rPr>
          <w:rFonts w:hint="eastAsia" w:ascii="仿宋" w:hAnsi="仿宋" w:eastAsia="仿宋" w:cs="仿宋"/>
        </w:rPr>
        <w:t>。</w:t>
      </w:r>
    </w:p>
    <w:p>
      <w:pPr>
        <w:pStyle w:val="6"/>
        <w:keepNext/>
        <w:pageBreakBefore w:val="0"/>
        <w:widowControl w:val="0"/>
        <w:kinsoku/>
        <w:wordWrap/>
        <w:overflowPunct/>
        <w:topLinePunct w:val="0"/>
        <w:bidi w:val="0"/>
        <w:adjustRightInd w:val="0"/>
        <w:snapToGrid w:val="0"/>
        <w:spacing w:beforeLines="50" w:line="360" w:lineRule="auto"/>
        <w:ind w:firstLine="562" w:firstLineChars="200"/>
        <w:textAlignment w:val="auto"/>
        <w:rPr>
          <w:rFonts w:hint="eastAsia" w:ascii="黑体" w:hAnsi="黑体" w:eastAsia="黑体" w:cs="黑体"/>
          <w:b/>
          <w:bCs/>
        </w:rPr>
      </w:pPr>
      <w:r>
        <w:rPr>
          <w:rFonts w:hint="eastAsia" w:ascii="黑体" w:hAnsi="黑体" w:eastAsia="黑体" w:cs="黑体"/>
          <w:b/>
          <w:bCs/>
        </w:rPr>
        <w:t>表1  市林业局2021年重点项目预算执行情况</w:t>
      </w:r>
    </w:p>
    <w:tbl>
      <w:tblPr>
        <w:tblStyle w:val="20"/>
        <w:tblW w:w="8517" w:type="dxa"/>
        <w:jc w:val="center"/>
        <w:tblLayout w:type="fixed"/>
        <w:tblCellMar>
          <w:top w:w="15" w:type="dxa"/>
          <w:left w:w="15" w:type="dxa"/>
          <w:bottom w:w="15" w:type="dxa"/>
          <w:right w:w="15" w:type="dxa"/>
        </w:tblCellMar>
      </w:tblPr>
      <w:tblGrid>
        <w:gridCol w:w="671"/>
        <w:gridCol w:w="2182"/>
        <w:gridCol w:w="1537"/>
        <w:gridCol w:w="1559"/>
        <w:gridCol w:w="1295"/>
        <w:gridCol w:w="1273"/>
      </w:tblGrid>
      <w:tr>
        <w:tblPrEx>
          <w:tblCellMar>
            <w:top w:w="15" w:type="dxa"/>
            <w:left w:w="15" w:type="dxa"/>
            <w:bottom w:w="15" w:type="dxa"/>
            <w:right w:w="15" w:type="dxa"/>
          </w:tblCellMar>
        </w:tblPrEx>
        <w:trPr>
          <w:trHeight w:val="680" w:hRule="atLeast"/>
          <w:tblHeader/>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both"/>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项目名称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年初预算金额（万元）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both"/>
              <w:textAlignment w:val="center"/>
              <w:rPr>
                <w:rFonts w:hint="eastAsia" w:ascii="仿宋" w:hAnsi="仿宋" w:eastAsia="仿宋" w:cs="仿宋"/>
                <w:b/>
                <w:sz w:val="24"/>
                <w:szCs w:val="24"/>
              </w:rPr>
            </w:pPr>
            <w:r>
              <w:rPr>
                <w:rFonts w:hint="eastAsia" w:ascii="仿宋" w:hAnsi="仿宋" w:eastAsia="仿宋" w:cs="仿宋"/>
                <w:b/>
                <w:kern w:val="0"/>
                <w:sz w:val="24"/>
                <w:szCs w:val="24"/>
              </w:rPr>
              <w:t>调整后预算数（万元）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both"/>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实际支出数（万元）</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both"/>
              <w:textAlignment w:val="center"/>
              <w:rPr>
                <w:rFonts w:hint="eastAsia" w:ascii="仿宋" w:hAnsi="仿宋" w:eastAsia="仿宋" w:cs="仿宋"/>
                <w:b/>
                <w:kern w:val="0"/>
                <w:sz w:val="24"/>
                <w:szCs w:val="24"/>
              </w:rPr>
            </w:pPr>
            <w:r>
              <w:rPr>
                <w:rFonts w:hint="eastAsia" w:ascii="仿宋" w:hAnsi="仿宋" w:eastAsia="仿宋" w:cs="仿宋"/>
                <w:b/>
                <w:kern w:val="0"/>
                <w:sz w:val="24"/>
                <w:szCs w:val="24"/>
              </w:rPr>
              <w:t>实际支出率</w:t>
            </w:r>
          </w:p>
        </w:tc>
      </w:tr>
      <w:tr>
        <w:tblPrEx>
          <w:tblCellMar>
            <w:top w:w="15" w:type="dxa"/>
            <w:left w:w="15" w:type="dxa"/>
            <w:bottom w:w="15" w:type="dxa"/>
            <w:right w:w="15" w:type="dxa"/>
          </w:tblCellMar>
        </w:tblPrEx>
        <w:trPr>
          <w:trHeight w:val="567"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textAlignment w:val="center"/>
              <w:rPr>
                <w:rFonts w:hint="eastAsia" w:ascii="仿宋" w:hAnsi="仿宋" w:eastAsia="仿宋" w:cs="仿宋"/>
                <w:sz w:val="24"/>
                <w:szCs w:val="24"/>
              </w:rPr>
            </w:pPr>
            <w:r>
              <w:rPr>
                <w:rFonts w:hint="eastAsia" w:ascii="仿宋" w:hAnsi="仿宋" w:eastAsia="仿宋" w:cs="仿宋"/>
                <w:kern w:val="0"/>
                <w:sz w:val="24"/>
                <w:szCs w:val="24"/>
              </w:rPr>
              <w:t>森林防火项目经费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20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15" w:type="dxa"/>
            <w:left w:w="15" w:type="dxa"/>
            <w:bottom w:w="15" w:type="dxa"/>
            <w:right w:w="15" w:type="dxa"/>
          </w:tblCellMar>
        </w:tblPrEx>
        <w:trPr>
          <w:trHeight w:val="81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textAlignment w:val="center"/>
              <w:rPr>
                <w:rFonts w:hint="eastAsia" w:ascii="仿宋" w:hAnsi="仿宋" w:eastAsia="仿宋" w:cs="仿宋"/>
                <w:kern w:val="0"/>
                <w:sz w:val="24"/>
                <w:szCs w:val="24"/>
              </w:rPr>
            </w:pPr>
            <w:r>
              <w:rPr>
                <w:rFonts w:hint="eastAsia" w:ascii="仿宋" w:hAnsi="仿宋" w:eastAsia="仿宋" w:cs="仿宋"/>
                <w:kern w:val="0"/>
                <w:sz w:val="24"/>
                <w:szCs w:val="24"/>
              </w:rPr>
              <w:t>森林公安公用经费及补助</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71.1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7.5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10.55%</w:t>
            </w:r>
          </w:p>
        </w:tc>
      </w:tr>
      <w:tr>
        <w:tblPrEx>
          <w:tblCellMar>
            <w:top w:w="15" w:type="dxa"/>
            <w:left w:w="15" w:type="dxa"/>
            <w:bottom w:w="15" w:type="dxa"/>
            <w:right w:w="15" w:type="dxa"/>
          </w:tblCellMar>
        </w:tblPrEx>
        <w:trPr>
          <w:trHeight w:val="81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市属国有林场退休人员工资</w:t>
            </w:r>
            <w:r>
              <w:rPr>
                <w:rFonts w:hint="eastAsia" w:ascii="仿宋" w:hAnsi="仿宋" w:eastAsia="仿宋" w:cs="仿宋"/>
                <w:kern w:val="0"/>
                <w:sz w:val="24"/>
                <w:szCs w:val="24"/>
                <w:lang w:eastAsia="zh-CN"/>
              </w:rPr>
              <w:t>经费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180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180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15" w:type="dxa"/>
            <w:left w:w="15" w:type="dxa"/>
            <w:bottom w:w="15" w:type="dxa"/>
            <w:right w:w="15" w:type="dxa"/>
          </w:tblCellMar>
        </w:tblPrEx>
        <w:trPr>
          <w:trHeight w:val="81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firstLine="0" w:firstLineChars="0"/>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政策性森林保险资金</w:t>
            </w:r>
            <w:r>
              <w:rPr>
                <w:rFonts w:hint="eastAsia" w:ascii="仿宋" w:hAnsi="仿宋" w:eastAsia="仿宋" w:cs="仿宋"/>
                <w:kern w:val="0"/>
                <w:sz w:val="24"/>
                <w:szCs w:val="24"/>
                <w:lang w:eastAsia="zh-CN"/>
              </w:rPr>
              <w:t>经费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385.56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321.63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83.42%</w:t>
            </w:r>
          </w:p>
        </w:tc>
      </w:tr>
      <w:tr>
        <w:tblPrEx>
          <w:tblCellMar>
            <w:top w:w="15" w:type="dxa"/>
            <w:left w:w="15" w:type="dxa"/>
            <w:bottom w:w="15" w:type="dxa"/>
            <w:right w:w="15" w:type="dxa"/>
          </w:tblCellMar>
        </w:tblPrEx>
        <w:trPr>
          <w:trHeight w:val="567" w:hRule="atLeast"/>
          <w:jc w:val="center"/>
        </w:trPr>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656.66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529.13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highlight w:val="none"/>
              </w:rPr>
              <w:t>80.57%</w:t>
            </w:r>
          </w:p>
        </w:tc>
      </w:tr>
    </w:tbl>
    <w:p>
      <w:pPr>
        <w:pageBreakBefore w:val="0"/>
        <w:kinsoku/>
        <w:wordWrap/>
        <w:overflowPunct/>
        <w:topLinePunct w:val="0"/>
        <w:bidi w:val="0"/>
        <w:spacing w:line="360" w:lineRule="auto"/>
        <w:ind w:firstLine="640" w:firstLineChars="200"/>
        <w:rPr>
          <w:rFonts w:hint="eastAsia" w:ascii="仿宋" w:hAnsi="仿宋" w:eastAsia="仿宋" w:cs="仿宋"/>
        </w:rPr>
      </w:pPr>
      <w:bookmarkStart w:id="15" w:name="_Toc102639031"/>
      <w:bookmarkStart w:id="16" w:name="_Toc99092323"/>
    </w:p>
    <w:p>
      <w:pPr>
        <w:pStyle w:val="4"/>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hint="eastAsia" w:ascii="仿宋" w:hAnsi="仿宋" w:eastAsia="仿宋" w:cs="仿宋"/>
        </w:rPr>
      </w:pPr>
      <w:r>
        <w:rPr>
          <w:rFonts w:hint="eastAsia" w:ascii="仿宋" w:hAnsi="仿宋" w:eastAsia="仿宋" w:cs="仿宋"/>
        </w:rPr>
        <w:t>（三）部门整体财政拨款支出情况</w:t>
      </w:r>
      <w:bookmarkEnd w:id="15"/>
      <w:bookmarkEnd w:id="16"/>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rPr>
      </w:pPr>
      <w:r>
        <w:rPr>
          <w:rFonts w:hint="eastAsia" w:ascii="仿宋" w:hAnsi="仿宋" w:eastAsia="仿宋" w:cs="仿宋"/>
        </w:rPr>
        <w:t>根据市林业局</w:t>
      </w:r>
      <w:r>
        <w:rPr>
          <w:rFonts w:hint="eastAsia" w:ascii="仿宋" w:hAnsi="仿宋" w:eastAsia="仿宋" w:cs="仿宋"/>
          <w:lang w:eastAsia="zh-CN"/>
        </w:rPr>
        <w:t>提供的</w:t>
      </w:r>
      <w:r>
        <w:rPr>
          <w:rFonts w:hint="eastAsia" w:ascii="仿宋" w:hAnsi="仿宋" w:eastAsia="仿宋" w:cs="仿宋"/>
        </w:rPr>
        <w:t>2021年度部门决算报表《财政拨款收入支出决算总表》（财决01-1表）显示，单位2021年部门财政拨款支出决算数为</w:t>
      </w:r>
      <w:r>
        <w:rPr>
          <w:rFonts w:hint="eastAsia" w:ascii="仿宋" w:hAnsi="仿宋" w:eastAsia="仿宋" w:cs="仿宋"/>
          <w:szCs w:val="32"/>
        </w:rPr>
        <w:t>9875.36万元</w:t>
      </w:r>
      <w:r>
        <w:rPr>
          <w:rFonts w:hint="eastAsia" w:ascii="仿宋" w:hAnsi="仿宋" w:eastAsia="仿宋" w:cs="仿宋"/>
        </w:rPr>
        <w:t>，其中，基本支出决算数为2681.26万元，占总支出的27.15%；项目支出决算数为7194.09万元，占总支出的72.85%。</w:t>
      </w:r>
    </w:p>
    <w:p>
      <w:pPr>
        <w:pStyle w:val="6"/>
        <w:keepNext/>
        <w:pageBreakBefore w:val="0"/>
        <w:widowControl w:val="0"/>
        <w:kinsoku/>
        <w:wordWrap/>
        <w:overflowPunct/>
        <w:topLinePunct w:val="0"/>
        <w:autoSpaceDE/>
        <w:autoSpaceDN/>
        <w:bidi w:val="0"/>
        <w:adjustRightInd w:val="0"/>
        <w:snapToGrid w:val="0"/>
        <w:spacing w:beforeLines="50" w:line="360" w:lineRule="auto"/>
        <w:ind w:firstLine="562" w:firstLineChars="200"/>
        <w:textAlignment w:val="auto"/>
        <w:rPr>
          <w:rFonts w:hint="eastAsia" w:ascii="黑体" w:hAnsi="黑体" w:eastAsia="黑体" w:cs="黑体"/>
          <w:b/>
          <w:bCs/>
        </w:rPr>
      </w:pPr>
      <w:r>
        <w:rPr>
          <w:rFonts w:hint="eastAsia" w:ascii="黑体" w:hAnsi="黑体" w:eastAsia="黑体" w:cs="黑体"/>
          <w:b/>
          <w:bCs/>
        </w:rPr>
        <w:t>表2  市林业局2021年部门财政拨款支出决算表</w:t>
      </w:r>
    </w:p>
    <w:tbl>
      <w:tblPr>
        <w:tblStyle w:val="20"/>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51"/>
        <w:gridCol w:w="1646"/>
        <w:gridCol w:w="190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2951"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按支出性质分类</w:t>
            </w:r>
          </w:p>
        </w:tc>
        <w:tc>
          <w:tcPr>
            <w:tcW w:w="1646"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年初预算数</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（万元）</w:t>
            </w:r>
          </w:p>
        </w:tc>
        <w:tc>
          <w:tcPr>
            <w:tcW w:w="1903"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调整预算数</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（万元）</w:t>
            </w:r>
          </w:p>
        </w:tc>
        <w:tc>
          <w:tcPr>
            <w:tcW w:w="1836"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决算数</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left"/>
              <w:textAlignment w:val="center"/>
              <w:rPr>
                <w:rFonts w:hint="eastAsia" w:ascii="仿宋" w:hAnsi="仿宋" w:eastAsia="仿宋" w:cs="仿宋"/>
                <w:sz w:val="24"/>
                <w:szCs w:val="24"/>
              </w:rPr>
            </w:pPr>
            <w:r>
              <w:rPr>
                <w:rFonts w:hint="eastAsia" w:ascii="仿宋" w:hAnsi="仿宋" w:eastAsia="仿宋" w:cs="仿宋"/>
                <w:b/>
                <w:bCs/>
                <w:kern w:val="0"/>
                <w:sz w:val="24"/>
                <w:szCs w:val="24"/>
              </w:rPr>
              <w:t>一、基本支出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3384.89</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2681.26</w:t>
            </w:r>
          </w:p>
        </w:tc>
        <w:tc>
          <w:tcPr>
            <w:tcW w:w="1836"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2681.26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人员经费</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3384.89</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2557.6</w:t>
            </w:r>
          </w:p>
        </w:tc>
        <w:tc>
          <w:tcPr>
            <w:tcW w:w="183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2557.6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日常公用经费</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123.66</w:t>
            </w:r>
          </w:p>
        </w:tc>
        <w:tc>
          <w:tcPr>
            <w:tcW w:w="183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123.66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left"/>
              <w:textAlignment w:val="center"/>
              <w:rPr>
                <w:rFonts w:hint="eastAsia" w:ascii="仿宋" w:hAnsi="仿宋" w:eastAsia="仿宋" w:cs="仿宋"/>
                <w:sz w:val="24"/>
                <w:szCs w:val="24"/>
              </w:rPr>
            </w:pPr>
            <w:r>
              <w:rPr>
                <w:rFonts w:hint="eastAsia" w:ascii="仿宋" w:hAnsi="仿宋" w:eastAsia="仿宋" w:cs="仿宋"/>
                <w:b/>
                <w:bCs/>
                <w:kern w:val="0"/>
                <w:sz w:val="24"/>
                <w:szCs w:val="24"/>
              </w:rPr>
              <w:t>二、项目支出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695.26</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highlight w:val="none"/>
              </w:rPr>
              <w:t>7265.49</w:t>
            </w:r>
          </w:p>
        </w:tc>
        <w:tc>
          <w:tcPr>
            <w:tcW w:w="1836"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7194.09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其中：基本建设类项目</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0.00</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156.07</w:t>
            </w:r>
          </w:p>
        </w:tc>
        <w:tc>
          <w:tcPr>
            <w:tcW w:w="1836"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156.07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951"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本年支出合计</w:t>
            </w:r>
          </w:p>
        </w:tc>
        <w:tc>
          <w:tcPr>
            <w:tcW w:w="1646"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t>4080.15</w:t>
            </w:r>
          </w:p>
        </w:tc>
        <w:tc>
          <w:tcPr>
            <w:tcW w:w="19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highlight w:val="none"/>
              </w:rPr>
              <w:t>9946.76</w:t>
            </w:r>
          </w:p>
        </w:tc>
        <w:tc>
          <w:tcPr>
            <w:tcW w:w="1836"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9875.36</w:t>
            </w:r>
          </w:p>
        </w:tc>
      </w:tr>
    </w:tbl>
    <w:p>
      <w:pPr>
        <w:pageBreakBefore w:val="0"/>
        <w:kinsoku/>
        <w:wordWrap/>
        <w:overflowPunct/>
        <w:topLinePunct w:val="0"/>
        <w:bidi w:val="0"/>
        <w:spacing w:line="360" w:lineRule="auto"/>
        <w:ind w:firstLine="640" w:firstLineChars="200"/>
        <w:rPr>
          <w:rFonts w:hint="eastAsia" w:ascii="仿宋" w:hAnsi="仿宋" w:eastAsia="仿宋" w:cs="仿宋"/>
        </w:rPr>
      </w:pPr>
      <w:bookmarkStart w:id="17" w:name="_Toc102639032"/>
      <w:bookmarkStart w:id="18" w:name="_Toc99092324"/>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r>
        <w:rPr>
          <w:rFonts w:hint="eastAsia" w:ascii="仿宋" w:hAnsi="仿宋" w:eastAsia="仿宋" w:cs="仿宋"/>
        </w:rPr>
        <w:t>（四）部门整体支出绩效目标情况</w:t>
      </w:r>
      <w:bookmarkEnd w:id="17"/>
      <w:bookmarkEnd w:id="18"/>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rPr>
      </w:pPr>
      <w:r>
        <w:rPr>
          <w:rFonts w:hint="eastAsia" w:ascii="仿宋" w:hAnsi="仿宋" w:eastAsia="仿宋" w:cs="仿宋"/>
        </w:rPr>
        <w:t>根据自评材料显示，市林业局2021年部门整体绩效目标为：生态保护修复和造林绿化，提升森林蓄积量；推动自然保护地整合优化工作，提高森林资源保护监管水平；森林防灭火；大力发展林业产业和林下经济；国储林建设工程；全面推行林长制。</w:t>
      </w:r>
    </w:p>
    <w:p>
      <w:pPr>
        <w:pStyle w:val="2"/>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auto"/>
          <w:kern w:val="2"/>
          <w:sz w:val="32"/>
          <w:szCs w:val="22"/>
        </w:rPr>
      </w:pPr>
      <w:r>
        <w:rPr>
          <w:rFonts w:hint="eastAsia" w:ascii="仿宋" w:hAnsi="仿宋" w:eastAsia="仿宋" w:cs="仿宋"/>
          <w:color w:val="auto"/>
          <w:kern w:val="2"/>
          <w:sz w:val="32"/>
          <w:szCs w:val="22"/>
        </w:rPr>
        <w:t>2021年市林业局部门整体绩效目标实际完成情况主要如下：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Cs w:val="32"/>
        </w:rPr>
      </w:pPr>
      <w:bookmarkStart w:id="19" w:name="_Toc102639033"/>
      <w:bookmarkStart w:id="20" w:name="_Toc99092325"/>
      <w:r>
        <w:rPr>
          <w:rFonts w:hint="eastAsia" w:ascii="仿宋" w:hAnsi="仿宋" w:eastAsia="仿宋" w:cs="仿宋"/>
          <w:kern w:val="0"/>
          <w:szCs w:val="32"/>
          <w:lang w:val="en-US" w:eastAsia="zh-CN"/>
        </w:rPr>
        <w:t>1.</w:t>
      </w:r>
      <w:r>
        <w:rPr>
          <w:rFonts w:hint="eastAsia" w:ascii="仿宋" w:hAnsi="仿宋" w:eastAsia="仿宋" w:cs="仿宋"/>
          <w:kern w:val="0"/>
          <w:szCs w:val="32"/>
        </w:rPr>
        <w:t>生态保护修复和造林绿化任务全面完成。完成造林修复20.41万亩，完成新造林抚育23.66万亩，占年度任务数的100%，通过整合省级涉农资金、“先种后补”方式积极推进“绿满梅州”绿化行动。全年累计筹集防治专项资金4953万元，完成林业有害生物防治作业面积113.49万亩，</w:t>
      </w:r>
      <w:r>
        <w:rPr>
          <w:rFonts w:hint="eastAsia" w:ascii="仿宋" w:hAnsi="仿宋" w:eastAsia="仿宋" w:cs="仿宋"/>
          <w:color w:val="000000"/>
          <w:kern w:val="0"/>
          <w:szCs w:val="32"/>
        </w:rPr>
        <w:t>人防技防物防相结合，不断筑牢生态保护基础。开展</w:t>
      </w:r>
      <w:r>
        <w:rPr>
          <w:rFonts w:hint="eastAsia" w:ascii="仿宋" w:hAnsi="仿宋" w:eastAsia="仿宋" w:cs="仿宋"/>
          <w:szCs w:val="32"/>
        </w:rPr>
        <w:t>送树苗下乡、</w:t>
      </w:r>
      <w:r>
        <w:rPr>
          <w:rFonts w:hint="eastAsia" w:ascii="仿宋" w:hAnsi="仿宋" w:eastAsia="仿宋" w:cs="仿宋"/>
          <w:color w:val="000000"/>
          <w:kern w:val="0"/>
          <w:szCs w:val="32"/>
        </w:rPr>
        <w:t>义务植树、梅州市最美古树名木评选活动，对古树名木建立档案数据，实行全覆盖挂牌保护。</w:t>
      </w:r>
      <w:r>
        <w:rPr>
          <w:rFonts w:hint="eastAsia" w:ascii="仿宋" w:hAnsi="仿宋" w:eastAsia="仿宋" w:cs="仿宋"/>
          <w:kern w:val="0"/>
          <w:szCs w:val="32"/>
        </w:rPr>
        <w:t>完成绿美古树乡村3个、红色乡村4个建设任务，全市义务植树人数264.85万人，尽责率达97%，义务植树总株数达602.11万株。</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t>2.</w:t>
      </w:r>
      <w:r>
        <w:rPr>
          <w:rFonts w:hint="eastAsia" w:ascii="仿宋" w:hAnsi="仿宋" w:eastAsia="仿宋" w:cs="仿宋"/>
          <w:color w:val="000000"/>
          <w:kern w:val="0"/>
          <w:szCs w:val="32"/>
        </w:rPr>
        <w:t>生态保护力度持续增强。开展自然保护地整合优化、勘界立标、编制科考和总体规划工作，完成自然保护地内页预勘界预立标，全市自然保护地范围边界矢量化数据制作工作量完成率达到30%，全市自然保护区科学考察工作量完成率达到30%，年度任务完成率100%。组织编制《梅州市自然保护地勘界立标初测成果报告》、《梅州市自然保护地规划（2021-2035年）</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梅州市湿地保护规划（2021-2035年）》，谋划全市自然保护地顶层设计，指导各地开展自然保护地整合优化后续工作。开展毁林违建乱象清理整治专项行动，打击各类侵占林地违法违规行为，维护生态安全和社会和谐稳定。完成森林资源“一张图”数据库更新工作，实现常态化、动态化、规范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kern w:val="0"/>
          <w:szCs w:val="32"/>
          <w:lang w:val="en-US" w:eastAsia="zh-CN"/>
        </w:rPr>
        <w:t>3.</w:t>
      </w:r>
      <w:r>
        <w:rPr>
          <w:rFonts w:hint="eastAsia" w:ascii="仿宋" w:hAnsi="仿宋" w:eastAsia="仿宋" w:cs="仿宋"/>
          <w:kern w:val="0"/>
          <w:szCs w:val="32"/>
        </w:rPr>
        <w:t>森林火灾预防和扑救工作综合能力明显提升。开展</w:t>
      </w:r>
      <w:r>
        <w:rPr>
          <w:rFonts w:hint="eastAsia" w:ascii="仿宋" w:hAnsi="仿宋" w:eastAsia="仿宋" w:cs="仿宋"/>
          <w:szCs w:val="32"/>
        </w:rPr>
        <w:t>森林火灾风险普查，完成市本级和各县（市、区）496个标准样地和63个大样地等外业调查任务及APP录入工作，达到阶段性普查目标。</w:t>
      </w:r>
      <w:r>
        <w:rPr>
          <w:rFonts w:hint="eastAsia" w:ascii="仿宋" w:hAnsi="仿宋" w:eastAsia="仿宋" w:cs="仿宋"/>
          <w:kern w:val="0"/>
          <w:szCs w:val="32"/>
        </w:rPr>
        <w:t>完善基层护林员网格化管理体系，落实基层森林防火工作责任</w:t>
      </w:r>
      <w:r>
        <w:rPr>
          <w:rFonts w:hint="eastAsia" w:ascii="仿宋" w:hAnsi="仿宋" w:eastAsia="仿宋" w:cs="仿宋"/>
          <w:szCs w:val="32"/>
        </w:rPr>
        <w:t>，确保事有人管，责有人担。完成生物防火林带建设及维修任务215公里，作业设计合格率100%，任务完成率100%。建立自然灾害应急体系，扩大视频监测覆盖范围，实现森林资源实时监控、森林火情及时发现的目标，</w:t>
      </w:r>
      <w:r>
        <w:rPr>
          <w:rFonts w:hint="eastAsia" w:ascii="仿宋" w:hAnsi="仿宋" w:eastAsia="仿宋" w:cs="仿宋"/>
          <w:kern w:val="0"/>
          <w:szCs w:val="32"/>
        </w:rPr>
        <w:t>提高森林火灾监测预警能力。完成《梅州市森林防火规划（2021-2025年）》编制，</w:t>
      </w:r>
      <w:r>
        <w:rPr>
          <w:rFonts w:hint="eastAsia" w:ascii="仿宋" w:hAnsi="仿宋" w:eastAsia="仿宋" w:cs="仿宋"/>
          <w:szCs w:val="32"/>
        </w:rPr>
        <w:t>为提升梅州森林防火综合防控能力，保护森林资源和生态安全，促进梅州林业可持续发展提供科学的决策依据及建设指引。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t>4.</w:t>
      </w:r>
      <w:r>
        <w:rPr>
          <w:rFonts w:hint="eastAsia" w:ascii="仿宋" w:hAnsi="仿宋" w:eastAsia="仿宋" w:cs="仿宋"/>
          <w:color w:val="000000"/>
          <w:kern w:val="0"/>
          <w:szCs w:val="32"/>
        </w:rPr>
        <w:t>国家储备林基地建设稳步推进。与国家开发银行广东省分行成功签订借款合同，项目授信额度5.67亿元，完成第一笔融资授信资金落地使用。加快林地收储工作，完成市属国有林场4.6万亩林地作价入股，集体林地收储2.5万亩。完成项目编制方案、总体规划，国储林基地建设可行性研究报告、建设方案的编制工作。国储林基地建设项目以林木采伐、林下经济、森林康养等方式实现经济效益，以涵养水源、固碳释氧等功能实现生态效益，以增加就业岗位、保障木材供给、改善人居环境等功能实现社会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t>5.</w:t>
      </w:r>
      <w:r>
        <w:rPr>
          <w:rFonts w:hint="eastAsia" w:ascii="仿宋" w:hAnsi="仿宋" w:eastAsia="仿宋" w:cs="仿宋"/>
          <w:color w:val="000000"/>
          <w:kern w:val="0"/>
          <w:szCs w:val="32"/>
        </w:rPr>
        <w:t>全面推行林长制。通过构建市、县、镇、村四级林长共管共治工作格局，落实各级林长8953人，落实林长责任面积1784.15万亩，建立责任公示牌646块。加快信息管理平台建设，完成县级林长制信息管理平台投入使用，印发各级林长制工作方案，建立各项制度和考核办法，建立持续、健康、长效的林业发展机制，争取创建全省林长制试点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kern w:val="0"/>
          <w:szCs w:val="32"/>
          <w:lang w:val="en-US" w:eastAsia="zh-CN"/>
        </w:rPr>
        <w:t>6.</w:t>
      </w:r>
      <w:r>
        <w:rPr>
          <w:rFonts w:hint="eastAsia" w:ascii="仿宋" w:hAnsi="仿宋" w:eastAsia="仿宋" w:cs="仿宋"/>
          <w:kern w:val="0"/>
          <w:szCs w:val="32"/>
        </w:rPr>
        <w:t>生态</w:t>
      </w:r>
      <w:r>
        <w:rPr>
          <w:rFonts w:hint="eastAsia" w:ascii="仿宋" w:hAnsi="仿宋" w:eastAsia="仿宋" w:cs="仿宋"/>
          <w:color w:val="000000"/>
          <w:kern w:val="0"/>
          <w:szCs w:val="32"/>
        </w:rPr>
        <w:t>经济发展态势良好。大力发展林业产业和林下经济，全市有6家企业被认定为2021年广东省森林康养基地（试点），推荐1家企业认定为国家级林下经济示范基地，1家省级林下经济示范基地。抓好油茶低产低效林改造，印发《梅州市促进油茶产业高质量发展的实施方案》，完成2021年油茶低产低效林7.6万亩改造任务。加强食用林产品检测机构条件建设，提高主要食用林产品抽检能力，完成省林业局下达的300批次食用林产品质量安全监测任务，合格273批次，合格率91%。市林业局基本实现了2021年度的绩效目标。</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kern w:val="2"/>
          <w:sz w:val="32"/>
          <w:szCs w:val="32"/>
          <w:lang w:val="en-US" w:eastAsia="zh-CN" w:bidi="ar-SA"/>
        </w:rPr>
      </w:pP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二、评价结论</w:t>
      </w:r>
      <w:bookmarkEnd w:id="19"/>
      <w:bookmarkEnd w:id="20"/>
    </w:p>
    <w:p>
      <w:pPr>
        <w:pageBreakBefore w:val="0"/>
        <w:widowControl w:val="0"/>
        <w:kinsoku/>
        <w:wordWrap/>
        <w:overflowPunct/>
        <w:topLinePunct w:val="0"/>
        <w:bidi w:val="0"/>
        <w:adjustRightInd w:val="0"/>
        <w:snapToGrid w:val="0"/>
        <w:spacing w:line="360" w:lineRule="auto"/>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通过对市林业局提供的相关材料进行审核分析，并查市林业局、市林业局下属二级预算单位梅州市国有梅南林场（</w:t>
      </w:r>
      <w:r>
        <w:rPr>
          <w:rFonts w:hint="eastAsia" w:ascii="仿宋" w:hAnsi="仿宋" w:eastAsia="仿宋" w:cs="仿宋"/>
          <w:szCs w:val="32"/>
        </w:rPr>
        <w:t>以下简称“</w:t>
      </w:r>
      <w:r>
        <w:rPr>
          <w:rFonts w:hint="eastAsia" w:ascii="仿宋" w:hAnsi="仿宋" w:eastAsia="仿宋" w:cs="仿宋"/>
          <w:kern w:val="2"/>
          <w:sz w:val="32"/>
          <w:szCs w:val="32"/>
          <w:lang w:val="en-US" w:eastAsia="zh-CN" w:bidi="ar-SA"/>
        </w:rPr>
        <w:t>市国有梅南林场</w:t>
      </w:r>
      <w:r>
        <w:rPr>
          <w:rFonts w:hint="eastAsia" w:ascii="仿宋" w:hAnsi="仿宋" w:eastAsia="仿宋" w:cs="仿宋"/>
          <w:szCs w:val="32"/>
        </w:rPr>
        <w:t>”</w:t>
      </w:r>
      <w:r>
        <w:rPr>
          <w:rFonts w:hint="eastAsia" w:ascii="仿宋" w:hAnsi="仿宋" w:eastAsia="仿宋" w:cs="仿宋"/>
          <w:kern w:val="2"/>
          <w:sz w:val="32"/>
          <w:szCs w:val="32"/>
          <w:lang w:val="en-US" w:eastAsia="zh-CN" w:bidi="ar-SA"/>
        </w:rPr>
        <w:t>）、市林业局下属二级预算单位梅州市国有水口林场（</w:t>
      </w:r>
      <w:r>
        <w:rPr>
          <w:rFonts w:hint="eastAsia" w:ascii="仿宋" w:hAnsi="仿宋" w:eastAsia="仿宋" w:cs="仿宋"/>
          <w:szCs w:val="32"/>
        </w:rPr>
        <w:t>以下简称“</w:t>
      </w:r>
      <w:r>
        <w:rPr>
          <w:rFonts w:hint="eastAsia" w:ascii="仿宋" w:hAnsi="仿宋" w:eastAsia="仿宋" w:cs="仿宋"/>
          <w:kern w:val="2"/>
          <w:sz w:val="32"/>
          <w:szCs w:val="32"/>
          <w:lang w:val="en-US" w:eastAsia="zh-CN" w:bidi="ar-SA"/>
        </w:rPr>
        <w:t>市国有水口林场</w:t>
      </w:r>
      <w:r>
        <w:rPr>
          <w:rFonts w:hint="eastAsia" w:ascii="仿宋" w:hAnsi="仿宋" w:eastAsia="仿宋" w:cs="仿宋"/>
          <w:szCs w:val="32"/>
        </w:rPr>
        <w:t>”</w:t>
      </w:r>
      <w:r>
        <w:rPr>
          <w:rFonts w:hint="eastAsia" w:ascii="仿宋" w:hAnsi="仿宋" w:eastAsia="仿宋" w:cs="仿宋"/>
          <w:kern w:val="2"/>
          <w:sz w:val="32"/>
          <w:szCs w:val="32"/>
          <w:lang w:val="en-US" w:eastAsia="zh-CN" w:bidi="ar-SA"/>
        </w:rPr>
        <w:t>）部门整体支出绩效情况，评价组结合预算编制情况、预算执行情况、预算使用效益、加减分项4个维度进行了综合评价分析。</w:t>
      </w:r>
    </w:p>
    <w:p>
      <w:pPr>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根据《梅州市财政局关于做好 2022 年市级财政重点绩效评价工作的通知》（梅市财评〔2022〕5 号）要求，2021年梅州市林业局部门整体支出绩效评价指标体系设计总分值为100分，由预算编制情况、预算执行情况、预算使用效益三大方面及加减分项组成。综合评价该部门2021年整体绩效得分85分，评定等级为“良”，详见表3。</w:t>
      </w:r>
    </w:p>
    <w:p>
      <w:pPr>
        <w:pStyle w:val="6"/>
        <w:keepNext/>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黑体" w:hAnsi="黑体" w:eastAsia="黑体" w:cs="黑体"/>
          <w:b/>
          <w:bCs/>
        </w:rPr>
      </w:pPr>
      <w:r>
        <w:rPr>
          <w:rFonts w:hint="eastAsia" w:ascii="黑体" w:hAnsi="黑体" w:eastAsia="黑体" w:cs="黑体"/>
          <w:b/>
          <w:bCs/>
        </w:rPr>
        <w:t>表3综合评定结果</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2393"/>
        <w:gridCol w:w="1433"/>
        <w:gridCol w:w="1556"/>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1404"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评价内容</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得分</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404"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预算编制情况</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19</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95</w:t>
            </w:r>
            <w:r>
              <w:rPr>
                <w:rFonts w:hint="eastAsia" w:ascii="仿宋" w:hAnsi="仿宋" w:eastAsia="仿宋" w:cs="仿宋"/>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404"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预算执行情况</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35.9</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71.8</w:t>
            </w:r>
            <w:r>
              <w:rPr>
                <w:rFonts w:hint="eastAsia" w:ascii="仿宋" w:hAnsi="仿宋" w:eastAsia="仿宋" w:cs="仿宋"/>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404"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预算使用效益</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30</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8.1</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93.7</w:t>
            </w:r>
            <w:r>
              <w:rPr>
                <w:rFonts w:hint="eastAsia" w:ascii="仿宋" w:hAnsi="仿宋" w:eastAsia="仿宋" w:cs="仿宋"/>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404"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加减分项</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5</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pct"/>
            <w:gridSpan w:val="2"/>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合计</w:t>
            </w:r>
          </w:p>
        </w:tc>
        <w:tc>
          <w:tcPr>
            <w:tcW w:w="841"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rPr>
              <w:t>10</w:t>
            </w:r>
            <w:r>
              <w:rPr>
                <w:rFonts w:hint="eastAsia" w:ascii="仿宋" w:hAnsi="仿宋" w:eastAsia="仿宋" w:cs="仿宋"/>
                <w:b/>
                <w:kern w:val="0"/>
                <w:sz w:val="24"/>
                <w:szCs w:val="24"/>
                <w:highlight w:val="none"/>
                <w:lang w:val="en-US" w:eastAsia="zh-CN"/>
              </w:rPr>
              <w:t>5</w:t>
            </w:r>
          </w:p>
        </w:tc>
        <w:tc>
          <w:tcPr>
            <w:tcW w:w="913"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85</w:t>
            </w:r>
          </w:p>
        </w:tc>
        <w:tc>
          <w:tcPr>
            <w:tcW w:w="1055" w:type="pc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2" w:firstLineChars="200"/>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81</w:t>
            </w:r>
            <w:r>
              <w:rPr>
                <w:rFonts w:hint="eastAsia" w:ascii="仿宋" w:hAnsi="仿宋" w:eastAsia="仿宋" w:cs="仿宋"/>
                <w:b/>
                <w:kern w:val="0"/>
                <w:sz w:val="24"/>
                <w:szCs w:val="24"/>
                <w:highlight w:val="none"/>
              </w:rPr>
              <w:t>%</w:t>
            </w:r>
          </w:p>
        </w:tc>
      </w:tr>
    </w:tbl>
    <w:p>
      <w:pPr>
        <w:pageBreakBefore w:val="0"/>
        <w:kinsoku/>
        <w:wordWrap/>
        <w:overflowPunct/>
        <w:topLinePunct w:val="0"/>
        <w:bidi w:val="0"/>
        <w:spacing w:line="360" w:lineRule="auto"/>
        <w:ind w:firstLine="640" w:firstLineChars="200"/>
        <w:rPr>
          <w:rFonts w:hint="eastAsia" w:ascii="仿宋" w:hAnsi="仿宋" w:eastAsia="仿宋" w:cs="仿宋"/>
        </w:rPr>
      </w:pPr>
    </w:p>
    <w:p>
      <w:pPr>
        <w:pStyle w:val="3"/>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b/>
          <w:bCs w:val="0"/>
        </w:rPr>
      </w:pPr>
      <w:bookmarkStart w:id="21" w:name="_Toc102639034"/>
      <w:bookmarkStart w:id="22" w:name="_Toc99092326"/>
      <w:r>
        <w:rPr>
          <w:rFonts w:hint="eastAsia" w:ascii="仿宋" w:hAnsi="仿宋" w:eastAsia="仿宋" w:cs="仿宋"/>
          <w:b/>
          <w:bCs w:val="0"/>
        </w:rPr>
        <w:t>三、绩效指标分析</w:t>
      </w:r>
      <w:bookmarkEnd w:id="21"/>
      <w:bookmarkEnd w:id="22"/>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23" w:name="_Toc99092327"/>
      <w:bookmarkStart w:id="24" w:name="_Toc102639035"/>
      <w:r>
        <w:rPr>
          <w:rFonts w:hint="eastAsia" w:ascii="仿宋" w:hAnsi="仿宋" w:eastAsia="仿宋" w:cs="仿宋"/>
        </w:rPr>
        <w:t>（一）预算编制情况</w:t>
      </w:r>
      <w:bookmarkEnd w:id="23"/>
      <w:bookmarkEnd w:id="24"/>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25" w:name="_Toc99092328"/>
      <w:r>
        <w:rPr>
          <w:rFonts w:hint="eastAsia" w:ascii="仿宋" w:hAnsi="仿宋" w:eastAsia="仿宋" w:cs="仿宋"/>
          <w:b/>
          <w:bCs w:val="0"/>
        </w:rPr>
        <w:t>1.预算编制</w:t>
      </w:r>
      <w:bookmarkEnd w:id="25"/>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rPr>
      </w:pPr>
      <w:r>
        <w:rPr>
          <w:rFonts w:hint="eastAsia" w:ascii="仿宋" w:hAnsi="仿宋" w:eastAsia="仿宋" w:cs="仿宋"/>
          <w:szCs w:val="32"/>
        </w:rPr>
        <w:t>该指标包括：预算编制合理性、预算编制规范性、财政拨款收入预决算差异率三个方面，主要考核部门年度整体预算资金编制情况。指标分值10分，得分</w:t>
      </w:r>
      <w:r>
        <w:rPr>
          <w:rFonts w:hint="eastAsia" w:ascii="仿宋" w:hAnsi="仿宋" w:eastAsia="仿宋" w:cs="仿宋"/>
          <w:szCs w:val="32"/>
          <w:lang w:val="en-US" w:eastAsia="zh-CN"/>
        </w:rPr>
        <w:t>10</w:t>
      </w:r>
      <w:r>
        <w:rPr>
          <w:rFonts w:hint="eastAsia" w:ascii="仿宋" w:hAnsi="仿宋" w:eastAsia="仿宋" w:cs="仿宋"/>
          <w:szCs w:val="32"/>
        </w:rPr>
        <w:t>分，得分率为</w:t>
      </w:r>
      <w:r>
        <w:rPr>
          <w:rFonts w:hint="eastAsia" w:ascii="仿宋" w:hAnsi="仿宋" w:eastAsia="仿宋" w:cs="仿宋"/>
          <w:szCs w:val="32"/>
          <w:lang w:val="en-US" w:eastAsia="zh-CN"/>
        </w:rPr>
        <w:t>10</w:t>
      </w:r>
      <w:r>
        <w:rPr>
          <w:rFonts w:hint="eastAsia" w:ascii="仿宋" w:hAnsi="仿宋" w:eastAsia="仿宋" w:cs="仿宋"/>
          <w:szCs w:val="32"/>
        </w:rPr>
        <w:t>0%。</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lang w:val="en-US" w:eastAsia="zh-CN"/>
        </w:rPr>
      </w:pPr>
      <w:r>
        <w:rPr>
          <w:rFonts w:hint="eastAsia" w:ascii="仿宋" w:hAnsi="仿宋" w:eastAsia="仿宋" w:cs="仿宋"/>
          <w:b/>
          <w:bCs/>
        </w:rPr>
        <w:t>（1）预算编制合理性。</w:t>
      </w:r>
      <w:r>
        <w:rPr>
          <w:rFonts w:hint="eastAsia" w:ascii="仿宋" w:hAnsi="仿宋" w:eastAsia="仿宋" w:cs="仿宋"/>
        </w:rPr>
        <w:t>该指标分值3分，得分</w:t>
      </w:r>
      <w:r>
        <w:rPr>
          <w:rFonts w:hint="eastAsia" w:ascii="仿宋" w:hAnsi="仿宋" w:eastAsia="仿宋" w:cs="仿宋"/>
          <w:lang w:val="en-US" w:eastAsia="zh-CN"/>
        </w:rPr>
        <w:t>3</w:t>
      </w:r>
      <w:r>
        <w:rPr>
          <w:rFonts w:hint="eastAsia" w:ascii="仿宋" w:hAnsi="仿宋" w:eastAsia="仿宋" w:cs="仿宋"/>
        </w:rPr>
        <w:t>分，得分率为</w:t>
      </w:r>
      <w:r>
        <w:rPr>
          <w:rFonts w:hint="eastAsia" w:ascii="仿宋" w:hAnsi="仿宋" w:eastAsia="仿宋" w:cs="仿宋"/>
          <w:lang w:val="en-US" w:eastAsia="zh-CN"/>
        </w:rPr>
        <w:t>100</w:t>
      </w:r>
      <w:r>
        <w:rPr>
          <w:rFonts w:hint="eastAsia" w:ascii="仿宋" w:hAnsi="仿宋" w:eastAsia="仿宋" w:cs="仿宋"/>
        </w:rPr>
        <w:t>%。根据2021年部门预算批复通知、部门决算批复通知、2021年市林业局及</w:t>
      </w:r>
      <w:r>
        <w:rPr>
          <w:rFonts w:hint="eastAsia" w:ascii="仿宋" w:hAnsi="仿宋" w:eastAsia="仿宋" w:cs="仿宋"/>
          <w:lang w:eastAsia="zh-CN"/>
        </w:rPr>
        <w:t>其</w:t>
      </w:r>
      <w:r>
        <w:rPr>
          <w:rFonts w:hint="eastAsia" w:ascii="仿宋" w:hAnsi="仿宋" w:eastAsia="仿宋" w:cs="仿宋"/>
        </w:rPr>
        <w:t>下属5个</w:t>
      </w:r>
      <w:r>
        <w:rPr>
          <w:rFonts w:hint="eastAsia" w:ascii="仿宋" w:hAnsi="仿宋" w:eastAsia="仿宋" w:cs="仿宋"/>
          <w:lang w:eastAsia="zh-CN"/>
        </w:rPr>
        <w:t>二级预算单位</w:t>
      </w:r>
      <w:r>
        <w:rPr>
          <w:rFonts w:hint="eastAsia" w:ascii="仿宋" w:hAnsi="仿宋" w:eastAsia="仿宋" w:cs="仿宋"/>
        </w:rPr>
        <w:t>部门决算报表等信息，市林业局专项资金编制细化程度合理，功能分类和经济分类编制准确，部门预算分配不固化，能根据实际情况合理调整；市林业局</w:t>
      </w:r>
      <w:r>
        <w:rPr>
          <w:rFonts w:hint="eastAsia" w:ascii="仿宋" w:hAnsi="仿宋" w:eastAsia="仿宋" w:cs="仿宋"/>
          <w:lang w:eastAsia="zh-CN"/>
        </w:rPr>
        <w:t>年初预算数为</w:t>
      </w:r>
      <w:r>
        <w:rPr>
          <w:rFonts w:hint="eastAsia" w:ascii="仿宋" w:hAnsi="仿宋" w:eastAsia="仿宋" w:cs="仿宋"/>
          <w:lang w:val="en-US" w:eastAsia="zh-CN"/>
        </w:rPr>
        <w:t>4080.15万元，其中市级项目支出预算数为656.66万元，年末</w:t>
      </w:r>
      <w:r>
        <w:rPr>
          <w:rFonts w:hint="eastAsia" w:ascii="仿宋" w:hAnsi="仿宋" w:eastAsia="仿宋" w:cs="仿宋"/>
        </w:rPr>
        <w:t>决算数为</w:t>
      </w:r>
      <w:r>
        <w:rPr>
          <w:rFonts w:hint="eastAsia" w:ascii="仿宋" w:hAnsi="仿宋" w:eastAsia="仿宋" w:cs="仿宋"/>
          <w:szCs w:val="32"/>
          <w:lang w:val="en-US" w:eastAsia="zh-CN"/>
        </w:rPr>
        <w:t>10600.66</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highlight w:val="none"/>
          <w:lang w:eastAsia="zh-CN"/>
        </w:rPr>
        <w:t>其中市</w:t>
      </w:r>
      <w:r>
        <w:rPr>
          <w:rFonts w:hint="eastAsia" w:ascii="仿宋" w:hAnsi="仿宋" w:eastAsia="仿宋" w:cs="仿宋"/>
          <w:highlight w:val="none"/>
          <w:lang w:val="en-US" w:eastAsia="zh-CN"/>
        </w:rPr>
        <w:t>级项目支出决算数为529.13万元，省级、中央项目支出决算数为</w:t>
      </w:r>
      <w:r>
        <w:rPr>
          <w:rFonts w:hint="eastAsia" w:ascii="仿宋" w:hAnsi="仿宋" w:eastAsia="仿宋" w:cs="仿宋"/>
          <w:bCs/>
          <w:szCs w:val="32"/>
          <w:highlight w:val="none"/>
          <w:lang w:val="en-US" w:eastAsia="zh-CN"/>
        </w:rPr>
        <w:t>6746.58</w:t>
      </w:r>
      <w:r>
        <w:rPr>
          <w:rFonts w:hint="eastAsia" w:ascii="仿宋" w:hAnsi="仿宋" w:eastAsia="仿宋" w:cs="仿宋"/>
          <w:highlight w:val="none"/>
          <w:lang w:val="en-US" w:eastAsia="zh-CN"/>
        </w:rPr>
        <w:t>万元，</w:t>
      </w:r>
      <w:r>
        <w:rPr>
          <w:rFonts w:hint="eastAsia" w:ascii="仿宋" w:hAnsi="仿宋" w:eastAsia="仿宋" w:cs="仿宋"/>
          <w:lang w:val="en-US" w:eastAsia="zh-CN"/>
        </w:rPr>
        <w:t>市级专项资金预算数与决算数差异率为19.42%，差异合理，项目之间未频繁调剂。</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rPr>
      </w:pPr>
      <w:r>
        <w:rPr>
          <w:rFonts w:hint="eastAsia" w:ascii="仿宋" w:hAnsi="仿宋" w:eastAsia="仿宋" w:cs="仿宋"/>
          <w:b/>
        </w:rPr>
        <w:t>（2）预算编制规范性。</w:t>
      </w:r>
      <w:r>
        <w:rPr>
          <w:rFonts w:hint="eastAsia" w:ascii="仿宋" w:hAnsi="仿宋" w:eastAsia="仿宋" w:cs="仿宋"/>
        </w:rPr>
        <w:t>该指标分值3分，得分3分，得分率为100%。根据市林业局</w:t>
      </w:r>
      <w:r>
        <w:rPr>
          <w:rFonts w:hint="eastAsia" w:ascii="仿宋" w:hAnsi="仿宋" w:eastAsia="仿宋" w:cs="仿宋"/>
          <w:lang w:eastAsia="zh-CN"/>
        </w:rPr>
        <w:t>提供的</w:t>
      </w:r>
      <w:r>
        <w:rPr>
          <w:rFonts w:hint="eastAsia" w:ascii="仿宋" w:hAnsi="仿宋" w:eastAsia="仿宋" w:cs="仿宋"/>
        </w:rPr>
        <w:t>2021年部门预算公开信息，部门预算编制基本符合梅州市财政2021年有关预算编制的原则和要求。</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rPr>
      </w:pPr>
      <w:r>
        <w:rPr>
          <w:rFonts w:hint="eastAsia" w:ascii="仿宋" w:hAnsi="仿宋" w:eastAsia="仿宋" w:cs="仿宋"/>
          <w:b/>
        </w:rPr>
        <w:t>（3）</w:t>
      </w:r>
      <w:r>
        <w:rPr>
          <w:rFonts w:hint="eastAsia" w:ascii="仿宋" w:hAnsi="仿宋" w:eastAsia="仿宋" w:cs="仿宋"/>
          <w:b/>
          <w:szCs w:val="32"/>
        </w:rPr>
        <w:t>财政拨款收入预决算差异率。</w:t>
      </w:r>
      <w:r>
        <w:rPr>
          <w:rFonts w:hint="eastAsia" w:ascii="仿宋" w:hAnsi="仿宋" w:eastAsia="仿宋" w:cs="仿宋"/>
          <w:bCs/>
          <w:szCs w:val="32"/>
        </w:rPr>
        <w:t>该指标分值4分，得分4分，得分率为100%。根据市林业局</w:t>
      </w:r>
      <w:r>
        <w:rPr>
          <w:rFonts w:hint="eastAsia" w:ascii="仿宋" w:hAnsi="仿宋" w:eastAsia="仿宋" w:cs="仿宋"/>
          <w:lang w:eastAsia="zh-CN"/>
        </w:rPr>
        <w:t>提供的</w:t>
      </w:r>
      <w:r>
        <w:rPr>
          <w:rFonts w:hint="eastAsia" w:ascii="仿宋" w:hAnsi="仿宋" w:eastAsia="仿宋" w:cs="仿宋"/>
          <w:bCs/>
          <w:szCs w:val="32"/>
        </w:rPr>
        <w:t>2021年度部门决算报表《财政拨款收入支出决算总表》（财决01-1表）</w:t>
      </w:r>
      <w:r>
        <w:rPr>
          <w:rFonts w:hint="eastAsia" w:ascii="仿宋" w:hAnsi="仿宋" w:eastAsia="仿宋" w:cs="仿宋"/>
          <w:bCs/>
          <w:szCs w:val="32"/>
          <w:lang w:eastAsia="zh-CN"/>
        </w:rPr>
        <w:t>显示</w:t>
      </w:r>
      <w:r>
        <w:rPr>
          <w:rFonts w:hint="eastAsia" w:ascii="仿宋" w:hAnsi="仿宋" w:eastAsia="仿宋" w:cs="仿宋"/>
          <w:bCs/>
          <w:szCs w:val="32"/>
        </w:rPr>
        <w:t>，财政拨款收入决算数为</w:t>
      </w:r>
      <w:r>
        <w:rPr>
          <w:rFonts w:hint="eastAsia" w:ascii="仿宋" w:hAnsi="仿宋" w:eastAsia="仿宋" w:cs="仿宋"/>
          <w:szCs w:val="32"/>
        </w:rPr>
        <w:t>11469.69</w:t>
      </w:r>
      <w:r>
        <w:rPr>
          <w:rFonts w:hint="eastAsia" w:ascii="仿宋" w:hAnsi="仿宋" w:eastAsia="仿宋" w:cs="仿宋"/>
          <w:bCs/>
          <w:szCs w:val="32"/>
        </w:rPr>
        <w:t>万元，财政拨款收入调整预算数为</w:t>
      </w:r>
      <w:r>
        <w:rPr>
          <w:rFonts w:hint="eastAsia" w:ascii="仿宋" w:hAnsi="仿宋" w:eastAsia="仿宋" w:cs="仿宋"/>
          <w:szCs w:val="32"/>
        </w:rPr>
        <w:t>11469.69</w:t>
      </w:r>
      <w:r>
        <w:rPr>
          <w:rFonts w:hint="eastAsia" w:ascii="仿宋" w:hAnsi="仿宋" w:eastAsia="仿宋" w:cs="仿宋"/>
          <w:bCs/>
          <w:szCs w:val="32"/>
        </w:rPr>
        <w:t>万元，财政拨款收入预决算差异率为0%。</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26" w:name="_Toc99092329"/>
      <w:r>
        <w:rPr>
          <w:rFonts w:hint="eastAsia" w:ascii="仿宋" w:hAnsi="仿宋" w:eastAsia="仿宋" w:cs="仿宋"/>
          <w:b/>
          <w:bCs w:val="0"/>
        </w:rPr>
        <w:t>2.目标设置</w:t>
      </w:r>
      <w:bookmarkEnd w:id="26"/>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该指标包括：绩效目标合理性、绩效指标明确性两个方面，主要考核部门年度整体绩效目标设置情况。指标分值10分，得分</w:t>
      </w:r>
      <w:r>
        <w:rPr>
          <w:rFonts w:hint="eastAsia" w:ascii="仿宋" w:hAnsi="仿宋" w:eastAsia="仿宋" w:cs="仿宋"/>
          <w:szCs w:val="32"/>
          <w:lang w:val="en-US" w:eastAsia="zh-CN"/>
        </w:rPr>
        <w:t>9</w:t>
      </w:r>
      <w:r>
        <w:rPr>
          <w:rFonts w:hint="eastAsia" w:ascii="仿宋" w:hAnsi="仿宋" w:eastAsia="仿宋" w:cs="仿宋"/>
          <w:szCs w:val="32"/>
        </w:rPr>
        <w:t>分，得分率为</w:t>
      </w:r>
      <w:r>
        <w:rPr>
          <w:rFonts w:hint="eastAsia" w:ascii="仿宋" w:hAnsi="仿宋" w:eastAsia="仿宋" w:cs="仿宋"/>
          <w:szCs w:val="32"/>
          <w:lang w:val="en-US" w:eastAsia="zh-CN"/>
        </w:rPr>
        <w:t>9</w:t>
      </w:r>
      <w:r>
        <w:rPr>
          <w:rFonts w:hint="eastAsia" w:ascii="仿宋" w:hAnsi="仿宋" w:eastAsia="仿宋" w:cs="仿宋"/>
          <w:szCs w:val="32"/>
        </w:rPr>
        <w:t>0%。</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highlight w:val="yellow"/>
          <w:lang w:eastAsia="zh-CN"/>
        </w:rPr>
      </w:pPr>
      <w:r>
        <w:rPr>
          <w:rFonts w:hint="eastAsia" w:ascii="仿宋" w:hAnsi="仿宋" w:eastAsia="仿宋" w:cs="仿宋"/>
          <w:b/>
          <w:szCs w:val="32"/>
          <w:highlight w:val="none"/>
        </w:rPr>
        <w:t>（1）绩效目标合理性。</w:t>
      </w:r>
      <w:r>
        <w:rPr>
          <w:rFonts w:hint="eastAsia" w:ascii="仿宋" w:hAnsi="仿宋" w:eastAsia="仿宋" w:cs="仿宋"/>
          <w:bCs/>
          <w:szCs w:val="32"/>
          <w:highlight w:val="none"/>
        </w:rPr>
        <w:t>该项指标分值5分，得分</w:t>
      </w:r>
      <w:r>
        <w:rPr>
          <w:rFonts w:hint="eastAsia" w:ascii="仿宋" w:hAnsi="仿宋" w:eastAsia="仿宋" w:cs="仿宋"/>
          <w:bCs/>
          <w:szCs w:val="32"/>
          <w:highlight w:val="none"/>
          <w:lang w:val="en-US" w:eastAsia="zh-CN"/>
        </w:rPr>
        <w:t>5</w:t>
      </w:r>
      <w:r>
        <w:rPr>
          <w:rFonts w:hint="eastAsia" w:ascii="仿宋" w:hAnsi="仿宋" w:eastAsia="仿宋" w:cs="仿宋"/>
          <w:bCs/>
          <w:szCs w:val="32"/>
          <w:highlight w:val="none"/>
        </w:rPr>
        <w:t>分，得分率为</w:t>
      </w:r>
      <w:r>
        <w:rPr>
          <w:rFonts w:hint="eastAsia" w:ascii="仿宋" w:hAnsi="仿宋" w:eastAsia="仿宋" w:cs="仿宋"/>
          <w:bCs/>
          <w:szCs w:val="32"/>
          <w:highlight w:val="none"/>
          <w:lang w:val="en-US" w:eastAsia="zh-CN"/>
        </w:rPr>
        <w:t>10</w:t>
      </w:r>
      <w:r>
        <w:rPr>
          <w:rFonts w:hint="eastAsia" w:ascii="仿宋" w:hAnsi="仿宋" w:eastAsia="仿宋" w:cs="仿宋"/>
          <w:bCs/>
          <w:szCs w:val="32"/>
          <w:highlight w:val="none"/>
        </w:rPr>
        <w:t>0%。根据市林业局</w:t>
      </w:r>
      <w:r>
        <w:rPr>
          <w:rFonts w:hint="eastAsia" w:ascii="仿宋" w:hAnsi="仿宋" w:eastAsia="仿宋" w:cs="仿宋"/>
          <w:lang w:eastAsia="zh-CN"/>
        </w:rPr>
        <w:t>提供的</w:t>
      </w:r>
      <w:r>
        <w:rPr>
          <w:rFonts w:hint="eastAsia" w:ascii="仿宋" w:hAnsi="仿宋" w:eastAsia="仿宋" w:cs="仿宋"/>
          <w:bCs/>
          <w:szCs w:val="32"/>
          <w:highlight w:val="none"/>
        </w:rPr>
        <w:t>《市级部门整体绩效自评报告》</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《部门整体支出绩效自评指标评分表》</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《梅州市市级部门整体支出绩效目标申报表》等</w:t>
      </w:r>
      <w:r>
        <w:rPr>
          <w:rFonts w:hint="eastAsia" w:ascii="仿宋" w:hAnsi="仿宋" w:eastAsia="仿宋" w:cs="仿宋"/>
          <w:bCs/>
          <w:szCs w:val="32"/>
          <w:highlight w:val="none"/>
          <w:lang w:eastAsia="zh-CN"/>
        </w:rPr>
        <w:t>材料</w:t>
      </w:r>
      <w:r>
        <w:rPr>
          <w:rFonts w:hint="eastAsia" w:ascii="仿宋" w:hAnsi="仿宋" w:eastAsia="仿宋" w:cs="仿宋"/>
          <w:bCs/>
          <w:szCs w:val="32"/>
          <w:highlight w:val="none"/>
        </w:rPr>
        <w:t>显示，部门整体及重点项目基本能设置相应的绩效目标，所设置的整体绩效目标能体现部门（单位）中长期规划和年度工作计划，基本能分解成具体工作任务且与本年度部门预算资金相匹配，与部门“三定”方案规定的部门职能、中长期规划、立项文件等内容相匹配。根据市林业局</w:t>
      </w:r>
      <w:r>
        <w:rPr>
          <w:rFonts w:hint="eastAsia" w:ascii="仿宋" w:hAnsi="仿宋" w:eastAsia="仿宋" w:cs="仿宋"/>
          <w:bCs/>
          <w:szCs w:val="32"/>
          <w:highlight w:val="none"/>
          <w:lang w:eastAsia="zh-CN"/>
        </w:rPr>
        <w:t>提供的</w:t>
      </w:r>
      <w:r>
        <w:rPr>
          <w:rFonts w:hint="eastAsia" w:ascii="仿宋" w:hAnsi="仿宋" w:eastAsia="仿宋" w:cs="仿宋"/>
          <w:bCs/>
          <w:szCs w:val="32"/>
          <w:highlight w:val="none"/>
        </w:rPr>
        <w:t>《关于印发〈梅州市林业局2021年重点工作安排表〉的通知》</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《关于印发〈梅州市全面推行林长制工作方案〉的通知》</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《中共梅州市委办公室、梅州市人民政府办公室关于印发梅州市市属国有林场改革总体方案的通知》</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《2021年梅州市林业局本级涉农资金统筹整合总体实施方案》</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《梅州市国家储备林基地建设方案(2019-2033年)》</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《2021年梅州市林业局本级涉农资金统筹整合总体实施方案》</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《梅州市促进油茶产业高质量发展的实施意见》</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《梅州市人民政府关于印发广东南岭山区韩江中上游山水林田湖草沙一体化保护和修复工程项目工作方案的通知》</w:t>
      </w:r>
      <w:r>
        <w:rPr>
          <w:rFonts w:hint="eastAsia" w:ascii="仿宋" w:hAnsi="仿宋" w:eastAsia="仿宋" w:cs="仿宋"/>
          <w:bCs/>
          <w:szCs w:val="32"/>
          <w:highlight w:val="none"/>
          <w:lang w:eastAsia="zh-CN"/>
        </w:rPr>
        <w:t>材料</w:t>
      </w:r>
      <w:r>
        <w:rPr>
          <w:rFonts w:hint="eastAsia" w:ascii="仿宋" w:hAnsi="仿宋" w:eastAsia="仿宋" w:cs="仿宋"/>
          <w:bCs/>
          <w:szCs w:val="32"/>
          <w:highlight w:val="none"/>
        </w:rPr>
        <w:t>显示，部门申报的项目有进行可行性研究和充分论证。</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highlight w:val="none"/>
          <w:lang w:val="en-US" w:eastAsia="zh-CN"/>
        </w:rPr>
      </w:pPr>
      <w:r>
        <w:rPr>
          <w:rFonts w:hint="eastAsia" w:ascii="仿宋" w:hAnsi="仿宋" w:eastAsia="仿宋" w:cs="仿宋"/>
          <w:b/>
          <w:szCs w:val="32"/>
          <w:highlight w:val="none"/>
          <w:lang w:eastAsia="zh-CN"/>
        </w:rPr>
        <w:t>（2）绩效指标明确性。</w:t>
      </w:r>
      <w:r>
        <w:rPr>
          <w:rFonts w:hint="eastAsia" w:ascii="仿宋" w:hAnsi="仿宋" w:eastAsia="仿宋" w:cs="仿宋"/>
          <w:bCs/>
          <w:szCs w:val="32"/>
          <w:highlight w:val="none"/>
          <w:lang w:eastAsia="zh-CN"/>
        </w:rPr>
        <w:t>该项指标分值5分，得分</w:t>
      </w:r>
      <w:r>
        <w:rPr>
          <w:rFonts w:hint="eastAsia" w:ascii="仿宋" w:hAnsi="仿宋" w:eastAsia="仿宋" w:cs="仿宋"/>
          <w:bCs/>
          <w:szCs w:val="32"/>
          <w:highlight w:val="none"/>
          <w:lang w:val="en-US" w:eastAsia="zh-CN"/>
        </w:rPr>
        <w:t>4</w:t>
      </w:r>
      <w:r>
        <w:rPr>
          <w:rFonts w:hint="eastAsia" w:ascii="仿宋" w:hAnsi="仿宋" w:eastAsia="仿宋" w:cs="仿宋"/>
          <w:bCs/>
          <w:szCs w:val="32"/>
          <w:highlight w:val="none"/>
          <w:lang w:eastAsia="zh-CN"/>
        </w:rPr>
        <w:t>分，得分率为</w:t>
      </w:r>
      <w:r>
        <w:rPr>
          <w:rFonts w:hint="eastAsia" w:ascii="仿宋" w:hAnsi="仿宋" w:eastAsia="仿宋" w:cs="仿宋"/>
          <w:bCs/>
          <w:szCs w:val="32"/>
          <w:highlight w:val="none"/>
          <w:lang w:val="en-US" w:eastAsia="zh-CN"/>
        </w:rPr>
        <w:t>8</w:t>
      </w:r>
      <w:r>
        <w:rPr>
          <w:rFonts w:hint="eastAsia" w:ascii="仿宋" w:hAnsi="仿宋" w:eastAsia="仿宋" w:cs="仿宋"/>
          <w:bCs/>
          <w:szCs w:val="32"/>
          <w:highlight w:val="none"/>
          <w:lang w:eastAsia="zh-CN"/>
        </w:rPr>
        <w:t>0%。根据市林业局</w:t>
      </w:r>
      <w:r>
        <w:rPr>
          <w:rFonts w:hint="eastAsia" w:ascii="仿宋" w:hAnsi="仿宋" w:eastAsia="仿宋" w:cs="仿宋"/>
          <w:lang w:eastAsia="zh-CN"/>
        </w:rPr>
        <w:t>提供的</w:t>
      </w:r>
      <w:r>
        <w:rPr>
          <w:rFonts w:hint="eastAsia" w:ascii="仿宋" w:hAnsi="仿宋" w:eastAsia="仿宋" w:cs="仿宋"/>
          <w:bCs/>
          <w:szCs w:val="32"/>
          <w:highlight w:val="none"/>
          <w:lang w:eastAsia="zh-CN"/>
        </w:rPr>
        <w:t>《市级部门整体绩效自评报告》、《部门整体支出绩效自评指标评分表》、《梅州市市级部门整体支出绩效目标申报表》、《2021年梅州市市级项目支出预算申报表》等材料显示，部门整体设置了相应的绩效目标和指标，但存在重点项目未设置绩效指标，部分可量化绩效指标未设置定量指标值，绩效指标值较模糊，例：（1）社会效益指标-综合防灾减灾能力，设置为“提升”；（2）社会效益指标-对经济发展促进作用，设置为“是”；（3）经济效益指标-林业总产值增长，设置为“是”。</w:t>
      </w:r>
      <w:r>
        <w:rPr>
          <w:rFonts w:hint="eastAsia" w:ascii="仿宋" w:hAnsi="仿宋" w:eastAsia="仿宋" w:cs="仿宋"/>
        </w:rPr>
        <w:t>本指标</w:t>
      </w:r>
      <w:r>
        <w:rPr>
          <w:rFonts w:hint="eastAsia" w:ascii="仿宋" w:hAnsi="仿宋" w:eastAsia="仿宋" w:cs="仿宋"/>
          <w:lang w:eastAsia="zh-CN"/>
        </w:rPr>
        <w:t>综合</w:t>
      </w:r>
      <w:r>
        <w:rPr>
          <w:rFonts w:hint="eastAsia" w:ascii="仿宋" w:hAnsi="仿宋" w:eastAsia="仿宋" w:cs="仿宋"/>
        </w:rPr>
        <w:t>得</w:t>
      </w:r>
      <w:r>
        <w:rPr>
          <w:rFonts w:hint="eastAsia" w:ascii="仿宋" w:hAnsi="仿宋" w:eastAsia="仿宋" w:cs="仿宋"/>
          <w:lang w:val="en-US" w:eastAsia="zh-CN"/>
        </w:rPr>
        <w:t>4</w:t>
      </w:r>
      <w:r>
        <w:rPr>
          <w:rFonts w:hint="eastAsia" w:ascii="仿宋" w:hAnsi="仿宋" w:eastAsia="仿宋" w:cs="仿宋"/>
        </w:rPr>
        <w:t>分</w:t>
      </w:r>
      <w:r>
        <w:rPr>
          <w:rFonts w:hint="eastAsia" w:ascii="仿宋" w:hAnsi="仿宋" w:eastAsia="仿宋" w:cs="仿宋"/>
          <w:lang w:eastAsia="zh-CN"/>
        </w:rPr>
        <w:t>。</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27" w:name="_Toc102639036"/>
      <w:bookmarkStart w:id="28" w:name="_Toc99092330"/>
      <w:r>
        <w:rPr>
          <w:rFonts w:hint="eastAsia" w:ascii="仿宋" w:hAnsi="仿宋" w:eastAsia="仿宋" w:cs="仿宋"/>
        </w:rPr>
        <w:t>（二）预算执行情况</w:t>
      </w:r>
      <w:bookmarkEnd w:id="27"/>
      <w:bookmarkEnd w:id="28"/>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29" w:name="_Toc99092331"/>
      <w:r>
        <w:rPr>
          <w:rFonts w:hint="eastAsia" w:ascii="仿宋" w:hAnsi="仿宋" w:eastAsia="仿宋" w:cs="仿宋"/>
          <w:b/>
          <w:bCs w:val="0"/>
        </w:rPr>
        <w:t>1.资金管理</w:t>
      </w:r>
      <w:bookmarkEnd w:id="29"/>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highlight w:val="none"/>
        </w:rPr>
      </w:pPr>
      <w:r>
        <w:rPr>
          <w:rFonts w:hint="eastAsia" w:ascii="仿宋" w:hAnsi="仿宋" w:eastAsia="仿宋" w:cs="仿宋"/>
          <w:szCs w:val="32"/>
        </w:rPr>
        <w:t>该指标包括：结转结余率、财务管理合规性两个方面，主要考核部门年度资金管理情况。</w:t>
      </w:r>
      <w:r>
        <w:rPr>
          <w:rFonts w:hint="eastAsia" w:ascii="仿宋" w:hAnsi="仿宋" w:eastAsia="仿宋" w:cs="仿宋"/>
          <w:szCs w:val="32"/>
          <w:highlight w:val="none"/>
        </w:rPr>
        <w:t>指标分值10分，得分</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分，得分率为</w:t>
      </w:r>
      <w:r>
        <w:rPr>
          <w:rFonts w:hint="eastAsia" w:ascii="仿宋" w:hAnsi="仿宋" w:eastAsia="仿宋" w:cs="仿宋"/>
          <w:szCs w:val="32"/>
          <w:highlight w:val="none"/>
          <w:lang w:val="en-US" w:eastAsia="zh-CN"/>
        </w:rPr>
        <w:t>30</w:t>
      </w:r>
      <w:r>
        <w:rPr>
          <w:rFonts w:hint="eastAsia" w:ascii="仿宋" w:hAnsi="仿宋" w:eastAsia="仿宋" w:cs="仿宋"/>
          <w:szCs w:val="32"/>
          <w:highlight w:val="none"/>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rPr>
      </w:pPr>
      <w:r>
        <w:rPr>
          <w:rFonts w:hint="eastAsia" w:ascii="仿宋" w:hAnsi="仿宋" w:eastAsia="仿宋" w:cs="仿宋"/>
          <w:b/>
          <w:bCs/>
          <w:szCs w:val="32"/>
        </w:rPr>
        <w:t>（1）结转结余率。</w:t>
      </w:r>
      <w:r>
        <w:rPr>
          <w:rFonts w:hint="eastAsia" w:ascii="仿宋" w:hAnsi="仿宋" w:eastAsia="仿宋" w:cs="仿宋"/>
        </w:rPr>
        <w:t>该项指标分值5分，得分0分，得分率为0%。根据市林业局</w:t>
      </w:r>
      <w:r>
        <w:rPr>
          <w:rFonts w:hint="eastAsia" w:ascii="仿宋" w:hAnsi="仿宋" w:eastAsia="仿宋" w:cs="仿宋"/>
          <w:lang w:eastAsia="zh-CN"/>
        </w:rPr>
        <w:t>提供的</w:t>
      </w:r>
      <w:r>
        <w:rPr>
          <w:rFonts w:hint="eastAsia" w:ascii="仿宋" w:hAnsi="仿宋" w:eastAsia="仿宋" w:cs="仿宋"/>
        </w:rPr>
        <w:t>2021年度部门决算《财政拨款收入支出决算总表》（财决01-1表）</w:t>
      </w:r>
      <w:r>
        <w:rPr>
          <w:rFonts w:hint="eastAsia" w:ascii="仿宋" w:hAnsi="仿宋" w:eastAsia="仿宋" w:cs="仿宋"/>
          <w:lang w:eastAsia="zh-CN"/>
        </w:rPr>
        <w:t>显示</w:t>
      </w:r>
      <w:r>
        <w:rPr>
          <w:rFonts w:hint="eastAsia" w:ascii="仿宋" w:hAnsi="仿宋" w:eastAsia="仿宋" w:cs="仿宋"/>
        </w:rPr>
        <w:t>，年末财政拨款结转和结余决算数为</w:t>
      </w:r>
      <w:r>
        <w:rPr>
          <w:rFonts w:hint="eastAsia" w:ascii="仿宋" w:hAnsi="仿宋" w:eastAsia="仿宋" w:cs="仿宋"/>
          <w:szCs w:val="32"/>
          <w:highlight w:val="none"/>
        </w:rPr>
        <w:t>5253.03</w:t>
      </w:r>
      <w:r>
        <w:rPr>
          <w:rFonts w:hint="eastAsia" w:ascii="仿宋" w:hAnsi="仿宋" w:eastAsia="仿宋" w:cs="仿宋"/>
          <w:highlight w:val="none"/>
        </w:rPr>
        <w:t>万元，年初财政拨款结转和结余收入决算数为</w:t>
      </w:r>
      <w:r>
        <w:rPr>
          <w:rFonts w:hint="eastAsia" w:ascii="仿宋" w:hAnsi="仿宋" w:eastAsia="仿宋" w:cs="仿宋"/>
          <w:szCs w:val="32"/>
          <w:highlight w:val="none"/>
        </w:rPr>
        <w:t>3658.7</w:t>
      </w:r>
      <w:r>
        <w:rPr>
          <w:rFonts w:hint="eastAsia" w:ascii="仿宋" w:hAnsi="仿宋" w:eastAsia="仿宋" w:cs="仿宋"/>
          <w:highlight w:val="none"/>
        </w:rPr>
        <w:t>万元，一般公共预算财政拨款决算数为</w:t>
      </w:r>
      <w:r>
        <w:rPr>
          <w:rFonts w:hint="eastAsia" w:ascii="仿宋" w:hAnsi="仿宋" w:eastAsia="仿宋" w:cs="仿宋"/>
          <w:szCs w:val="32"/>
          <w:highlight w:val="none"/>
        </w:rPr>
        <w:t>11469.69</w:t>
      </w:r>
      <w:r>
        <w:rPr>
          <w:rFonts w:hint="eastAsia" w:ascii="仿宋" w:hAnsi="仿宋" w:eastAsia="仿宋" w:cs="仿宋"/>
          <w:highlight w:val="none"/>
        </w:rPr>
        <w:t>万元，政府性基金预算财政拨款决算数为0，则结转结余率=</w:t>
      </w:r>
      <w:r>
        <w:rPr>
          <w:rFonts w:hint="eastAsia" w:ascii="仿宋" w:hAnsi="仿宋" w:eastAsia="仿宋" w:cs="仿宋"/>
          <w:highlight w:val="none"/>
          <w:lang w:eastAsia="zh-CN"/>
        </w:rPr>
        <w:t>〔</w:t>
      </w:r>
      <w:r>
        <w:rPr>
          <w:rFonts w:hint="eastAsia" w:ascii="仿宋" w:hAnsi="仿宋" w:eastAsia="仿宋" w:cs="仿宋"/>
          <w:szCs w:val="32"/>
          <w:highlight w:val="none"/>
        </w:rPr>
        <w:t>5253.03</w:t>
      </w:r>
      <w:r>
        <w:rPr>
          <w:rFonts w:hint="eastAsia" w:ascii="仿宋" w:hAnsi="仿宋" w:eastAsia="仿宋" w:cs="仿宋"/>
          <w:highlight w:val="none"/>
        </w:rPr>
        <w:t>÷（</w:t>
      </w:r>
      <w:r>
        <w:rPr>
          <w:rFonts w:hint="eastAsia" w:ascii="仿宋" w:hAnsi="仿宋" w:eastAsia="仿宋" w:cs="仿宋"/>
          <w:szCs w:val="32"/>
          <w:highlight w:val="none"/>
        </w:rPr>
        <w:t>36</w:t>
      </w:r>
      <w:r>
        <w:rPr>
          <w:rFonts w:hint="eastAsia" w:ascii="仿宋" w:hAnsi="仿宋" w:eastAsia="仿宋" w:cs="仿宋"/>
          <w:szCs w:val="32"/>
        </w:rPr>
        <w:t>58.7</w:t>
      </w:r>
      <w:r>
        <w:rPr>
          <w:rFonts w:hint="eastAsia" w:ascii="仿宋" w:hAnsi="仿宋" w:eastAsia="仿宋" w:cs="仿宋"/>
        </w:rPr>
        <w:t>+</w:t>
      </w:r>
      <w:r>
        <w:rPr>
          <w:rFonts w:hint="eastAsia" w:ascii="仿宋" w:hAnsi="仿宋" w:eastAsia="仿宋" w:cs="仿宋"/>
          <w:szCs w:val="32"/>
        </w:rPr>
        <w:t>11469.69</w:t>
      </w:r>
      <w:r>
        <w:rPr>
          <w:rFonts w:hint="eastAsia" w:ascii="仿宋" w:hAnsi="仿宋" w:eastAsia="仿宋" w:cs="仿宋"/>
        </w:rPr>
        <w:t>）</w:t>
      </w:r>
      <w:r>
        <w:rPr>
          <w:rFonts w:hint="eastAsia" w:ascii="仿宋" w:hAnsi="仿宋" w:eastAsia="仿宋" w:cs="仿宋"/>
          <w:highlight w:val="none"/>
          <w:lang w:eastAsia="zh-CN"/>
        </w:rPr>
        <w:t>〕</w:t>
      </w:r>
      <w:r>
        <w:rPr>
          <w:rFonts w:hint="eastAsia" w:ascii="仿宋" w:hAnsi="仿宋" w:eastAsia="仿宋" w:cs="仿宋"/>
          <w:highlight w:val="none"/>
        </w:rPr>
        <w:t>×</w:t>
      </w:r>
      <w:r>
        <w:rPr>
          <w:rFonts w:hint="eastAsia" w:ascii="仿宋" w:hAnsi="仿宋" w:eastAsia="仿宋" w:cs="仿宋"/>
        </w:rPr>
        <w:t>100%=34.72%，按照既定的评分标准，结转结余率&gt;30%，本指标</w:t>
      </w:r>
      <w:r>
        <w:rPr>
          <w:rFonts w:hint="eastAsia" w:ascii="仿宋" w:hAnsi="仿宋" w:eastAsia="仿宋" w:cs="仿宋"/>
          <w:lang w:eastAsia="zh-CN"/>
        </w:rPr>
        <w:t>不得</w:t>
      </w:r>
      <w:r>
        <w:rPr>
          <w:rFonts w:hint="eastAsia" w:ascii="仿宋" w:hAnsi="仿宋" w:eastAsia="仿宋" w:cs="仿宋"/>
        </w:rPr>
        <w:t>分。</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highlight w:val="yellow"/>
        </w:rPr>
      </w:pPr>
      <w:r>
        <w:rPr>
          <w:rFonts w:hint="eastAsia" w:ascii="仿宋" w:hAnsi="仿宋" w:eastAsia="仿宋" w:cs="仿宋"/>
          <w:b/>
          <w:szCs w:val="32"/>
          <w:highlight w:val="none"/>
        </w:rPr>
        <w:t>（</w:t>
      </w:r>
      <w:r>
        <w:rPr>
          <w:rFonts w:hint="eastAsia" w:ascii="仿宋" w:hAnsi="仿宋" w:eastAsia="仿宋" w:cs="仿宋"/>
          <w:b/>
          <w:szCs w:val="32"/>
          <w:highlight w:val="none"/>
          <w:lang w:val="en-US" w:eastAsia="zh-CN"/>
        </w:rPr>
        <w:t>2</w:t>
      </w:r>
      <w:r>
        <w:rPr>
          <w:rFonts w:hint="eastAsia" w:ascii="仿宋" w:hAnsi="仿宋" w:eastAsia="仿宋" w:cs="仿宋"/>
          <w:b/>
          <w:szCs w:val="32"/>
          <w:highlight w:val="none"/>
        </w:rPr>
        <w:t>）财务管理合规性。</w:t>
      </w:r>
      <w:r>
        <w:rPr>
          <w:rFonts w:hint="eastAsia" w:ascii="仿宋" w:hAnsi="仿宋" w:eastAsia="仿宋" w:cs="仿宋"/>
          <w:bCs/>
          <w:szCs w:val="32"/>
          <w:highlight w:val="none"/>
        </w:rPr>
        <w:t>该项指标分值5分，得分</w:t>
      </w:r>
      <w:r>
        <w:rPr>
          <w:rFonts w:hint="eastAsia" w:ascii="仿宋" w:hAnsi="仿宋" w:eastAsia="仿宋" w:cs="仿宋"/>
          <w:bCs/>
          <w:szCs w:val="32"/>
          <w:highlight w:val="none"/>
          <w:lang w:val="en-US" w:eastAsia="zh-CN"/>
        </w:rPr>
        <w:t>3</w:t>
      </w:r>
      <w:r>
        <w:rPr>
          <w:rFonts w:hint="eastAsia" w:ascii="仿宋" w:hAnsi="仿宋" w:eastAsia="仿宋" w:cs="仿宋"/>
          <w:bCs/>
          <w:szCs w:val="32"/>
          <w:highlight w:val="none"/>
        </w:rPr>
        <w:t>分，得分率为6</w:t>
      </w:r>
      <w:r>
        <w:rPr>
          <w:rFonts w:hint="eastAsia" w:ascii="仿宋" w:hAnsi="仿宋" w:eastAsia="仿宋" w:cs="仿宋"/>
          <w:bCs/>
          <w:szCs w:val="32"/>
          <w:highlight w:val="none"/>
          <w:lang w:val="en-US" w:eastAsia="zh-CN"/>
        </w:rPr>
        <w:t>0</w:t>
      </w:r>
      <w:r>
        <w:rPr>
          <w:rFonts w:hint="eastAsia" w:ascii="仿宋" w:hAnsi="仿宋" w:eastAsia="仿宋" w:cs="仿宋"/>
          <w:bCs/>
          <w:szCs w:val="32"/>
          <w:highlight w:val="none"/>
        </w:rPr>
        <w:t>%。市林业局的资金支出基本合规。但根据财务合规性审查情况，发现以下问题：①会计科目使用不规范，</w:t>
      </w:r>
      <w:r>
        <w:rPr>
          <w:rFonts w:hint="eastAsia" w:ascii="仿宋" w:hAnsi="仿宋" w:eastAsia="仿宋" w:cs="仿宋"/>
          <w:kern w:val="2"/>
          <w:sz w:val="32"/>
          <w:szCs w:val="32"/>
          <w:lang w:val="en-US" w:eastAsia="zh-CN" w:bidi="ar-SA"/>
        </w:rPr>
        <w:t>市国有梅南林场</w:t>
      </w:r>
      <w:r>
        <w:rPr>
          <w:rFonts w:hint="eastAsia" w:ascii="仿宋" w:hAnsi="仿宋" w:eastAsia="仿宋" w:cs="仿宋"/>
          <w:bCs/>
          <w:szCs w:val="32"/>
          <w:highlight w:val="none"/>
        </w:rPr>
        <w:t>2021年5月31日记0023号凭证，付专职护林员工资1.26万元，列支科目为单位管理费用；</w:t>
      </w:r>
      <w:r>
        <w:rPr>
          <w:rFonts w:hint="eastAsia" w:ascii="仿宋" w:hAnsi="仿宋" w:eastAsia="仿宋" w:cs="仿宋"/>
          <w:kern w:val="2"/>
          <w:sz w:val="32"/>
          <w:szCs w:val="32"/>
          <w:lang w:val="en-US" w:eastAsia="zh-CN" w:bidi="ar-SA"/>
        </w:rPr>
        <w:t>市国有水口林场</w:t>
      </w:r>
      <w:r>
        <w:rPr>
          <w:rFonts w:hint="eastAsia" w:ascii="仿宋" w:hAnsi="仿宋" w:eastAsia="仿宋" w:cs="仿宋"/>
          <w:bCs/>
          <w:szCs w:val="32"/>
          <w:highlight w:val="none"/>
        </w:rPr>
        <w:t>2021年6月30日记0020号凭证，付防火费用0.74万元，列支科目为单位管理费用。②发票抬头不合规，</w:t>
      </w:r>
      <w:r>
        <w:rPr>
          <w:rFonts w:hint="eastAsia" w:ascii="仿宋" w:hAnsi="仿宋" w:eastAsia="仿宋" w:cs="仿宋"/>
          <w:kern w:val="2"/>
          <w:sz w:val="32"/>
          <w:szCs w:val="32"/>
          <w:lang w:val="en-US" w:eastAsia="zh-CN" w:bidi="ar-SA"/>
        </w:rPr>
        <w:t>市国有水口林场</w:t>
      </w:r>
      <w:r>
        <w:rPr>
          <w:rFonts w:hint="eastAsia" w:ascii="仿宋" w:hAnsi="仿宋" w:eastAsia="仿宋" w:cs="仿宋"/>
          <w:bCs/>
          <w:szCs w:val="32"/>
          <w:highlight w:val="none"/>
        </w:rPr>
        <w:t>2021年2月28日记0017号凭证支付电费0.23万元，发票抬头为林场；③财务记账凭证附件不齐全，</w:t>
      </w:r>
      <w:r>
        <w:rPr>
          <w:rFonts w:hint="eastAsia" w:ascii="仿宋" w:hAnsi="仿宋" w:eastAsia="仿宋" w:cs="仿宋"/>
          <w:kern w:val="2"/>
          <w:sz w:val="32"/>
          <w:szCs w:val="32"/>
          <w:lang w:val="en-US" w:eastAsia="zh-CN" w:bidi="ar-SA"/>
        </w:rPr>
        <w:t>市国有水口林场</w:t>
      </w:r>
      <w:r>
        <w:rPr>
          <w:rFonts w:hint="eastAsia" w:ascii="仿宋" w:hAnsi="仿宋" w:eastAsia="仿宋" w:cs="仿宋"/>
          <w:bCs/>
          <w:szCs w:val="32"/>
          <w:highlight w:val="none"/>
        </w:rPr>
        <w:t>2021年6月30日记0021号、0022号凭证支付绩效工资8.70万元，附件无银行代发工资清单；④财务记账凭证附件未与记账凭证一一对应，市林业局2021年5月31日记0101号凭证财政统发5月份离退休费15.08万元，凭证附件未附于记账凭证后面；⑤会计记账不合规，</w:t>
      </w:r>
      <w:r>
        <w:rPr>
          <w:rFonts w:hint="eastAsia" w:ascii="仿宋" w:hAnsi="仿宋" w:eastAsia="仿宋" w:cs="仿宋"/>
          <w:kern w:val="2"/>
          <w:sz w:val="32"/>
          <w:szCs w:val="32"/>
          <w:lang w:val="en-US" w:eastAsia="zh-CN" w:bidi="ar-SA"/>
        </w:rPr>
        <w:t>市国有水口林场</w:t>
      </w:r>
      <w:r>
        <w:rPr>
          <w:rFonts w:hint="eastAsia" w:ascii="仿宋" w:hAnsi="仿宋" w:eastAsia="仿宋" w:cs="仿宋"/>
          <w:bCs/>
          <w:szCs w:val="32"/>
          <w:highlight w:val="none"/>
        </w:rPr>
        <w:t>未按照《政府会计制度》的相关规定，逐月记账</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综上所述，本指标</w:t>
      </w:r>
      <w:r>
        <w:rPr>
          <w:rFonts w:hint="eastAsia" w:ascii="仿宋" w:hAnsi="仿宋" w:eastAsia="仿宋" w:cs="仿宋"/>
          <w:bCs/>
          <w:szCs w:val="32"/>
          <w:highlight w:val="none"/>
          <w:lang w:eastAsia="zh-CN"/>
        </w:rPr>
        <w:t>综合</w:t>
      </w:r>
      <w:r>
        <w:rPr>
          <w:rFonts w:hint="eastAsia" w:ascii="仿宋" w:hAnsi="仿宋" w:eastAsia="仿宋" w:cs="仿宋"/>
          <w:bCs/>
          <w:szCs w:val="32"/>
          <w:highlight w:val="none"/>
        </w:rPr>
        <w:t>得</w:t>
      </w:r>
      <w:r>
        <w:rPr>
          <w:rFonts w:hint="eastAsia" w:ascii="仿宋" w:hAnsi="仿宋" w:eastAsia="仿宋" w:cs="仿宋"/>
          <w:bCs/>
          <w:szCs w:val="32"/>
          <w:highlight w:val="none"/>
          <w:lang w:val="en-US" w:eastAsia="zh-CN"/>
        </w:rPr>
        <w:t>3</w:t>
      </w:r>
      <w:r>
        <w:rPr>
          <w:rFonts w:hint="eastAsia" w:ascii="仿宋" w:hAnsi="仿宋" w:eastAsia="仿宋" w:cs="仿宋"/>
          <w:bCs/>
          <w:szCs w:val="32"/>
          <w:highlight w:val="none"/>
        </w:rPr>
        <w:t>分。</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rPr>
      </w:pPr>
      <w:bookmarkStart w:id="30" w:name="_Toc99092332"/>
      <w:r>
        <w:rPr>
          <w:rFonts w:hint="eastAsia" w:ascii="仿宋" w:hAnsi="仿宋" w:eastAsia="仿宋" w:cs="仿宋"/>
          <w:b/>
        </w:rPr>
        <w:t>2.信息公开</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该指标包括：预决算公开合规性、绩效信息公开情况两个方面。主要考核部门信息公开执行情况。指标分值4分，得分4分，得分率为100%。</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szCs w:val="32"/>
        </w:rPr>
      </w:pPr>
      <w:r>
        <w:rPr>
          <w:rFonts w:hint="eastAsia" w:ascii="仿宋" w:hAnsi="仿宋" w:eastAsia="仿宋" w:cs="仿宋"/>
          <w:b/>
          <w:bCs/>
          <w:szCs w:val="32"/>
        </w:rPr>
        <w:t>（1）预决算公开合规性</w:t>
      </w:r>
      <w:r>
        <w:rPr>
          <w:rFonts w:hint="eastAsia" w:ascii="仿宋" w:hAnsi="仿宋" w:eastAsia="仿宋" w:cs="仿宋"/>
          <w:szCs w:val="32"/>
        </w:rPr>
        <w:t>。该项指标分值2分，得分2分，得分率为100%。根据</w:t>
      </w:r>
      <w:r>
        <w:rPr>
          <w:rFonts w:hint="eastAsia" w:ascii="仿宋" w:hAnsi="仿宋" w:eastAsia="仿宋" w:cs="仿宋"/>
          <w:szCs w:val="32"/>
          <w:lang w:eastAsia="zh-CN"/>
        </w:rPr>
        <w:t>市</w:t>
      </w:r>
      <w:r>
        <w:rPr>
          <w:rFonts w:hint="eastAsia" w:ascii="仿宋" w:hAnsi="仿宋" w:eastAsia="仿宋" w:cs="仿宋"/>
          <w:szCs w:val="32"/>
        </w:rPr>
        <w:t>林业局提供的2021年广东省“部门预算”、“部门决算”公开执行情况</w:t>
      </w:r>
      <w:r>
        <w:rPr>
          <w:rFonts w:hint="eastAsia" w:ascii="仿宋" w:hAnsi="仿宋" w:eastAsia="仿宋" w:cs="仿宋"/>
          <w:szCs w:val="32"/>
          <w:lang w:eastAsia="zh-CN"/>
        </w:rPr>
        <w:t>材料</w:t>
      </w:r>
      <w:r>
        <w:rPr>
          <w:rFonts w:hint="eastAsia" w:ascii="仿宋" w:hAnsi="仿宋" w:eastAsia="仿宋" w:cs="仿宋"/>
          <w:szCs w:val="32"/>
        </w:rPr>
        <w:t>显示，林业局预算决算公开执行到位。</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szCs w:val="32"/>
          <w:highlight w:val="none"/>
        </w:rPr>
      </w:pPr>
      <w:r>
        <w:rPr>
          <w:rFonts w:hint="eastAsia" w:ascii="仿宋" w:hAnsi="仿宋" w:eastAsia="仿宋" w:cs="仿宋"/>
          <w:b/>
          <w:bCs/>
          <w:szCs w:val="32"/>
        </w:rPr>
        <w:t>（2）绩效信息公开情况。</w:t>
      </w:r>
      <w:r>
        <w:rPr>
          <w:rFonts w:hint="eastAsia" w:ascii="仿宋" w:hAnsi="仿宋" w:eastAsia="仿宋" w:cs="仿宋"/>
          <w:bCs/>
          <w:szCs w:val="32"/>
          <w:highlight w:val="none"/>
        </w:rPr>
        <w:t>该项指标分值2分，得分2分，得分率为100%。根据</w:t>
      </w:r>
      <w:r>
        <w:rPr>
          <w:rFonts w:hint="eastAsia" w:ascii="仿宋" w:hAnsi="仿宋" w:eastAsia="仿宋" w:cs="仿宋"/>
          <w:bCs/>
          <w:szCs w:val="32"/>
          <w:highlight w:val="none"/>
          <w:lang w:eastAsia="zh-CN"/>
        </w:rPr>
        <w:t>市</w:t>
      </w:r>
      <w:r>
        <w:rPr>
          <w:rFonts w:hint="eastAsia" w:ascii="仿宋" w:hAnsi="仿宋" w:eastAsia="仿宋" w:cs="仿宋"/>
          <w:bCs/>
          <w:szCs w:val="32"/>
          <w:highlight w:val="none"/>
        </w:rPr>
        <w:t>林业局提供的202</w:t>
      </w:r>
      <w:r>
        <w:rPr>
          <w:rFonts w:hint="eastAsia" w:ascii="仿宋" w:hAnsi="仿宋" w:eastAsia="仿宋" w:cs="仿宋"/>
          <w:bCs/>
          <w:szCs w:val="32"/>
          <w:highlight w:val="none"/>
          <w:lang w:val="en-US" w:eastAsia="zh-CN"/>
        </w:rPr>
        <w:t>1</w:t>
      </w:r>
      <w:r>
        <w:rPr>
          <w:rFonts w:hint="eastAsia" w:ascii="仿宋" w:hAnsi="仿宋" w:eastAsia="仿宋" w:cs="仿宋"/>
          <w:bCs/>
          <w:szCs w:val="32"/>
          <w:highlight w:val="none"/>
        </w:rPr>
        <w:t>年省级涉农专项资金绩效自评报告、绩效目标公开情况和202</w:t>
      </w:r>
      <w:r>
        <w:rPr>
          <w:rFonts w:hint="eastAsia" w:ascii="仿宋" w:hAnsi="仿宋" w:eastAsia="仿宋" w:cs="仿宋"/>
          <w:bCs/>
          <w:szCs w:val="32"/>
          <w:highlight w:val="none"/>
          <w:lang w:val="en-US" w:eastAsia="zh-CN"/>
        </w:rPr>
        <w:t>1</w:t>
      </w:r>
      <w:r>
        <w:rPr>
          <w:rFonts w:hint="eastAsia" w:ascii="仿宋" w:hAnsi="仿宋" w:eastAsia="仿宋" w:cs="仿宋"/>
          <w:bCs/>
          <w:szCs w:val="32"/>
          <w:highlight w:val="none"/>
        </w:rPr>
        <w:t>年度部门整体支出、项目绩效自评公开情况</w:t>
      </w:r>
      <w:r>
        <w:rPr>
          <w:rFonts w:hint="eastAsia" w:ascii="仿宋" w:hAnsi="仿宋" w:eastAsia="仿宋" w:cs="仿宋"/>
          <w:bCs/>
          <w:szCs w:val="32"/>
          <w:highlight w:val="none"/>
          <w:lang w:eastAsia="zh-CN"/>
        </w:rPr>
        <w:t>材料</w:t>
      </w:r>
      <w:r>
        <w:rPr>
          <w:rFonts w:hint="eastAsia" w:ascii="仿宋" w:hAnsi="仿宋" w:eastAsia="仿宋" w:cs="仿宋"/>
          <w:bCs/>
          <w:szCs w:val="32"/>
          <w:highlight w:val="none"/>
        </w:rPr>
        <w:t>显示，林业局绩效信息公开执行到位。</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rPr>
      </w:pPr>
      <w:r>
        <w:rPr>
          <w:rFonts w:hint="eastAsia" w:ascii="仿宋" w:hAnsi="仿宋" w:eastAsia="仿宋" w:cs="仿宋"/>
          <w:b/>
        </w:rPr>
        <w:t>3.采购管理</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该指标包括：政府采购执行率、采购合规性两个方面，主要考核部门采购管理情况。指标分值8分，得分5分，得分率为62.5%。</w:t>
      </w:r>
    </w:p>
    <w:p>
      <w:pPr>
        <w:pageBreakBefore w:val="0"/>
        <w:widowControl w:val="0"/>
        <w:kinsoku/>
        <w:wordWrap/>
        <w:overflowPunct/>
        <w:topLinePunct w:val="0"/>
        <w:bidi w:val="0"/>
        <w:spacing w:line="360" w:lineRule="auto"/>
        <w:ind w:firstLine="640"/>
        <w:textAlignment w:val="auto"/>
        <w:rPr>
          <w:rFonts w:hint="eastAsia" w:ascii="仿宋" w:hAnsi="仿宋" w:eastAsia="仿宋" w:cs="仿宋"/>
        </w:rPr>
      </w:pPr>
      <w:r>
        <w:rPr>
          <w:rFonts w:hint="eastAsia" w:ascii="仿宋" w:hAnsi="仿宋" w:eastAsia="仿宋" w:cs="仿宋"/>
          <w:b/>
          <w:bCs/>
          <w:szCs w:val="32"/>
        </w:rPr>
        <w:t>（1）政府采购执行率。</w:t>
      </w:r>
      <w:r>
        <w:rPr>
          <w:rFonts w:hint="eastAsia" w:ascii="仿宋" w:hAnsi="仿宋" w:eastAsia="仿宋" w:cs="仿宋"/>
          <w:bCs/>
          <w:szCs w:val="32"/>
        </w:rPr>
        <w:t>该项指标分值3分，得分0分，得分率为</w:t>
      </w:r>
      <w:r>
        <w:rPr>
          <w:rFonts w:hint="eastAsia" w:ascii="仿宋" w:hAnsi="仿宋" w:eastAsia="仿宋" w:cs="仿宋"/>
          <w:szCs w:val="32"/>
        </w:rPr>
        <w:t>0%。根据市林业局</w:t>
      </w:r>
      <w:r>
        <w:rPr>
          <w:rFonts w:hint="eastAsia" w:ascii="仿宋" w:hAnsi="仿宋" w:eastAsia="仿宋" w:cs="仿宋"/>
          <w:szCs w:val="32"/>
          <w:lang w:eastAsia="zh-CN"/>
        </w:rPr>
        <w:t>提供的</w:t>
      </w:r>
      <w:r>
        <w:rPr>
          <w:rFonts w:hint="eastAsia" w:ascii="仿宋" w:hAnsi="仿宋" w:eastAsia="仿宋" w:cs="仿宋"/>
          <w:szCs w:val="32"/>
        </w:rPr>
        <w:t>2021年部门预算信息，年初政府采购预算总计为0万元；根据市林业局</w:t>
      </w:r>
      <w:r>
        <w:rPr>
          <w:rFonts w:hint="eastAsia" w:ascii="仿宋" w:hAnsi="仿宋" w:eastAsia="仿宋" w:cs="仿宋"/>
          <w:szCs w:val="32"/>
          <w:lang w:eastAsia="zh-CN"/>
        </w:rPr>
        <w:t>提供的</w:t>
      </w:r>
      <w:r>
        <w:rPr>
          <w:rFonts w:hint="eastAsia" w:ascii="仿宋" w:hAnsi="仿宋" w:eastAsia="仿宋" w:cs="仿宋"/>
          <w:szCs w:val="32"/>
        </w:rPr>
        <w:t>2021年度部门决算报表《机构运行信息表》（财决附03表）</w:t>
      </w:r>
      <w:r>
        <w:rPr>
          <w:rFonts w:hint="eastAsia" w:ascii="仿宋" w:hAnsi="仿宋" w:eastAsia="仿宋" w:cs="仿宋"/>
          <w:szCs w:val="32"/>
          <w:lang w:eastAsia="zh-CN"/>
        </w:rPr>
        <w:t>显示</w:t>
      </w:r>
      <w:r>
        <w:rPr>
          <w:rFonts w:hint="eastAsia" w:ascii="仿宋" w:hAnsi="仿宋" w:eastAsia="仿宋" w:cs="仿宋"/>
          <w:szCs w:val="32"/>
        </w:rPr>
        <w:t>，2021年政府采购支出合计为</w:t>
      </w:r>
      <w:r>
        <w:rPr>
          <w:rFonts w:hint="eastAsia" w:ascii="仿宋" w:hAnsi="仿宋" w:eastAsia="仿宋" w:cs="仿宋"/>
          <w:szCs w:val="32"/>
          <w:lang w:val="en-US" w:eastAsia="zh-CN"/>
        </w:rPr>
        <w:t>11862.72</w:t>
      </w:r>
      <w:r>
        <w:rPr>
          <w:rFonts w:hint="eastAsia" w:ascii="仿宋" w:hAnsi="仿宋" w:eastAsia="仿宋" w:cs="仿宋"/>
          <w:szCs w:val="32"/>
        </w:rPr>
        <w:t>万元，实际采购金额大于采购计划金额，本指标不得分。</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color w:val="000000"/>
          <w:kern w:val="0"/>
          <w:szCs w:val="32"/>
          <w:lang w:eastAsia="zh-CN"/>
        </w:rPr>
      </w:pPr>
      <w:r>
        <w:rPr>
          <w:rFonts w:hint="eastAsia" w:ascii="仿宋" w:hAnsi="仿宋" w:eastAsia="仿宋" w:cs="仿宋"/>
          <w:b/>
          <w:bCs/>
          <w:szCs w:val="32"/>
        </w:rPr>
        <w:t>（2）采购合规性。</w:t>
      </w:r>
      <w:r>
        <w:rPr>
          <w:rFonts w:hint="eastAsia" w:ascii="仿宋" w:hAnsi="仿宋" w:eastAsia="仿宋" w:cs="仿宋"/>
          <w:szCs w:val="32"/>
        </w:rPr>
        <w:t>该项指标分值5分，得分</w:t>
      </w:r>
      <w:r>
        <w:rPr>
          <w:rFonts w:hint="eastAsia" w:ascii="仿宋" w:hAnsi="仿宋" w:eastAsia="仿宋" w:cs="仿宋"/>
          <w:szCs w:val="32"/>
          <w:lang w:val="en-US" w:eastAsia="zh-CN"/>
        </w:rPr>
        <w:t>5</w:t>
      </w:r>
      <w:r>
        <w:rPr>
          <w:rFonts w:hint="eastAsia" w:ascii="仿宋" w:hAnsi="仿宋" w:eastAsia="仿宋" w:cs="仿宋"/>
          <w:szCs w:val="32"/>
        </w:rPr>
        <w:t>分，得分率为</w:t>
      </w:r>
      <w:r>
        <w:rPr>
          <w:rFonts w:hint="eastAsia" w:ascii="仿宋" w:hAnsi="仿宋" w:eastAsia="仿宋" w:cs="仿宋"/>
          <w:szCs w:val="32"/>
          <w:lang w:val="en-US" w:eastAsia="zh-CN"/>
        </w:rPr>
        <w:t>10</w:t>
      </w:r>
      <w:r>
        <w:rPr>
          <w:rFonts w:hint="eastAsia" w:ascii="仿宋" w:hAnsi="仿宋" w:eastAsia="仿宋" w:cs="仿宋"/>
          <w:szCs w:val="32"/>
        </w:rPr>
        <w:t>0%。</w:t>
      </w:r>
      <w:r>
        <w:rPr>
          <w:rFonts w:hint="eastAsia" w:ascii="仿宋" w:hAnsi="仿宋" w:eastAsia="仿宋" w:cs="仿宋"/>
          <w:color w:val="000000"/>
          <w:kern w:val="0"/>
          <w:szCs w:val="32"/>
        </w:rPr>
        <w:t>根据梅市财采管</w:t>
      </w:r>
      <w:r>
        <w:rPr>
          <w:rFonts w:hint="eastAsia" w:ascii="仿宋" w:hAnsi="仿宋" w:eastAsia="仿宋" w:cs="仿宋"/>
          <w:color w:val="000000"/>
          <w:kern w:val="0"/>
          <w:szCs w:val="32"/>
          <w:lang w:val="en-US" w:eastAsia="zh-CN"/>
        </w:rPr>
        <w:t>〔</w:t>
      </w:r>
      <w:r>
        <w:rPr>
          <w:rFonts w:hint="eastAsia" w:ascii="仿宋" w:hAnsi="仿宋" w:eastAsia="仿宋" w:cs="仿宋"/>
          <w:color w:val="000000"/>
          <w:kern w:val="0"/>
          <w:szCs w:val="32"/>
        </w:rPr>
        <w:t>2021</w:t>
      </w:r>
      <w:r>
        <w:rPr>
          <w:rFonts w:hint="eastAsia" w:ascii="仿宋" w:hAnsi="仿宋" w:eastAsia="仿宋" w:cs="仿宋"/>
          <w:color w:val="000000"/>
          <w:kern w:val="0"/>
          <w:szCs w:val="32"/>
          <w:lang w:val="en-US" w:eastAsia="zh-CN"/>
        </w:rPr>
        <w:t>〕</w:t>
      </w:r>
      <w:r>
        <w:rPr>
          <w:rFonts w:hint="eastAsia" w:ascii="仿宋" w:hAnsi="仿宋" w:eastAsia="仿宋" w:cs="仿宋"/>
          <w:color w:val="000000"/>
          <w:kern w:val="0"/>
          <w:szCs w:val="32"/>
        </w:rPr>
        <w:t>10号文要求，对照《广东省预算单位政府采购活动内部控制事项清单》建立并印发本部门政府采购内部控制管理制度，以正式文件报市财政局备案；根据市林业局</w:t>
      </w:r>
      <w:r>
        <w:rPr>
          <w:rFonts w:hint="eastAsia" w:ascii="仿宋" w:hAnsi="仿宋" w:eastAsia="仿宋" w:cs="仿宋"/>
          <w:color w:val="000000"/>
          <w:kern w:val="0"/>
          <w:szCs w:val="32"/>
          <w:lang w:eastAsia="zh-CN"/>
        </w:rPr>
        <w:t>提供的</w:t>
      </w:r>
      <w:r>
        <w:rPr>
          <w:rFonts w:hint="eastAsia" w:ascii="仿宋" w:hAnsi="仿宋" w:eastAsia="仿宋" w:cs="仿宋"/>
          <w:color w:val="000000"/>
          <w:kern w:val="0"/>
          <w:szCs w:val="32"/>
        </w:rPr>
        <w:t>政府采购智慧云平台采购意向公开截图、政府采购信息统计信息系统截图、2021年度脱贫地区农副产品网络销售平台采购情况截图</w:t>
      </w:r>
      <w:r>
        <w:rPr>
          <w:rFonts w:hint="eastAsia" w:ascii="仿宋" w:hAnsi="仿宋" w:eastAsia="仿宋" w:cs="仿宋"/>
          <w:color w:val="000000"/>
          <w:kern w:val="0"/>
          <w:szCs w:val="32"/>
          <w:lang w:eastAsia="zh-CN"/>
        </w:rPr>
        <w:t>材料</w:t>
      </w:r>
      <w:r>
        <w:rPr>
          <w:rFonts w:hint="eastAsia" w:ascii="仿宋" w:hAnsi="仿宋" w:eastAsia="仿宋" w:cs="仿宋"/>
          <w:color w:val="000000"/>
          <w:kern w:val="0"/>
          <w:szCs w:val="32"/>
        </w:rPr>
        <w:t>，市林业局在政府采购智慧云平台进行采购意向公开，公开率100%，且公开时限不晚于采购活动开始前30日；采购流程完结后，自合同签订之日起2个工作日在“广东省政府采购网”备案公开；按时上报政府采购信息统计报表；部门脱贫地区农副产品</w:t>
      </w:r>
      <w:r>
        <w:rPr>
          <w:rFonts w:hint="eastAsia" w:ascii="仿宋" w:hAnsi="仿宋" w:eastAsia="仿宋" w:cs="仿宋"/>
          <w:color w:val="000000"/>
          <w:kern w:val="0"/>
          <w:szCs w:val="32"/>
          <w:lang w:val="en-US" w:eastAsia="zh-CN"/>
        </w:rPr>
        <w:t>2021</w:t>
      </w:r>
      <w:r>
        <w:rPr>
          <w:rFonts w:hint="eastAsia" w:ascii="仿宋" w:hAnsi="仿宋" w:eastAsia="仿宋" w:cs="仿宋"/>
          <w:color w:val="000000"/>
          <w:kern w:val="0"/>
          <w:szCs w:val="32"/>
        </w:rPr>
        <w:t>年度采购预留份额为1.1万元，832平台交易额为1.27万元</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农副产品832平台采购完成率为116.18%</w:t>
      </w:r>
      <w:r>
        <w:rPr>
          <w:rFonts w:hint="eastAsia" w:ascii="仿宋" w:hAnsi="仿宋" w:eastAsia="仿宋" w:cs="仿宋"/>
          <w:color w:val="000000"/>
          <w:kern w:val="0"/>
          <w:szCs w:val="32"/>
          <w:lang w:eastAsia="zh-CN"/>
        </w:rPr>
        <w:t>。</w:t>
      </w:r>
      <w:r>
        <w:rPr>
          <w:rFonts w:hint="eastAsia" w:ascii="仿宋" w:hAnsi="仿宋" w:eastAsia="仿宋" w:cs="仿宋"/>
        </w:rPr>
        <w:t>现场抽查</w:t>
      </w:r>
      <w:r>
        <w:rPr>
          <w:rFonts w:hint="eastAsia" w:ascii="仿宋" w:hAnsi="仿宋" w:eastAsia="仿宋" w:cs="仿宋"/>
          <w:kern w:val="2"/>
          <w:sz w:val="32"/>
          <w:szCs w:val="32"/>
          <w:lang w:val="en-US" w:eastAsia="zh-CN" w:bidi="ar-SA"/>
        </w:rPr>
        <w:t>市国有梅南林场2021年</w:t>
      </w:r>
      <w:r>
        <w:rPr>
          <w:rFonts w:hint="eastAsia" w:ascii="仿宋" w:hAnsi="仿宋" w:eastAsia="仿宋" w:cs="仿宋"/>
          <w:color w:val="000000"/>
          <w:kern w:val="0"/>
          <w:szCs w:val="32"/>
        </w:rPr>
        <w:t>度采购预留份额为</w:t>
      </w:r>
      <w:r>
        <w:rPr>
          <w:rFonts w:hint="eastAsia" w:ascii="仿宋" w:hAnsi="仿宋" w:eastAsia="仿宋" w:cs="仿宋"/>
          <w:color w:val="000000"/>
          <w:kern w:val="0"/>
          <w:szCs w:val="32"/>
          <w:lang w:val="en-US" w:eastAsia="zh-CN"/>
        </w:rPr>
        <w:t>0.21</w:t>
      </w:r>
      <w:r>
        <w:rPr>
          <w:rFonts w:hint="eastAsia" w:ascii="仿宋" w:hAnsi="仿宋" w:eastAsia="仿宋" w:cs="仿宋"/>
          <w:color w:val="000000"/>
          <w:kern w:val="0"/>
          <w:szCs w:val="32"/>
        </w:rPr>
        <w:t>万元</w:t>
      </w:r>
      <w:r>
        <w:rPr>
          <w:rFonts w:hint="eastAsia" w:ascii="仿宋" w:hAnsi="仿宋" w:eastAsia="仿宋" w:cs="仿宋"/>
          <w:color w:val="000000"/>
          <w:kern w:val="0"/>
          <w:szCs w:val="32"/>
          <w:lang w:eastAsia="zh-CN"/>
        </w:rPr>
        <w:t>，</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kern w:val="0"/>
          <w:szCs w:val="32"/>
          <w:lang w:eastAsia="zh-CN"/>
        </w:rPr>
      </w:pP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kern w:val="0"/>
          <w:szCs w:val="32"/>
          <w:lang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832平台交易额为</w:t>
      </w:r>
      <w:r>
        <w:rPr>
          <w:rFonts w:hint="eastAsia" w:ascii="仿宋" w:hAnsi="仿宋" w:eastAsia="仿宋" w:cs="仿宋"/>
          <w:color w:val="000000"/>
          <w:kern w:val="0"/>
          <w:szCs w:val="32"/>
          <w:lang w:val="en-US" w:eastAsia="zh-CN"/>
        </w:rPr>
        <w:t>0.24</w:t>
      </w:r>
      <w:r>
        <w:rPr>
          <w:rFonts w:hint="eastAsia" w:ascii="仿宋" w:hAnsi="仿宋" w:eastAsia="仿宋" w:cs="仿宋"/>
          <w:color w:val="000000"/>
          <w:kern w:val="0"/>
          <w:szCs w:val="32"/>
        </w:rPr>
        <w:t>万元</w:t>
      </w:r>
      <w:r>
        <w:rPr>
          <w:rStyle w:val="25"/>
          <w:rFonts w:hint="eastAsia" w:ascii="仿宋" w:hAnsi="仿宋" w:eastAsia="仿宋" w:cs="仿宋"/>
          <w:szCs w:val="32"/>
        </w:rPr>
        <w:footnoteReference w:id="1"/>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农副产品832平台采购完成率为11</w:t>
      </w:r>
      <w:r>
        <w:rPr>
          <w:rFonts w:hint="eastAsia" w:ascii="仿宋" w:hAnsi="仿宋" w:eastAsia="仿宋" w:cs="仿宋"/>
          <w:color w:val="000000"/>
          <w:kern w:val="0"/>
          <w:szCs w:val="32"/>
          <w:lang w:val="en-US" w:eastAsia="zh-CN"/>
        </w:rPr>
        <w:t>4.29</w:t>
      </w:r>
      <w:r>
        <w:rPr>
          <w:rFonts w:hint="eastAsia" w:ascii="仿宋" w:hAnsi="仿宋" w:eastAsia="仿宋" w:cs="仿宋"/>
          <w:color w:val="000000"/>
          <w:kern w:val="0"/>
          <w:szCs w:val="32"/>
        </w:rPr>
        <w:t>%</w:t>
      </w:r>
      <w:r>
        <w:rPr>
          <w:rFonts w:hint="eastAsia" w:ascii="仿宋" w:hAnsi="仿宋" w:eastAsia="仿宋" w:cs="仿宋"/>
          <w:color w:val="000000"/>
          <w:kern w:val="0"/>
          <w:szCs w:val="32"/>
          <w:lang w:eastAsia="zh-CN"/>
        </w:rPr>
        <w:t>；</w:t>
      </w:r>
      <w:r>
        <w:rPr>
          <w:rFonts w:hint="eastAsia" w:ascii="仿宋" w:hAnsi="仿宋" w:eastAsia="仿宋" w:cs="仿宋"/>
          <w:kern w:val="2"/>
          <w:sz w:val="32"/>
          <w:szCs w:val="32"/>
          <w:lang w:val="en-US" w:eastAsia="zh-CN" w:bidi="ar-SA"/>
        </w:rPr>
        <w:t>市国有水口林场2021年</w:t>
      </w:r>
      <w:r>
        <w:rPr>
          <w:rFonts w:hint="eastAsia" w:ascii="仿宋" w:hAnsi="仿宋" w:eastAsia="仿宋" w:cs="仿宋"/>
          <w:color w:val="000000"/>
          <w:kern w:val="0"/>
          <w:szCs w:val="32"/>
        </w:rPr>
        <w:t>度采购预留份额为</w:t>
      </w:r>
      <w:r>
        <w:rPr>
          <w:rFonts w:hint="eastAsia" w:ascii="仿宋" w:hAnsi="仿宋" w:eastAsia="仿宋" w:cs="仿宋"/>
          <w:color w:val="000000"/>
          <w:kern w:val="0"/>
          <w:szCs w:val="32"/>
          <w:lang w:val="en-US" w:eastAsia="zh-CN"/>
        </w:rPr>
        <w:t>0.21</w:t>
      </w:r>
      <w:r>
        <w:rPr>
          <w:rFonts w:hint="eastAsia" w:ascii="仿宋" w:hAnsi="仿宋" w:eastAsia="仿宋" w:cs="仿宋"/>
          <w:color w:val="000000"/>
          <w:kern w:val="0"/>
          <w:szCs w:val="32"/>
        </w:rPr>
        <w:t>万元，832平台交易额为</w:t>
      </w:r>
      <w:r>
        <w:rPr>
          <w:rFonts w:hint="eastAsia" w:ascii="仿宋" w:hAnsi="仿宋" w:eastAsia="仿宋" w:cs="仿宋"/>
          <w:color w:val="000000"/>
          <w:kern w:val="0"/>
          <w:szCs w:val="32"/>
          <w:lang w:val="en-US" w:eastAsia="zh-CN"/>
        </w:rPr>
        <w:t>0.22</w:t>
      </w:r>
      <w:r>
        <w:rPr>
          <w:rFonts w:hint="eastAsia" w:ascii="仿宋" w:hAnsi="仿宋" w:eastAsia="仿宋" w:cs="仿宋"/>
          <w:color w:val="000000"/>
          <w:kern w:val="0"/>
          <w:szCs w:val="32"/>
        </w:rPr>
        <w:t>万元</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农副产品832平台采购完成率为1</w:t>
      </w:r>
      <w:r>
        <w:rPr>
          <w:rFonts w:hint="eastAsia" w:ascii="仿宋" w:hAnsi="仿宋" w:eastAsia="仿宋" w:cs="仿宋"/>
          <w:color w:val="000000"/>
          <w:kern w:val="0"/>
          <w:szCs w:val="32"/>
          <w:lang w:val="en-US" w:eastAsia="zh-CN"/>
        </w:rPr>
        <w:t>04.76</w:t>
      </w:r>
      <w:r>
        <w:rPr>
          <w:rFonts w:hint="eastAsia" w:ascii="仿宋" w:hAnsi="仿宋" w:eastAsia="仿宋" w:cs="仿宋"/>
          <w:color w:val="000000"/>
          <w:kern w:val="0"/>
          <w:szCs w:val="32"/>
        </w:rPr>
        <w:t>%。</w:t>
      </w:r>
    </w:p>
    <w:bookmarkEnd w:id="30"/>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rPr>
      </w:pPr>
      <w:r>
        <w:rPr>
          <w:rFonts w:hint="eastAsia" w:ascii="仿宋" w:hAnsi="仿宋" w:eastAsia="仿宋" w:cs="仿宋"/>
          <w:b/>
        </w:rPr>
        <w:t>4.项目管理</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该指标包括：专项资金绩效完成情况、项目实施程序、项目监管三个方面，主要考核部门专项资金绩效完成情况、项目实施管理情况。</w:t>
      </w:r>
      <w:r>
        <w:rPr>
          <w:rFonts w:hint="eastAsia" w:ascii="仿宋" w:hAnsi="仿宋" w:eastAsia="仿宋" w:cs="仿宋"/>
          <w:szCs w:val="32"/>
          <w:highlight w:val="none"/>
        </w:rPr>
        <w:t>指标分值20分，得分</w:t>
      </w:r>
      <w:r>
        <w:rPr>
          <w:rFonts w:hint="eastAsia" w:ascii="仿宋" w:hAnsi="仿宋" w:eastAsia="仿宋" w:cs="仿宋"/>
          <w:szCs w:val="32"/>
          <w:highlight w:val="none"/>
          <w:lang w:val="en-US" w:eastAsia="zh-CN"/>
        </w:rPr>
        <w:t>18.4</w:t>
      </w:r>
      <w:r>
        <w:rPr>
          <w:rFonts w:hint="eastAsia" w:ascii="仿宋" w:hAnsi="仿宋" w:eastAsia="仿宋" w:cs="仿宋"/>
          <w:szCs w:val="32"/>
          <w:highlight w:val="none"/>
        </w:rPr>
        <w:t>分</w:t>
      </w:r>
      <w:r>
        <w:rPr>
          <w:rFonts w:hint="eastAsia" w:ascii="仿宋" w:hAnsi="仿宋" w:eastAsia="仿宋" w:cs="仿宋"/>
          <w:szCs w:val="32"/>
        </w:rPr>
        <w:t>，得分率为</w:t>
      </w:r>
      <w:r>
        <w:rPr>
          <w:rFonts w:hint="eastAsia" w:ascii="仿宋" w:hAnsi="仿宋" w:eastAsia="仿宋" w:cs="仿宋"/>
          <w:szCs w:val="32"/>
          <w:lang w:val="en-US" w:eastAsia="zh-CN"/>
        </w:rPr>
        <w:t>92</w:t>
      </w:r>
      <w:r>
        <w:rPr>
          <w:rFonts w:hint="eastAsia" w:ascii="仿宋" w:hAnsi="仿宋" w:eastAsia="仿宋" w:cs="仿宋"/>
          <w:szCs w:val="32"/>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lang w:eastAsia="zh-CN"/>
        </w:rPr>
      </w:pPr>
      <w:r>
        <w:rPr>
          <w:rFonts w:hint="eastAsia" w:ascii="仿宋" w:hAnsi="仿宋" w:eastAsia="仿宋" w:cs="仿宋"/>
          <w:b/>
          <w:bCs/>
          <w:szCs w:val="32"/>
        </w:rPr>
        <w:t>（1）</w:t>
      </w:r>
      <w:r>
        <w:rPr>
          <w:rFonts w:hint="eastAsia" w:ascii="仿宋" w:hAnsi="仿宋" w:eastAsia="仿宋" w:cs="仿宋"/>
          <w:b/>
          <w:szCs w:val="32"/>
        </w:rPr>
        <w:t>专项资金绩效完成情况。</w:t>
      </w:r>
      <w:r>
        <w:rPr>
          <w:rFonts w:hint="eastAsia" w:ascii="仿宋" w:hAnsi="仿宋" w:eastAsia="仿宋" w:cs="仿宋"/>
        </w:rPr>
        <w:t>该项指标分值10分，得分</w:t>
      </w:r>
      <w:r>
        <w:rPr>
          <w:rFonts w:hint="eastAsia" w:ascii="仿宋" w:hAnsi="仿宋" w:eastAsia="仿宋" w:cs="仿宋"/>
          <w:lang w:val="en-US" w:eastAsia="zh-CN"/>
        </w:rPr>
        <w:t>8.4</w:t>
      </w:r>
      <w:r>
        <w:rPr>
          <w:rFonts w:hint="eastAsia" w:ascii="仿宋" w:hAnsi="仿宋" w:eastAsia="仿宋" w:cs="仿宋"/>
        </w:rPr>
        <w:t>分，得分率为</w:t>
      </w:r>
      <w:r>
        <w:rPr>
          <w:rFonts w:hint="eastAsia" w:ascii="仿宋" w:hAnsi="仿宋" w:eastAsia="仿宋" w:cs="仿宋"/>
          <w:lang w:val="en-US" w:eastAsia="zh-CN"/>
        </w:rPr>
        <w:t>84</w:t>
      </w:r>
      <w:r>
        <w:rPr>
          <w:rFonts w:hint="eastAsia" w:ascii="仿宋" w:hAnsi="仿宋" w:eastAsia="仿宋" w:cs="仿宋"/>
        </w:rPr>
        <w:t>%。根据市林业局</w:t>
      </w:r>
      <w:r>
        <w:rPr>
          <w:rFonts w:hint="eastAsia" w:ascii="仿宋" w:hAnsi="仿宋" w:eastAsia="仿宋" w:cs="仿宋"/>
          <w:lang w:eastAsia="zh-CN"/>
        </w:rPr>
        <w:t>提供的</w:t>
      </w:r>
      <w:r>
        <w:rPr>
          <w:rFonts w:hint="eastAsia" w:ascii="仿宋" w:hAnsi="仿宋" w:eastAsia="仿宋" w:cs="仿宋"/>
        </w:rPr>
        <w:t>《2021年梅州市市级项目支出预算申报表》</w:t>
      </w:r>
      <w:r>
        <w:rPr>
          <w:rFonts w:hint="eastAsia" w:ascii="仿宋" w:hAnsi="仿宋" w:eastAsia="仿宋" w:cs="仿宋"/>
          <w:lang w:eastAsia="zh-CN"/>
        </w:rPr>
        <w:t>、</w:t>
      </w:r>
      <w:r>
        <w:rPr>
          <w:rFonts w:hint="eastAsia" w:ascii="仿宋" w:hAnsi="仿宋" w:eastAsia="仿宋" w:cs="仿宋"/>
        </w:rPr>
        <w:t>《项目绩效自评信息指标评分表-森林防火项目经费》</w:t>
      </w:r>
      <w:r>
        <w:rPr>
          <w:rFonts w:hint="eastAsia" w:ascii="仿宋" w:hAnsi="仿宋" w:eastAsia="仿宋" w:cs="仿宋"/>
          <w:lang w:eastAsia="zh-CN"/>
        </w:rPr>
        <w:t>、</w:t>
      </w:r>
      <w:r>
        <w:rPr>
          <w:rFonts w:hint="eastAsia" w:ascii="仿宋" w:hAnsi="仿宋" w:eastAsia="仿宋" w:cs="仿宋"/>
        </w:rPr>
        <w:t>《项目绩效自评信息指标评分表-森林公安公用经费及加班补助》</w:t>
      </w:r>
      <w:r>
        <w:rPr>
          <w:rFonts w:hint="eastAsia" w:ascii="仿宋" w:hAnsi="仿宋" w:eastAsia="仿宋" w:cs="仿宋"/>
          <w:lang w:eastAsia="zh-CN"/>
        </w:rPr>
        <w:t>、</w:t>
      </w:r>
      <w:r>
        <w:rPr>
          <w:rFonts w:hint="eastAsia" w:ascii="仿宋" w:hAnsi="仿宋" w:eastAsia="仿宋" w:cs="仿宋"/>
        </w:rPr>
        <w:t>《项目绩效自评信息指标评分表-市属国有林场退休人员工资》</w:t>
      </w:r>
      <w:r>
        <w:rPr>
          <w:rFonts w:hint="eastAsia" w:ascii="仿宋" w:hAnsi="仿宋" w:eastAsia="仿宋" w:cs="仿宋"/>
          <w:lang w:eastAsia="zh-CN"/>
        </w:rPr>
        <w:t>、</w:t>
      </w:r>
      <w:r>
        <w:rPr>
          <w:rFonts w:hint="eastAsia" w:ascii="仿宋" w:hAnsi="仿宋" w:eastAsia="仿宋" w:cs="仿宋"/>
        </w:rPr>
        <w:t>《项目绩效自评信息指标评分表-政策性森林保险资金》</w:t>
      </w:r>
      <w:r>
        <w:rPr>
          <w:rFonts w:hint="eastAsia" w:ascii="仿宋" w:hAnsi="仿宋" w:eastAsia="仿宋" w:cs="仿宋"/>
          <w:lang w:eastAsia="zh-CN"/>
        </w:rPr>
        <w:t>材料，市林业局</w:t>
      </w:r>
      <w:r>
        <w:rPr>
          <w:rFonts w:hint="eastAsia" w:ascii="仿宋" w:hAnsi="仿宋" w:eastAsia="仿宋" w:cs="仿宋"/>
        </w:rPr>
        <w:t>专项资金绩效测评</w:t>
      </w:r>
      <w:r>
        <w:rPr>
          <w:rFonts w:hint="eastAsia" w:ascii="仿宋" w:hAnsi="仿宋" w:eastAsia="仿宋" w:cs="仿宋"/>
          <w:lang w:eastAsia="zh-CN"/>
        </w:rPr>
        <w:t>结果</w:t>
      </w:r>
      <w:r>
        <w:rPr>
          <w:rFonts w:hint="eastAsia" w:ascii="仿宋" w:hAnsi="仿宋" w:eastAsia="仿宋" w:cs="仿宋"/>
        </w:rPr>
        <w:t>如下：</w:t>
      </w:r>
      <w:r>
        <w:rPr>
          <w:rFonts w:hint="eastAsia" w:ascii="仿宋" w:hAnsi="仿宋" w:eastAsia="仿宋" w:cs="仿宋"/>
          <w:lang w:val="en-US" w:eastAsia="zh-CN"/>
        </w:rPr>
        <w:t>1</w:t>
      </w:r>
      <w:r>
        <w:rPr>
          <w:rFonts w:hint="eastAsia" w:ascii="仿宋" w:hAnsi="仿宋" w:eastAsia="仿宋" w:cs="仿宋"/>
        </w:rPr>
        <w:t>、2021年度森林防火项目经费下达额度为20万元，项目指标评分得分89分，扣分如下：（1）绩效目标设置无数据支撑、产出和效果指标部分无可衡量性，扣1分；（2）效益指标方面可衡量性较弱，扣10分。</w:t>
      </w:r>
      <w:r>
        <w:rPr>
          <w:rFonts w:hint="eastAsia" w:ascii="仿宋" w:hAnsi="仿宋" w:eastAsia="仿宋" w:cs="仿宋"/>
          <w:lang w:val="en-US" w:eastAsia="zh-CN"/>
        </w:rPr>
        <w:t>2</w:t>
      </w:r>
      <w:r>
        <w:rPr>
          <w:rFonts w:hint="eastAsia" w:ascii="仿宋" w:hAnsi="仿宋" w:eastAsia="仿宋" w:cs="仿宋"/>
        </w:rPr>
        <w:t>、市属国有林场退休人员工资下达额度为180万元，项目指标评分得分83分，扣分如下：（1）绩效目标设置无数据支撑、产出和效果指标部分无可衡量性，扣1分；（2）数量指标未设置定量指标值，扣6分；（3）效益指标方面可衡量性较弱，扣10分。</w:t>
      </w:r>
      <w:r>
        <w:rPr>
          <w:rFonts w:hint="eastAsia" w:ascii="仿宋" w:hAnsi="仿宋" w:eastAsia="仿宋" w:cs="仿宋"/>
          <w:lang w:val="en-US" w:eastAsia="zh-CN"/>
        </w:rPr>
        <w:t>3</w:t>
      </w:r>
      <w:r>
        <w:rPr>
          <w:rFonts w:hint="eastAsia" w:ascii="仿宋" w:hAnsi="仿宋" w:eastAsia="仿宋" w:cs="仿宋"/>
        </w:rPr>
        <w:t>、森林公安公用经费及加班补助下达额度为71.1万元</w:t>
      </w:r>
      <w:r>
        <w:rPr>
          <w:rStyle w:val="25"/>
          <w:rFonts w:hint="eastAsia" w:ascii="仿宋" w:hAnsi="仿宋" w:eastAsia="仿宋" w:cs="仿宋"/>
          <w:szCs w:val="32"/>
        </w:rPr>
        <w:footnoteReference w:id="2"/>
      </w:r>
      <w:r>
        <w:rPr>
          <w:rFonts w:hint="eastAsia" w:ascii="仿宋" w:hAnsi="仿宋" w:eastAsia="仿宋" w:cs="仿宋"/>
        </w:rPr>
        <w:t>，项目指标评分得分85分，扣分如下：（1）绩效目标设置无数据支撑、产出和效果指标部分无可衡量性，扣1分；（2）数量指标未设置定量指标值，扣4分；（3）效益指标方面可衡量性较弱，扣10分。</w:t>
      </w:r>
      <w:r>
        <w:rPr>
          <w:rFonts w:hint="eastAsia" w:ascii="仿宋" w:hAnsi="仿宋" w:eastAsia="仿宋" w:cs="仿宋"/>
          <w:lang w:val="en-US" w:eastAsia="zh-CN"/>
        </w:rPr>
        <w:t>4</w:t>
      </w:r>
      <w:r>
        <w:rPr>
          <w:rFonts w:hint="eastAsia" w:ascii="仿宋" w:hAnsi="仿宋" w:eastAsia="仿宋" w:cs="仿宋"/>
        </w:rPr>
        <w:t>、政策性森林保险市级财政补贴资金下达额度为385.56万元，项目指标评分得分84.5分，扣分如下：（1）资金支付得分=321.63/385.56*100%*3=2.5分，扣0.5分；（2）效益指标方面可衡量性较弱，扣15分。则1、各专项得分：（1）86*10/100=8.9分（2）80*10/100=8.3分（3）82*10/100=8.5分（4）80.5*10/100=8.45分；2、综合得分=8.9*20/656.66+8.3*180/656.66+8.5*71.1/656.66+8.45*385.56/656.66=8.4分</w:t>
      </w:r>
      <w:r>
        <w:rPr>
          <w:rFonts w:hint="eastAsia" w:ascii="仿宋" w:hAnsi="仿宋" w:eastAsia="仿宋" w:cs="仿宋"/>
          <w:lang w:eastAsia="zh-CN"/>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highlight w:val="yellow"/>
        </w:rPr>
      </w:pPr>
      <w:r>
        <w:rPr>
          <w:rFonts w:hint="eastAsia" w:ascii="仿宋" w:hAnsi="仿宋" w:eastAsia="仿宋" w:cs="仿宋"/>
          <w:b/>
          <w:szCs w:val="32"/>
        </w:rPr>
        <w:t>（2）</w:t>
      </w:r>
      <w:r>
        <w:rPr>
          <w:rFonts w:hint="eastAsia" w:ascii="仿宋" w:hAnsi="仿宋" w:eastAsia="仿宋" w:cs="仿宋"/>
          <w:b/>
          <w:bCs/>
          <w:szCs w:val="32"/>
        </w:rPr>
        <w:t>项目实施程序。</w:t>
      </w:r>
      <w:r>
        <w:rPr>
          <w:rFonts w:hint="eastAsia" w:ascii="仿宋" w:hAnsi="仿宋" w:eastAsia="仿宋" w:cs="仿宋"/>
        </w:rPr>
        <w:t>该项指标分值5分，得分5分，得分率为100%。根据市林业局提供的项目实施程序</w:t>
      </w:r>
      <w:r>
        <w:rPr>
          <w:rFonts w:hint="eastAsia" w:ascii="仿宋" w:hAnsi="仿宋" w:eastAsia="仿宋" w:cs="仿宋"/>
          <w:lang w:eastAsia="zh-CN"/>
        </w:rPr>
        <w:t>材料</w:t>
      </w:r>
      <w:r>
        <w:rPr>
          <w:rFonts w:hint="eastAsia" w:ascii="仿宋" w:hAnsi="仿宋" w:eastAsia="仿宋" w:cs="仿宋"/>
        </w:rPr>
        <w:t>显示，项目由市局申请项目支出预算，后报财政局部门审批予以开展，资金申请、实施均按程序申请、拨付、分配、支出，项目实施程序规范。</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jc w:val="both"/>
        <w:textAlignment w:val="auto"/>
        <w:rPr>
          <w:rFonts w:hint="eastAsia" w:ascii="仿宋" w:hAnsi="仿宋" w:eastAsia="仿宋" w:cs="仿宋"/>
          <w:bCs/>
          <w:color w:val="auto"/>
          <w:kern w:val="2"/>
          <w:sz w:val="32"/>
          <w:szCs w:val="32"/>
          <w:highlight w:val="yellow"/>
          <w:lang w:val="en-US" w:eastAsia="zh-CN"/>
        </w:rPr>
      </w:pPr>
      <w:r>
        <w:rPr>
          <w:rFonts w:hint="eastAsia" w:ascii="仿宋" w:hAnsi="仿宋" w:eastAsia="仿宋" w:cs="仿宋"/>
          <w:b/>
          <w:color w:val="auto"/>
          <w:kern w:val="2"/>
          <w:sz w:val="32"/>
          <w:szCs w:val="32"/>
          <w:highlight w:val="none"/>
        </w:rPr>
        <w:t>（3）项目监管。</w:t>
      </w:r>
      <w:r>
        <w:rPr>
          <w:rFonts w:hint="eastAsia" w:ascii="仿宋" w:hAnsi="仿宋" w:eastAsia="仿宋" w:cs="仿宋"/>
          <w:color w:val="auto"/>
          <w:kern w:val="2"/>
          <w:sz w:val="32"/>
          <w:szCs w:val="22"/>
          <w:highlight w:val="none"/>
        </w:rPr>
        <w:t>该项指标分值5分，得分</w:t>
      </w:r>
      <w:r>
        <w:rPr>
          <w:rFonts w:hint="eastAsia" w:ascii="仿宋" w:hAnsi="仿宋" w:eastAsia="仿宋" w:cs="仿宋"/>
          <w:color w:val="auto"/>
          <w:kern w:val="2"/>
          <w:sz w:val="32"/>
          <w:szCs w:val="22"/>
          <w:highlight w:val="none"/>
          <w:lang w:val="en-US" w:eastAsia="zh-CN"/>
        </w:rPr>
        <w:t>5</w:t>
      </w:r>
      <w:r>
        <w:rPr>
          <w:rFonts w:hint="eastAsia" w:ascii="仿宋" w:hAnsi="仿宋" w:eastAsia="仿宋" w:cs="仿宋"/>
          <w:color w:val="auto"/>
          <w:kern w:val="2"/>
          <w:sz w:val="32"/>
          <w:szCs w:val="22"/>
          <w:highlight w:val="none"/>
        </w:rPr>
        <w:t>分，得分率为</w:t>
      </w:r>
      <w:r>
        <w:rPr>
          <w:rFonts w:hint="eastAsia" w:ascii="仿宋" w:hAnsi="仿宋" w:eastAsia="仿宋" w:cs="仿宋"/>
          <w:color w:val="auto"/>
          <w:kern w:val="2"/>
          <w:sz w:val="32"/>
          <w:szCs w:val="22"/>
          <w:highlight w:val="none"/>
          <w:lang w:val="en-US" w:eastAsia="zh-CN"/>
        </w:rPr>
        <w:t>100</w:t>
      </w:r>
      <w:r>
        <w:rPr>
          <w:rFonts w:hint="eastAsia" w:ascii="仿宋" w:hAnsi="仿宋" w:eastAsia="仿宋" w:cs="仿宋"/>
          <w:color w:val="auto"/>
          <w:kern w:val="2"/>
          <w:sz w:val="32"/>
          <w:szCs w:val="22"/>
          <w:highlight w:val="none"/>
        </w:rPr>
        <w:t>%。</w:t>
      </w:r>
      <w:r>
        <w:rPr>
          <w:rFonts w:hint="eastAsia" w:ascii="仿宋" w:hAnsi="仿宋" w:eastAsia="仿宋" w:cs="仿宋"/>
          <w:color w:val="auto"/>
          <w:kern w:val="2"/>
          <w:sz w:val="32"/>
          <w:szCs w:val="22"/>
          <w:highlight w:val="none"/>
          <w:lang w:eastAsia="zh-CN"/>
        </w:rPr>
        <w:t>根据市林业局提供的《关于开展2021年全市林业工程检查督导工作的通知》、《梅州市林业局关于进一步加强林业工程项目管理的通知》、《梅州市林业局关于进一步加强林业工程建设质量监管工作的通知》材料显示，</w:t>
      </w:r>
      <w:r>
        <w:rPr>
          <w:rFonts w:hint="eastAsia" w:ascii="仿宋" w:hAnsi="仿宋" w:eastAsia="仿宋" w:cs="仿宋"/>
          <w:bCs/>
          <w:color w:val="auto"/>
          <w:kern w:val="2"/>
          <w:sz w:val="32"/>
          <w:szCs w:val="32"/>
          <w:highlight w:val="none"/>
        </w:rPr>
        <w:t>市林业局</w:t>
      </w:r>
      <w:r>
        <w:rPr>
          <w:rFonts w:hint="eastAsia" w:ascii="仿宋" w:hAnsi="仿宋" w:eastAsia="仿宋" w:cs="仿宋"/>
          <w:bCs/>
          <w:color w:val="auto"/>
          <w:kern w:val="2"/>
          <w:sz w:val="32"/>
          <w:szCs w:val="32"/>
          <w:highlight w:val="none"/>
          <w:lang w:eastAsia="zh-CN"/>
        </w:rPr>
        <w:t>对于项目的实施专门成立了督导工作组，加强项目监管的力度。</w:t>
      </w:r>
      <w:r>
        <w:rPr>
          <w:rFonts w:hint="eastAsia" w:ascii="仿宋" w:hAnsi="仿宋" w:eastAsia="仿宋" w:cs="仿宋"/>
          <w:bCs/>
          <w:color w:val="auto"/>
          <w:kern w:val="2"/>
          <w:sz w:val="32"/>
          <w:szCs w:val="32"/>
          <w:highlight w:val="none"/>
          <w:lang w:val="en-US" w:eastAsia="zh-CN"/>
        </w:rPr>
        <w:fldChar w:fldCharType="begin"/>
      </w:r>
      <w:r>
        <w:rPr>
          <w:rFonts w:hint="eastAsia" w:ascii="仿宋" w:hAnsi="仿宋" w:eastAsia="仿宋" w:cs="仿宋"/>
          <w:bCs/>
          <w:color w:val="auto"/>
          <w:kern w:val="2"/>
          <w:sz w:val="32"/>
          <w:szCs w:val="32"/>
          <w:highlight w:val="none"/>
          <w:lang w:val="en-US" w:eastAsia="zh-CN"/>
        </w:rPr>
        <w:instrText xml:space="preserve"> = 1 \* GB3 \* MERGEFORMAT </w:instrText>
      </w:r>
      <w:r>
        <w:rPr>
          <w:rFonts w:hint="eastAsia" w:ascii="仿宋" w:hAnsi="仿宋" w:eastAsia="仿宋" w:cs="仿宋"/>
          <w:bCs/>
          <w:color w:val="auto"/>
          <w:kern w:val="2"/>
          <w:sz w:val="32"/>
          <w:szCs w:val="32"/>
          <w:highlight w:val="none"/>
          <w:lang w:val="en-US" w:eastAsia="zh-CN"/>
        </w:rPr>
        <w:fldChar w:fldCharType="separate"/>
      </w:r>
      <w:r>
        <w:t>①</w:t>
      </w:r>
      <w:r>
        <w:rPr>
          <w:rFonts w:hint="eastAsia" w:ascii="仿宋" w:hAnsi="仿宋" w:eastAsia="仿宋" w:cs="仿宋"/>
          <w:bCs/>
          <w:color w:val="auto"/>
          <w:kern w:val="2"/>
          <w:sz w:val="32"/>
          <w:szCs w:val="32"/>
          <w:highlight w:val="none"/>
          <w:lang w:val="en-US" w:eastAsia="zh-CN"/>
        </w:rPr>
        <w:fldChar w:fldCharType="end"/>
      </w:r>
      <w:r>
        <w:rPr>
          <w:rFonts w:hint="eastAsia" w:ascii="仿宋" w:hAnsi="仿宋" w:eastAsia="仿宋" w:cs="仿宋"/>
          <w:bCs/>
          <w:color w:val="auto"/>
          <w:kern w:val="2"/>
          <w:sz w:val="32"/>
          <w:szCs w:val="32"/>
          <w:highlight w:val="none"/>
          <w:lang w:eastAsia="zh-CN"/>
        </w:rPr>
        <w:t>森林防灭火方面，市林业局制定了《森林防火巡查方案》，发布了《关于近期森林火灾预防工作情况的通报和进一步加强冬春季森林火灾预防工作的通知》，对</w:t>
      </w:r>
      <w:r>
        <w:rPr>
          <w:rFonts w:hint="eastAsia" w:ascii="仿宋" w:hAnsi="仿宋" w:eastAsia="仿宋" w:cs="仿宋"/>
          <w:bCs/>
          <w:color w:val="auto"/>
          <w:kern w:val="2"/>
          <w:sz w:val="32"/>
          <w:szCs w:val="32"/>
          <w:highlight w:val="none"/>
        </w:rPr>
        <w:t>森林防火</w:t>
      </w:r>
      <w:r>
        <w:rPr>
          <w:rFonts w:hint="eastAsia" w:ascii="仿宋" w:hAnsi="仿宋" w:eastAsia="仿宋" w:cs="仿宋"/>
          <w:bCs/>
          <w:color w:val="auto"/>
          <w:kern w:val="2"/>
          <w:sz w:val="32"/>
          <w:szCs w:val="32"/>
          <w:highlight w:val="none"/>
          <w:lang w:eastAsia="zh-CN"/>
        </w:rPr>
        <w:t>项目监管情况进行通报并通知下一步工作；发布了《梅州市毁林违建乱象清理整治专项行动方案》、《关于切实加强森林资源管理严厉打击破坏森林资源违法行为的通知》，开展毁林违建乱象清理整治专项行动，打击各类侵占林地违法违规行为，维护生态安全和社会和谐稳定；</w:t>
      </w:r>
      <w:r>
        <w:rPr>
          <w:rFonts w:hint="eastAsia" w:ascii="仿宋" w:hAnsi="仿宋" w:eastAsia="仿宋" w:cs="仿宋"/>
          <w:bCs/>
          <w:color w:val="auto"/>
          <w:kern w:val="2"/>
          <w:sz w:val="32"/>
          <w:szCs w:val="32"/>
          <w:highlight w:val="none"/>
          <w:lang w:val="en-US" w:eastAsia="zh-CN"/>
        </w:rPr>
        <w:fldChar w:fldCharType="begin"/>
      </w:r>
      <w:r>
        <w:rPr>
          <w:rFonts w:hint="eastAsia" w:ascii="仿宋" w:hAnsi="仿宋" w:eastAsia="仿宋" w:cs="仿宋"/>
          <w:bCs/>
          <w:color w:val="auto"/>
          <w:kern w:val="2"/>
          <w:sz w:val="32"/>
          <w:szCs w:val="32"/>
          <w:highlight w:val="none"/>
          <w:lang w:val="en-US" w:eastAsia="zh-CN"/>
        </w:rPr>
        <w:instrText xml:space="preserve"> = 2 \* GB3 \* MERGEFORMAT </w:instrText>
      </w:r>
      <w:r>
        <w:rPr>
          <w:rFonts w:hint="eastAsia" w:ascii="仿宋" w:hAnsi="仿宋" w:eastAsia="仿宋" w:cs="仿宋"/>
          <w:bCs/>
          <w:color w:val="auto"/>
          <w:kern w:val="2"/>
          <w:sz w:val="32"/>
          <w:szCs w:val="32"/>
          <w:highlight w:val="none"/>
          <w:lang w:val="en-US" w:eastAsia="zh-CN"/>
        </w:rPr>
        <w:fldChar w:fldCharType="separate"/>
      </w:r>
      <w:r>
        <w:t>②</w:t>
      </w:r>
      <w:r>
        <w:rPr>
          <w:rFonts w:hint="eastAsia" w:ascii="仿宋" w:hAnsi="仿宋" w:eastAsia="仿宋" w:cs="仿宋"/>
          <w:bCs/>
          <w:color w:val="auto"/>
          <w:kern w:val="2"/>
          <w:sz w:val="32"/>
          <w:szCs w:val="32"/>
          <w:highlight w:val="none"/>
          <w:lang w:val="en-US" w:eastAsia="zh-CN"/>
        </w:rPr>
        <w:fldChar w:fldCharType="end"/>
      </w:r>
      <w:r>
        <w:rPr>
          <w:rFonts w:hint="eastAsia" w:ascii="仿宋" w:hAnsi="仿宋" w:eastAsia="仿宋" w:cs="仿宋"/>
          <w:bCs/>
          <w:color w:val="auto"/>
          <w:kern w:val="2"/>
          <w:sz w:val="32"/>
          <w:szCs w:val="32"/>
          <w:highlight w:val="none"/>
          <w:lang w:val="en-US" w:eastAsia="zh-CN"/>
        </w:rPr>
        <w:t>全面推行林长制方面，</w:t>
      </w:r>
      <w:r>
        <w:rPr>
          <w:rFonts w:hint="eastAsia" w:ascii="仿宋" w:hAnsi="仿宋" w:eastAsia="仿宋" w:cs="仿宋"/>
          <w:bCs/>
          <w:color w:val="auto"/>
          <w:kern w:val="2"/>
          <w:sz w:val="32"/>
          <w:szCs w:val="32"/>
          <w:highlight w:val="none"/>
          <w:lang w:eastAsia="zh-CN"/>
        </w:rPr>
        <w:t>市林业局发布了《关于全市全面推行林长制工作督查情况的通报》、《广东省全面推行林长制工作领导小组办公室关于我省2021年全面推行林长制实施情况评估结果的通报》、《梅州市2021年全面推行林长制工作实施情况自评报告》、《梅州市全面推行林长制工作总结》，对全面推行林长制工作督查情况进行及时反馈；</w:t>
      </w:r>
      <w:r>
        <w:rPr>
          <w:rFonts w:hint="eastAsia" w:ascii="仿宋" w:hAnsi="仿宋" w:eastAsia="仿宋" w:cs="仿宋"/>
          <w:bCs/>
          <w:color w:val="auto"/>
          <w:kern w:val="2"/>
          <w:sz w:val="32"/>
          <w:szCs w:val="32"/>
          <w:highlight w:val="none"/>
          <w:lang w:val="en-US" w:eastAsia="zh-CN"/>
        </w:rPr>
        <w:fldChar w:fldCharType="begin"/>
      </w:r>
      <w:r>
        <w:rPr>
          <w:rFonts w:hint="eastAsia" w:ascii="仿宋" w:hAnsi="仿宋" w:eastAsia="仿宋" w:cs="仿宋"/>
          <w:bCs/>
          <w:color w:val="auto"/>
          <w:kern w:val="2"/>
          <w:sz w:val="32"/>
          <w:szCs w:val="32"/>
          <w:highlight w:val="none"/>
          <w:lang w:val="en-US" w:eastAsia="zh-CN"/>
        </w:rPr>
        <w:instrText xml:space="preserve"> = 3 \* GB3 \* MERGEFORMAT </w:instrText>
      </w:r>
      <w:r>
        <w:rPr>
          <w:rFonts w:hint="eastAsia" w:ascii="仿宋" w:hAnsi="仿宋" w:eastAsia="仿宋" w:cs="仿宋"/>
          <w:bCs/>
          <w:color w:val="auto"/>
          <w:kern w:val="2"/>
          <w:sz w:val="32"/>
          <w:szCs w:val="32"/>
          <w:highlight w:val="none"/>
          <w:lang w:val="en-US" w:eastAsia="zh-CN"/>
        </w:rPr>
        <w:fldChar w:fldCharType="separate"/>
      </w:r>
      <w:r>
        <w:t>③</w:t>
      </w:r>
      <w:r>
        <w:rPr>
          <w:rFonts w:hint="eastAsia" w:ascii="仿宋" w:hAnsi="仿宋" w:eastAsia="仿宋" w:cs="仿宋"/>
          <w:bCs/>
          <w:color w:val="auto"/>
          <w:kern w:val="2"/>
          <w:sz w:val="32"/>
          <w:szCs w:val="32"/>
          <w:highlight w:val="none"/>
          <w:lang w:val="en-US" w:eastAsia="zh-CN"/>
        </w:rPr>
        <w:fldChar w:fldCharType="end"/>
      </w:r>
      <w:r>
        <w:rPr>
          <w:rFonts w:hint="eastAsia" w:ascii="仿宋" w:hAnsi="仿宋" w:eastAsia="仿宋" w:cs="仿宋"/>
          <w:bCs/>
          <w:color w:val="auto"/>
          <w:kern w:val="2"/>
          <w:sz w:val="32"/>
          <w:szCs w:val="32"/>
          <w:highlight w:val="none"/>
          <w:lang w:val="en-US" w:eastAsia="zh-CN"/>
        </w:rPr>
        <w:t>生态修复方面，</w:t>
      </w:r>
      <w:r>
        <w:rPr>
          <w:rFonts w:hint="eastAsia" w:ascii="仿宋" w:hAnsi="仿宋" w:eastAsia="仿宋" w:cs="仿宋"/>
          <w:bCs/>
          <w:color w:val="auto"/>
          <w:kern w:val="2"/>
          <w:sz w:val="32"/>
          <w:szCs w:val="32"/>
          <w:highlight w:val="none"/>
          <w:lang w:eastAsia="zh-CN"/>
        </w:rPr>
        <w:t>市林业局发布了《关于切实加强古树名木保护管理的通知》、《大埔林场2021年高质量水源林项目核查报告》、《关于开展2021年全市林业工程检查督导工作的通知》、《水口林场2021年高质量水源林项目核查报告》，加强</w:t>
      </w:r>
      <w:r>
        <w:rPr>
          <w:rFonts w:hint="eastAsia" w:ascii="仿宋" w:hAnsi="仿宋" w:eastAsia="仿宋" w:cs="仿宋"/>
          <w:bCs/>
          <w:color w:val="auto"/>
          <w:kern w:val="2"/>
          <w:sz w:val="32"/>
          <w:szCs w:val="32"/>
          <w:highlight w:val="none"/>
          <w:lang w:val="en-US" w:eastAsia="zh-CN"/>
        </w:rPr>
        <w:t>生态修复</w:t>
      </w:r>
      <w:r>
        <w:rPr>
          <w:rFonts w:hint="eastAsia" w:ascii="仿宋" w:hAnsi="仿宋" w:eastAsia="仿宋" w:cs="仿宋"/>
          <w:bCs/>
          <w:color w:val="auto"/>
          <w:kern w:val="2"/>
          <w:sz w:val="32"/>
          <w:szCs w:val="32"/>
          <w:highlight w:val="none"/>
          <w:lang w:eastAsia="zh-CN"/>
        </w:rPr>
        <w:t>监管；</w:t>
      </w:r>
      <w:r>
        <w:rPr>
          <w:rFonts w:hint="eastAsia" w:ascii="仿宋" w:hAnsi="仿宋" w:eastAsia="仿宋" w:cs="仿宋"/>
          <w:bCs/>
          <w:color w:val="auto"/>
          <w:kern w:val="2"/>
          <w:sz w:val="32"/>
          <w:szCs w:val="32"/>
          <w:highlight w:val="none"/>
          <w:lang w:val="en-US" w:eastAsia="zh-CN"/>
        </w:rPr>
        <w:fldChar w:fldCharType="begin"/>
      </w:r>
      <w:r>
        <w:rPr>
          <w:rFonts w:hint="eastAsia" w:ascii="仿宋" w:hAnsi="仿宋" w:eastAsia="仿宋" w:cs="仿宋"/>
          <w:bCs/>
          <w:color w:val="auto"/>
          <w:kern w:val="2"/>
          <w:sz w:val="32"/>
          <w:szCs w:val="32"/>
          <w:highlight w:val="none"/>
          <w:lang w:val="en-US" w:eastAsia="zh-CN"/>
        </w:rPr>
        <w:instrText xml:space="preserve"> = 4 \* GB3 \* MERGEFORMAT </w:instrText>
      </w:r>
      <w:r>
        <w:rPr>
          <w:rFonts w:hint="eastAsia" w:ascii="仿宋" w:hAnsi="仿宋" w:eastAsia="仿宋" w:cs="仿宋"/>
          <w:bCs/>
          <w:color w:val="auto"/>
          <w:kern w:val="2"/>
          <w:sz w:val="32"/>
          <w:szCs w:val="32"/>
          <w:highlight w:val="none"/>
          <w:lang w:val="en-US" w:eastAsia="zh-CN"/>
        </w:rPr>
        <w:fldChar w:fldCharType="separate"/>
      </w:r>
      <w:r>
        <w:t>④</w:t>
      </w:r>
      <w:r>
        <w:rPr>
          <w:rFonts w:hint="eastAsia" w:ascii="仿宋" w:hAnsi="仿宋" w:eastAsia="仿宋" w:cs="仿宋"/>
          <w:bCs/>
          <w:color w:val="auto"/>
          <w:kern w:val="2"/>
          <w:sz w:val="32"/>
          <w:szCs w:val="32"/>
          <w:highlight w:val="none"/>
          <w:lang w:val="en-US" w:eastAsia="zh-CN"/>
        </w:rPr>
        <w:fldChar w:fldCharType="end"/>
      </w:r>
      <w:r>
        <w:rPr>
          <w:rFonts w:hint="eastAsia" w:ascii="仿宋" w:hAnsi="仿宋" w:eastAsia="仿宋" w:cs="仿宋"/>
          <w:bCs/>
          <w:color w:val="auto"/>
          <w:kern w:val="2"/>
          <w:sz w:val="32"/>
          <w:szCs w:val="32"/>
          <w:highlight w:val="none"/>
          <w:lang w:val="en-US" w:eastAsia="zh-CN"/>
        </w:rPr>
        <w:t>大力发展林业产业和林下经济方面，</w:t>
      </w:r>
      <w:r>
        <w:rPr>
          <w:rFonts w:hint="eastAsia" w:ascii="仿宋" w:hAnsi="仿宋" w:eastAsia="仿宋" w:cs="仿宋"/>
          <w:bCs/>
          <w:color w:val="auto"/>
          <w:kern w:val="2"/>
          <w:sz w:val="32"/>
          <w:szCs w:val="32"/>
          <w:highlight w:val="none"/>
          <w:lang w:eastAsia="zh-CN"/>
        </w:rPr>
        <w:t>市林业局发布了</w:t>
      </w:r>
      <w:r>
        <w:rPr>
          <w:rFonts w:hint="eastAsia" w:ascii="仿宋" w:hAnsi="仿宋" w:eastAsia="仿宋" w:cs="仿宋"/>
          <w:color w:val="auto"/>
          <w:kern w:val="2"/>
          <w:sz w:val="32"/>
          <w:szCs w:val="22"/>
          <w:highlight w:val="none"/>
          <w:lang w:eastAsia="zh-CN"/>
        </w:rPr>
        <w:t>《关于加强食用林产品质量安全监管的通知》、《2021年梅州市食用林产品质量安全监管工作报告》、《关于抓紧做好2021-2022年度油茶新造林和地产低效林改造任务的催办通知》、《加快推进2020年、2021年度油茶低产低效林改造工作的通知》，</w:t>
      </w:r>
      <w:r>
        <w:rPr>
          <w:rFonts w:hint="eastAsia" w:ascii="仿宋" w:hAnsi="仿宋" w:eastAsia="仿宋" w:cs="仿宋"/>
          <w:bCs/>
          <w:color w:val="auto"/>
          <w:kern w:val="2"/>
          <w:sz w:val="32"/>
          <w:szCs w:val="32"/>
          <w:highlight w:val="none"/>
          <w:lang w:eastAsia="zh-CN"/>
        </w:rPr>
        <w:t>加强食用林产品检测机构条件建设，提高主要食用林产品抽检能力；</w:t>
      </w:r>
      <w:r>
        <w:rPr>
          <w:rFonts w:hint="eastAsia" w:ascii="仿宋" w:hAnsi="仿宋" w:eastAsia="仿宋" w:cs="仿宋"/>
          <w:bCs/>
          <w:color w:val="auto"/>
          <w:kern w:val="2"/>
          <w:sz w:val="32"/>
          <w:szCs w:val="32"/>
          <w:highlight w:val="none"/>
          <w:lang w:val="en-US" w:eastAsia="zh-CN"/>
        </w:rPr>
        <w:fldChar w:fldCharType="begin"/>
      </w:r>
      <w:r>
        <w:rPr>
          <w:rFonts w:hint="eastAsia" w:ascii="仿宋" w:hAnsi="仿宋" w:eastAsia="仿宋" w:cs="仿宋"/>
          <w:bCs/>
          <w:color w:val="auto"/>
          <w:kern w:val="2"/>
          <w:sz w:val="32"/>
          <w:szCs w:val="32"/>
          <w:highlight w:val="none"/>
          <w:lang w:val="en-US" w:eastAsia="zh-CN"/>
        </w:rPr>
        <w:instrText xml:space="preserve"> = 5 \* GB3 \* MERGEFORMAT </w:instrText>
      </w:r>
      <w:r>
        <w:rPr>
          <w:rFonts w:hint="eastAsia" w:ascii="仿宋" w:hAnsi="仿宋" w:eastAsia="仿宋" w:cs="仿宋"/>
          <w:bCs/>
          <w:color w:val="auto"/>
          <w:kern w:val="2"/>
          <w:sz w:val="32"/>
          <w:szCs w:val="32"/>
          <w:highlight w:val="none"/>
          <w:lang w:val="en-US" w:eastAsia="zh-CN"/>
        </w:rPr>
        <w:fldChar w:fldCharType="separate"/>
      </w:r>
      <w:r>
        <w:t>⑤</w:t>
      </w:r>
      <w:r>
        <w:rPr>
          <w:rFonts w:hint="eastAsia" w:ascii="仿宋" w:hAnsi="仿宋" w:eastAsia="仿宋" w:cs="仿宋"/>
          <w:bCs/>
          <w:color w:val="auto"/>
          <w:kern w:val="2"/>
          <w:sz w:val="32"/>
          <w:szCs w:val="32"/>
          <w:highlight w:val="none"/>
          <w:lang w:val="en-US" w:eastAsia="zh-CN"/>
        </w:rPr>
        <w:fldChar w:fldCharType="end"/>
      </w:r>
      <w:r>
        <w:rPr>
          <w:rFonts w:hint="eastAsia" w:ascii="仿宋" w:hAnsi="仿宋" w:eastAsia="仿宋" w:cs="仿宋"/>
          <w:bCs/>
          <w:color w:val="auto"/>
          <w:kern w:val="2"/>
          <w:sz w:val="32"/>
          <w:szCs w:val="32"/>
          <w:highlight w:val="none"/>
          <w:lang w:val="en-US" w:eastAsia="zh-CN"/>
        </w:rPr>
        <w:t>森林保险方面，</w:t>
      </w:r>
      <w:r>
        <w:rPr>
          <w:rFonts w:hint="eastAsia" w:ascii="仿宋" w:hAnsi="仿宋" w:eastAsia="仿宋" w:cs="仿宋"/>
          <w:bCs/>
          <w:color w:val="auto"/>
          <w:kern w:val="2"/>
          <w:sz w:val="32"/>
          <w:szCs w:val="32"/>
          <w:highlight w:val="none"/>
          <w:lang w:eastAsia="zh-CN"/>
        </w:rPr>
        <w:t>市林业局</w:t>
      </w:r>
      <w:r>
        <w:rPr>
          <w:rFonts w:hint="eastAsia" w:ascii="仿宋" w:hAnsi="仿宋" w:eastAsia="仿宋" w:cs="仿宋"/>
          <w:bCs/>
          <w:color w:val="auto"/>
          <w:kern w:val="2"/>
          <w:sz w:val="32"/>
          <w:szCs w:val="32"/>
          <w:highlight w:val="none"/>
          <w:lang w:val="en-US" w:eastAsia="zh-CN"/>
        </w:rPr>
        <w:t>发布了《关于推进政策性森林保险工作的通知》（梅市林函〔2021〕300号）、《关于加快推进政策性森林保险工作的通知》、《广东省林业局关于做好政策性森林保险高质量发展工作的提醒函》以及记录了相关农业保险工作小组会议纪要，提高森林保险风险保障水平和林业抵御风险和可持续发展能力，切实保护森林资源安全。</w:t>
      </w:r>
      <w:r>
        <w:rPr>
          <w:rFonts w:hint="eastAsia" w:ascii="仿宋" w:hAnsi="仿宋" w:eastAsia="仿宋" w:cs="仿宋"/>
          <w:bCs/>
          <w:color w:val="auto"/>
          <w:kern w:val="2"/>
          <w:sz w:val="32"/>
          <w:szCs w:val="32"/>
          <w:highlight w:val="none"/>
          <w:lang w:eastAsia="zh-CN"/>
        </w:rPr>
        <w:t>项目监管基本到位。本指标综合得</w:t>
      </w:r>
      <w:r>
        <w:rPr>
          <w:rFonts w:hint="eastAsia" w:ascii="仿宋" w:hAnsi="仿宋" w:eastAsia="仿宋" w:cs="仿宋"/>
          <w:bCs/>
          <w:color w:val="auto"/>
          <w:kern w:val="2"/>
          <w:sz w:val="32"/>
          <w:szCs w:val="32"/>
          <w:highlight w:val="none"/>
          <w:lang w:val="en-US" w:eastAsia="zh-CN"/>
        </w:rPr>
        <w:t>5分。</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31" w:name="_Toc99092333"/>
      <w:r>
        <w:rPr>
          <w:rFonts w:hint="eastAsia" w:ascii="仿宋" w:hAnsi="仿宋" w:eastAsia="仿宋" w:cs="仿宋"/>
          <w:b/>
          <w:bCs w:val="0"/>
        </w:rPr>
        <w:t>5.资产管理</w:t>
      </w:r>
      <w:bookmarkEnd w:id="31"/>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Cs/>
          <w:szCs w:val="32"/>
        </w:rPr>
      </w:pPr>
      <w:r>
        <w:rPr>
          <w:rFonts w:hint="eastAsia" w:ascii="仿宋" w:hAnsi="仿宋" w:eastAsia="仿宋" w:cs="仿宋"/>
          <w:bCs/>
          <w:szCs w:val="32"/>
        </w:rPr>
        <w:t>该指标包括：资产配置合规性、资产收益上缴的及时性、资产盘点情况、数据质量、资产管理合规性五个方面，主要考核部门年度资产管理情况。指标分值8分，得分</w:t>
      </w:r>
      <w:r>
        <w:rPr>
          <w:rFonts w:hint="eastAsia" w:ascii="仿宋" w:hAnsi="仿宋" w:eastAsia="仿宋" w:cs="仿宋"/>
          <w:bCs/>
          <w:szCs w:val="32"/>
          <w:lang w:val="en-US" w:eastAsia="zh-CN"/>
        </w:rPr>
        <w:t>5.5</w:t>
      </w:r>
      <w:r>
        <w:rPr>
          <w:rFonts w:hint="eastAsia" w:ascii="仿宋" w:hAnsi="仿宋" w:eastAsia="仿宋" w:cs="仿宋"/>
          <w:bCs/>
          <w:szCs w:val="32"/>
        </w:rPr>
        <w:t>分，得分率为6</w:t>
      </w:r>
      <w:r>
        <w:rPr>
          <w:rFonts w:hint="eastAsia" w:ascii="仿宋" w:hAnsi="仿宋" w:eastAsia="仿宋" w:cs="仿宋"/>
          <w:bCs/>
          <w:szCs w:val="32"/>
          <w:lang w:val="en-US" w:eastAsia="zh-CN"/>
        </w:rPr>
        <w:t>8.75</w:t>
      </w:r>
      <w:r>
        <w:rPr>
          <w:rFonts w:hint="eastAsia" w:ascii="仿宋" w:hAnsi="仿宋" w:eastAsia="仿宋" w:cs="仿宋"/>
          <w:bCs/>
          <w:szCs w:val="32"/>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rPr>
      </w:pPr>
      <w:r>
        <w:rPr>
          <w:rFonts w:hint="eastAsia" w:ascii="仿宋" w:hAnsi="仿宋" w:eastAsia="仿宋" w:cs="仿宋"/>
          <w:b/>
          <w:szCs w:val="32"/>
          <w:highlight w:val="none"/>
        </w:rPr>
        <w:t>（1）资产配置合规性。</w:t>
      </w:r>
      <w:r>
        <w:rPr>
          <w:rFonts w:hint="eastAsia" w:ascii="仿宋" w:hAnsi="仿宋" w:eastAsia="仿宋" w:cs="仿宋"/>
          <w:bCs/>
          <w:szCs w:val="32"/>
          <w:highlight w:val="none"/>
        </w:rPr>
        <w:t>该项指标分值2分，得分2分，得分率</w:t>
      </w:r>
      <w:r>
        <w:rPr>
          <w:rFonts w:hint="eastAsia" w:ascii="仿宋" w:hAnsi="仿宋" w:eastAsia="仿宋" w:cs="仿宋"/>
          <w:bCs/>
          <w:szCs w:val="32"/>
          <w:highlight w:val="none"/>
          <w:lang w:eastAsia="zh-CN"/>
        </w:rPr>
        <w:t>为</w:t>
      </w:r>
      <w:r>
        <w:rPr>
          <w:rFonts w:hint="eastAsia" w:ascii="仿宋" w:hAnsi="仿宋" w:eastAsia="仿宋" w:cs="仿宋"/>
          <w:bCs/>
          <w:szCs w:val="32"/>
          <w:highlight w:val="none"/>
        </w:rPr>
        <w:t>100%。根据现场核实，单位办公室内面积和办公设备配置符合规定标准。</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szCs w:val="32"/>
          <w:highlight w:val="none"/>
          <w:lang w:val="en-US" w:eastAsia="zh-CN"/>
        </w:rPr>
      </w:pPr>
      <w:r>
        <w:rPr>
          <w:rFonts w:hint="eastAsia" w:ascii="仿宋" w:hAnsi="仿宋" w:eastAsia="仿宋" w:cs="仿宋"/>
          <w:b/>
          <w:szCs w:val="32"/>
          <w:highlight w:val="none"/>
        </w:rPr>
        <w:t>（2）资产收益上缴的及时性。</w:t>
      </w:r>
      <w:r>
        <w:rPr>
          <w:rFonts w:hint="eastAsia" w:ascii="仿宋" w:hAnsi="仿宋" w:eastAsia="仿宋" w:cs="仿宋"/>
          <w:bCs/>
          <w:szCs w:val="32"/>
          <w:highlight w:val="none"/>
        </w:rPr>
        <w:t>该项指标分值1分，得分</w:t>
      </w:r>
      <w:r>
        <w:rPr>
          <w:rFonts w:hint="eastAsia" w:ascii="仿宋" w:hAnsi="仿宋" w:eastAsia="仿宋" w:cs="仿宋"/>
          <w:bCs/>
          <w:szCs w:val="32"/>
          <w:highlight w:val="none"/>
          <w:lang w:val="en-US" w:eastAsia="zh-CN"/>
        </w:rPr>
        <w:t>0.5</w:t>
      </w:r>
      <w:r>
        <w:rPr>
          <w:rFonts w:hint="eastAsia" w:ascii="仿宋" w:hAnsi="仿宋" w:eastAsia="仿宋" w:cs="仿宋"/>
          <w:bCs/>
          <w:szCs w:val="32"/>
          <w:highlight w:val="none"/>
        </w:rPr>
        <w:t>分，得分率</w:t>
      </w:r>
      <w:r>
        <w:rPr>
          <w:rFonts w:hint="eastAsia" w:ascii="仿宋" w:hAnsi="仿宋" w:eastAsia="仿宋" w:cs="仿宋"/>
          <w:bCs/>
          <w:szCs w:val="32"/>
          <w:highlight w:val="none"/>
          <w:lang w:eastAsia="zh-CN"/>
        </w:rPr>
        <w:t>为</w:t>
      </w:r>
      <w:r>
        <w:rPr>
          <w:rFonts w:hint="eastAsia" w:ascii="仿宋" w:hAnsi="仿宋" w:eastAsia="仿宋" w:cs="仿宋"/>
          <w:bCs/>
          <w:szCs w:val="32"/>
          <w:highlight w:val="none"/>
          <w:lang w:val="en-US" w:eastAsia="zh-CN"/>
        </w:rPr>
        <w:t>50</w:t>
      </w:r>
      <w:r>
        <w:rPr>
          <w:rFonts w:hint="eastAsia" w:ascii="仿宋" w:hAnsi="仿宋" w:eastAsia="仿宋" w:cs="仿宋"/>
          <w:bCs/>
          <w:szCs w:val="32"/>
          <w:highlight w:val="none"/>
        </w:rPr>
        <w:t>%。根据市林业局提供的《2021年度资产报表汇总表》</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《梅州市林业局车辆拍卖情况表》</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rPr>
        <w:t>《梅州市拍卖行拍卖结算清单》及相关佣金发票、相关上缴银行回单显示，</w:t>
      </w:r>
      <w:r>
        <w:rPr>
          <w:rFonts w:hint="eastAsia" w:ascii="仿宋" w:hAnsi="仿宋" w:eastAsia="仿宋" w:cs="仿宋"/>
          <w:bCs/>
          <w:szCs w:val="32"/>
          <w:highlight w:val="none"/>
          <w:lang w:val="en-US" w:eastAsia="zh-CN"/>
        </w:rPr>
        <w:t>2021年</w:t>
      </w:r>
      <w:r>
        <w:rPr>
          <w:rFonts w:hint="eastAsia" w:ascii="仿宋" w:hAnsi="仿宋" w:eastAsia="仿宋" w:cs="仿宋"/>
          <w:bCs/>
          <w:szCs w:val="32"/>
          <w:highlight w:val="none"/>
        </w:rPr>
        <w:t>单位资产处置收益上缴及时。但根据</w:t>
      </w:r>
      <w:r>
        <w:rPr>
          <w:rFonts w:hint="eastAsia" w:ascii="仿宋" w:hAnsi="仿宋" w:eastAsia="仿宋" w:cs="仿宋"/>
          <w:kern w:val="2"/>
          <w:sz w:val="32"/>
          <w:szCs w:val="32"/>
          <w:lang w:val="en-US" w:eastAsia="zh-CN" w:bidi="ar-SA"/>
        </w:rPr>
        <w:t>市国有梅南林场</w:t>
      </w:r>
      <w:r>
        <w:rPr>
          <w:rFonts w:hint="eastAsia" w:ascii="仿宋" w:hAnsi="仿宋" w:eastAsia="仿宋" w:cs="仿宋"/>
          <w:kern w:val="2"/>
          <w:sz w:val="32"/>
          <w:szCs w:val="32"/>
          <w:highlight w:val="none"/>
          <w:lang w:val="en-US" w:eastAsia="zh-CN" w:bidi="ar-SA"/>
        </w:rPr>
        <w:t>现场</w:t>
      </w:r>
      <w:r>
        <w:rPr>
          <w:rFonts w:hint="eastAsia" w:ascii="仿宋" w:hAnsi="仿宋" w:eastAsia="仿宋" w:cs="仿宋"/>
          <w:bCs/>
          <w:szCs w:val="32"/>
          <w:highlight w:val="none"/>
          <w:lang w:eastAsia="zh-CN"/>
        </w:rPr>
        <w:t>审</w:t>
      </w:r>
      <w:r>
        <w:rPr>
          <w:rFonts w:hint="eastAsia" w:ascii="仿宋" w:hAnsi="仿宋" w:eastAsia="仿宋" w:cs="仿宋"/>
          <w:bCs/>
          <w:szCs w:val="32"/>
          <w:highlight w:val="none"/>
        </w:rPr>
        <w:t>查情况</w:t>
      </w:r>
      <w:r>
        <w:rPr>
          <w:rFonts w:hint="eastAsia" w:ascii="仿宋" w:hAnsi="仿宋" w:eastAsia="仿宋" w:cs="仿宋"/>
          <w:kern w:val="2"/>
          <w:sz w:val="32"/>
          <w:szCs w:val="32"/>
          <w:highlight w:val="none"/>
          <w:lang w:val="en-US" w:eastAsia="zh-CN" w:bidi="ar-SA"/>
        </w:rPr>
        <w:t>，发现2021年11月22#凭证上缴粤05320警汽车及粤05104警摩托车报废收益110元，系2019年1月日现金收讫，资产处置收益上缴不及时。</w:t>
      </w:r>
      <w:r>
        <w:rPr>
          <w:rFonts w:hint="eastAsia" w:ascii="仿宋" w:hAnsi="仿宋" w:eastAsia="仿宋" w:cs="仿宋"/>
          <w:bCs/>
          <w:color w:val="auto"/>
          <w:kern w:val="2"/>
          <w:sz w:val="32"/>
          <w:szCs w:val="32"/>
          <w:highlight w:val="none"/>
          <w:lang w:eastAsia="zh-CN"/>
        </w:rPr>
        <w:t>本指标综合得</w:t>
      </w:r>
      <w:r>
        <w:rPr>
          <w:rFonts w:hint="eastAsia" w:ascii="仿宋" w:hAnsi="仿宋" w:eastAsia="仿宋" w:cs="仿宋"/>
          <w:bCs/>
          <w:color w:val="auto"/>
          <w:kern w:val="2"/>
          <w:sz w:val="32"/>
          <w:szCs w:val="32"/>
          <w:highlight w:val="none"/>
          <w:lang w:val="en-US" w:eastAsia="zh-CN"/>
        </w:rPr>
        <w:t>0.5分。</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highlight w:val="none"/>
          <w:lang w:val="en-US" w:eastAsia="zh-CN"/>
        </w:rPr>
      </w:pPr>
      <w:r>
        <w:rPr>
          <w:rFonts w:hint="eastAsia" w:ascii="仿宋" w:hAnsi="仿宋" w:eastAsia="仿宋" w:cs="仿宋"/>
          <w:b/>
          <w:szCs w:val="32"/>
          <w:highlight w:val="none"/>
        </w:rPr>
        <w:t>（3）资产盘点情况。</w:t>
      </w:r>
      <w:r>
        <w:rPr>
          <w:rFonts w:hint="eastAsia" w:ascii="仿宋" w:hAnsi="仿宋" w:eastAsia="仿宋" w:cs="仿宋"/>
          <w:bCs/>
          <w:szCs w:val="32"/>
          <w:highlight w:val="none"/>
        </w:rPr>
        <w:t>该项指标分值1分，得分</w:t>
      </w:r>
      <w:r>
        <w:rPr>
          <w:rFonts w:hint="eastAsia" w:ascii="仿宋" w:hAnsi="仿宋" w:eastAsia="仿宋" w:cs="仿宋"/>
          <w:bCs/>
          <w:szCs w:val="32"/>
          <w:highlight w:val="none"/>
          <w:lang w:val="en-US" w:eastAsia="zh-CN"/>
        </w:rPr>
        <w:t>0</w:t>
      </w:r>
      <w:r>
        <w:rPr>
          <w:rFonts w:hint="eastAsia" w:ascii="仿宋" w:hAnsi="仿宋" w:eastAsia="仿宋" w:cs="仿宋"/>
          <w:bCs/>
          <w:szCs w:val="32"/>
          <w:highlight w:val="none"/>
        </w:rPr>
        <w:t>分，得分率</w:t>
      </w:r>
      <w:r>
        <w:rPr>
          <w:rFonts w:hint="eastAsia" w:ascii="仿宋" w:hAnsi="仿宋" w:eastAsia="仿宋" w:cs="仿宋"/>
          <w:bCs/>
          <w:szCs w:val="32"/>
          <w:highlight w:val="none"/>
          <w:lang w:eastAsia="zh-CN"/>
        </w:rPr>
        <w:t>为</w:t>
      </w:r>
      <w:r>
        <w:rPr>
          <w:rFonts w:hint="eastAsia" w:ascii="仿宋" w:hAnsi="仿宋" w:eastAsia="仿宋" w:cs="仿宋"/>
          <w:bCs/>
          <w:szCs w:val="32"/>
          <w:highlight w:val="none"/>
          <w:lang w:val="en-US" w:eastAsia="zh-CN"/>
        </w:rPr>
        <w:t>0</w:t>
      </w:r>
      <w:r>
        <w:rPr>
          <w:rFonts w:hint="eastAsia" w:ascii="仿宋" w:hAnsi="仿宋" w:eastAsia="仿宋" w:cs="仿宋"/>
          <w:bCs/>
          <w:szCs w:val="32"/>
          <w:highlight w:val="none"/>
        </w:rPr>
        <w:t>%。</w:t>
      </w:r>
      <w:r>
        <w:rPr>
          <w:rFonts w:hint="eastAsia" w:ascii="仿宋" w:hAnsi="仿宋" w:eastAsia="仿宋" w:cs="仿宋"/>
          <w:bCs/>
          <w:szCs w:val="32"/>
          <w:highlight w:val="none"/>
          <w:lang w:eastAsia="zh-CN"/>
        </w:rPr>
        <w:t>市林业局</w:t>
      </w:r>
      <w:r>
        <w:rPr>
          <w:rFonts w:hint="eastAsia" w:ascii="仿宋" w:hAnsi="仿宋" w:eastAsia="仿宋" w:cs="仿宋"/>
          <w:bCs/>
          <w:szCs w:val="32"/>
          <w:highlight w:val="none"/>
          <w:lang w:val="en-US" w:eastAsia="zh-CN"/>
        </w:rPr>
        <w:t>2021年未进行固定资产盘点，</w:t>
      </w:r>
      <w:r>
        <w:rPr>
          <w:rFonts w:hint="eastAsia" w:ascii="仿宋" w:hAnsi="仿宋" w:eastAsia="仿宋" w:cs="仿宋"/>
          <w:szCs w:val="32"/>
          <w:highlight w:val="none"/>
        </w:rPr>
        <w:t>本指标不得分</w:t>
      </w:r>
      <w:r>
        <w:rPr>
          <w:rFonts w:hint="eastAsia" w:ascii="仿宋" w:hAnsi="仿宋" w:eastAsia="仿宋" w:cs="仿宋"/>
          <w:szCs w:val="32"/>
          <w:highlight w:val="none"/>
          <w:lang w:eastAsia="zh-CN"/>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szCs w:val="32"/>
        </w:rPr>
      </w:pPr>
      <w:r>
        <w:rPr>
          <w:rFonts w:hint="eastAsia" w:ascii="仿宋" w:hAnsi="仿宋" w:eastAsia="仿宋" w:cs="仿宋"/>
          <w:b/>
          <w:szCs w:val="32"/>
        </w:rPr>
        <w:t>（4）</w:t>
      </w:r>
      <w:r>
        <w:rPr>
          <w:rFonts w:hint="eastAsia" w:ascii="仿宋" w:hAnsi="仿宋" w:eastAsia="仿宋" w:cs="仿宋"/>
          <w:b/>
          <w:szCs w:val="32"/>
          <w:highlight w:val="none"/>
        </w:rPr>
        <w:t>数据质量。</w:t>
      </w:r>
      <w:r>
        <w:rPr>
          <w:rFonts w:hint="eastAsia" w:ascii="仿宋" w:hAnsi="仿宋" w:eastAsia="仿宋" w:cs="仿宋"/>
          <w:bCs/>
          <w:szCs w:val="32"/>
        </w:rPr>
        <w:t>该项指标分值2分，得分</w:t>
      </w:r>
      <w:r>
        <w:rPr>
          <w:rFonts w:hint="eastAsia" w:ascii="仿宋" w:hAnsi="仿宋" w:eastAsia="仿宋" w:cs="仿宋"/>
          <w:bCs/>
          <w:szCs w:val="32"/>
          <w:lang w:val="en-US" w:eastAsia="zh-CN"/>
        </w:rPr>
        <w:t>1.5</w:t>
      </w:r>
      <w:r>
        <w:rPr>
          <w:rFonts w:hint="eastAsia" w:ascii="仿宋" w:hAnsi="仿宋" w:eastAsia="仿宋" w:cs="仿宋"/>
          <w:bCs/>
          <w:szCs w:val="32"/>
        </w:rPr>
        <w:t>分，得分率为</w:t>
      </w:r>
      <w:r>
        <w:rPr>
          <w:rFonts w:hint="eastAsia" w:ascii="仿宋" w:hAnsi="仿宋" w:eastAsia="仿宋" w:cs="仿宋"/>
          <w:bCs/>
          <w:szCs w:val="32"/>
          <w:lang w:val="en-US" w:eastAsia="zh-CN"/>
        </w:rPr>
        <w:t>75</w:t>
      </w:r>
      <w:r>
        <w:rPr>
          <w:rFonts w:hint="eastAsia" w:ascii="仿宋" w:hAnsi="仿宋" w:eastAsia="仿宋" w:cs="仿宋"/>
          <w:bCs/>
          <w:szCs w:val="32"/>
        </w:rPr>
        <w:t>%。根据市林业局提供的《2021年度资产报表汇总表》</w:t>
      </w:r>
      <w:r>
        <w:rPr>
          <w:rFonts w:hint="eastAsia" w:ascii="仿宋" w:hAnsi="仿宋" w:eastAsia="仿宋" w:cs="仿宋"/>
          <w:bCs/>
          <w:szCs w:val="32"/>
          <w:lang w:eastAsia="zh-CN"/>
        </w:rPr>
        <w:t>、</w:t>
      </w:r>
      <w:r>
        <w:rPr>
          <w:rFonts w:hint="eastAsia" w:ascii="仿宋" w:hAnsi="仿宋" w:eastAsia="仿宋" w:cs="仿宋"/>
          <w:bCs/>
          <w:szCs w:val="32"/>
        </w:rPr>
        <w:t>《2021年资产报表核实性说明列表》</w:t>
      </w:r>
      <w:r>
        <w:rPr>
          <w:rFonts w:hint="eastAsia" w:ascii="仿宋" w:hAnsi="仿宋" w:eastAsia="仿宋" w:cs="仿宋"/>
          <w:bCs/>
          <w:szCs w:val="32"/>
          <w:lang w:eastAsia="zh-CN"/>
        </w:rPr>
        <w:t>、</w:t>
      </w:r>
      <w:r>
        <w:rPr>
          <w:rFonts w:hint="eastAsia" w:ascii="仿宋" w:hAnsi="仿宋" w:eastAsia="仿宋" w:cs="仿宋"/>
          <w:bCs/>
          <w:szCs w:val="32"/>
        </w:rPr>
        <w:t>《财政一体化账务系统资产明细账》</w:t>
      </w:r>
      <w:r>
        <w:rPr>
          <w:rFonts w:hint="eastAsia" w:ascii="仿宋" w:hAnsi="仿宋" w:eastAsia="仿宋" w:cs="仿宋"/>
          <w:bCs/>
          <w:szCs w:val="32"/>
          <w:lang w:eastAsia="zh-CN"/>
        </w:rPr>
        <w:t>、</w:t>
      </w:r>
      <w:r>
        <w:rPr>
          <w:rFonts w:hint="eastAsia" w:ascii="仿宋" w:hAnsi="仿宋" w:eastAsia="仿宋" w:cs="仿宋"/>
          <w:bCs/>
          <w:szCs w:val="32"/>
        </w:rPr>
        <w:t>《2021年度行政事业性国有资产分析报告》</w:t>
      </w:r>
      <w:r>
        <w:rPr>
          <w:rFonts w:hint="eastAsia" w:ascii="仿宋" w:hAnsi="仿宋" w:eastAsia="仿宋" w:cs="仿宋"/>
          <w:bCs/>
          <w:szCs w:val="32"/>
          <w:lang w:eastAsia="zh-CN"/>
        </w:rPr>
        <w:t>材料</w:t>
      </w:r>
      <w:r>
        <w:rPr>
          <w:rFonts w:hint="eastAsia" w:ascii="仿宋" w:hAnsi="仿宋" w:eastAsia="仿宋" w:cs="仿宋"/>
          <w:bCs/>
          <w:szCs w:val="32"/>
        </w:rPr>
        <w:t>显示，部门行政事业性国有资产年报数据</w:t>
      </w:r>
      <w:r>
        <w:rPr>
          <w:rFonts w:hint="eastAsia" w:ascii="仿宋" w:hAnsi="仿宋" w:eastAsia="仿宋" w:cs="仿宋"/>
          <w:bCs/>
          <w:szCs w:val="32"/>
          <w:lang w:eastAsia="zh-CN"/>
        </w:rPr>
        <w:t>基本</w:t>
      </w:r>
      <w:r>
        <w:rPr>
          <w:rFonts w:hint="eastAsia" w:ascii="仿宋" w:hAnsi="仿宋" w:eastAsia="仿宋" w:cs="仿宋"/>
          <w:bCs/>
          <w:szCs w:val="32"/>
        </w:rPr>
        <w:t>完整，核实性问题能提供有效、真实的说明</w:t>
      </w:r>
      <w:r>
        <w:rPr>
          <w:rFonts w:hint="eastAsia" w:ascii="仿宋" w:hAnsi="仿宋" w:eastAsia="仿宋" w:cs="仿宋"/>
          <w:bCs/>
          <w:szCs w:val="32"/>
          <w:lang w:eastAsia="zh-CN"/>
        </w:rPr>
        <w:t>；</w:t>
      </w:r>
      <w:r>
        <w:rPr>
          <w:rFonts w:hint="eastAsia" w:ascii="仿宋" w:hAnsi="仿宋" w:eastAsia="仿宋" w:cs="仿宋"/>
          <w:bCs/>
          <w:szCs w:val="32"/>
          <w:highlight w:val="none"/>
          <w:lang w:eastAsia="zh-CN"/>
        </w:rPr>
        <w:t>因市林业局</w:t>
      </w:r>
      <w:r>
        <w:rPr>
          <w:rFonts w:hint="eastAsia" w:ascii="仿宋" w:hAnsi="仿宋" w:eastAsia="仿宋" w:cs="仿宋"/>
          <w:bCs/>
          <w:szCs w:val="32"/>
          <w:highlight w:val="none"/>
          <w:lang w:val="en-US" w:eastAsia="zh-CN"/>
        </w:rPr>
        <w:t>2021年未进行固定资产盘点，</w:t>
      </w:r>
      <w:r>
        <w:rPr>
          <w:rFonts w:hint="eastAsia" w:ascii="仿宋" w:hAnsi="仿宋" w:eastAsia="仿宋" w:cs="仿宋"/>
          <w:bCs/>
          <w:szCs w:val="32"/>
          <w:highlight w:val="none"/>
        </w:rPr>
        <w:t>资产账与资产实体相符</w:t>
      </w:r>
      <w:r>
        <w:rPr>
          <w:rFonts w:hint="eastAsia" w:ascii="仿宋" w:hAnsi="仿宋" w:eastAsia="仿宋" w:cs="仿宋"/>
          <w:bCs/>
          <w:szCs w:val="32"/>
          <w:highlight w:val="none"/>
          <w:lang w:eastAsia="zh-CN"/>
        </w:rPr>
        <w:t>性未能核实</w:t>
      </w:r>
      <w:r>
        <w:rPr>
          <w:rFonts w:hint="eastAsia" w:ascii="仿宋" w:hAnsi="仿宋" w:eastAsia="仿宋" w:cs="仿宋"/>
          <w:bCs/>
          <w:szCs w:val="32"/>
          <w:highlight w:val="none"/>
        </w:rPr>
        <w:t>，</w:t>
      </w:r>
      <w:r>
        <w:rPr>
          <w:rFonts w:hint="eastAsia" w:ascii="仿宋" w:hAnsi="仿宋" w:eastAsia="仿宋" w:cs="仿宋"/>
          <w:bCs/>
          <w:szCs w:val="32"/>
          <w:lang w:eastAsia="zh-CN"/>
        </w:rPr>
        <w:t>该项指标综合得</w:t>
      </w:r>
      <w:r>
        <w:rPr>
          <w:rFonts w:hint="eastAsia" w:ascii="仿宋" w:hAnsi="仿宋" w:eastAsia="仿宋" w:cs="仿宋"/>
          <w:bCs/>
          <w:szCs w:val="32"/>
          <w:lang w:val="en-US" w:eastAsia="zh-CN"/>
        </w:rPr>
        <w:t>1.5</w:t>
      </w:r>
      <w:r>
        <w:rPr>
          <w:rFonts w:hint="eastAsia" w:ascii="仿宋" w:hAnsi="仿宋" w:eastAsia="仿宋" w:cs="仿宋"/>
          <w:bCs/>
          <w:szCs w:val="32"/>
        </w:rPr>
        <w:t>分。</w:t>
      </w:r>
    </w:p>
    <w:p>
      <w:pPr>
        <w:pStyle w:val="2"/>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
          <w:color w:val="auto"/>
          <w:kern w:val="2"/>
          <w:sz w:val="32"/>
          <w:szCs w:val="32"/>
          <w:highlight w:val="none"/>
        </w:rPr>
        <w:t>（5）资产管理合规性。</w:t>
      </w:r>
      <w:r>
        <w:rPr>
          <w:rFonts w:hint="eastAsia" w:ascii="仿宋" w:hAnsi="仿宋" w:eastAsia="仿宋" w:cs="仿宋"/>
          <w:bCs/>
          <w:color w:val="auto"/>
          <w:kern w:val="2"/>
          <w:sz w:val="32"/>
          <w:szCs w:val="32"/>
          <w:lang w:val="en-US" w:eastAsia="zh-CN" w:bidi="ar-SA"/>
        </w:rPr>
        <w:t>该项指标分值2分，得分1.5分，得分率为75%。根据市林业局提供的《梅州市林业局财务管理制度》、《2021年资产处置批复情况》材料显示，市林业局有行政事业性国有资产管理内部管理规程，无偿划转、处置国有资产</w:t>
      </w:r>
      <w:r>
        <w:rPr>
          <w:rFonts w:hint="eastAsia" w:ascii="仿宋" w:hAnsi="仿宋" w:eastAsia="仿宋" w:cs="仿宋"/>
          <w:bCs/>
          <w:color w:val="auto"/>
          <w:kern w:val="2"/>
          <w:sz w:val="32"/>
          <w:szCs w:val="32"/>
          <w:highlight w:val="none"/>
          <w:lang w:val="en-US" w:eastAsia="zh-CN" w:bidi="ar-SA"/>
        </w:rPr>
        <w:t>经过局党组研究后</w:t>
      </w:r>
      <w:r>
        <w:rPr>
          <w:rFonts w:hint="eastAsia" w:ascii="仿宋" w:hAnsi="仿宋" w:eastAsia="仿宋" w:cs="仿宋"/>
          <w:bCs/>
          <w:color w:val="auto"/>
          <w:kern w:val="2"/>
          <w:sz w:val="32"/>
          <w:szCs w:val="32"/>
          <w:lang w:val="en-US" w:eastAsia="zh-CN" w:bidi="ar-SA"/>
        </w:rPr>
        <w:t>，按规定报国资部门审批，审批手续齐备后进行了账务处理。市林业局未按《行政单位国有资产管理暂行办法》、《梅州市林业局财务管理制度》等制度要求执行有关规定，2021年未组织资产清查盘点，资产账实相符性未能核实，本指标综合得1.5分。</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32" w:name="_Toc102639037"/>
      <w:bookmarkStart w:id="33" w:name="_Toc99092336"/>
      <w:r>
        <w:rPr>
          <w:rFonts w:hint="eastAsia" w:ascii="仿宋" w:hAnsi="仿宋" w:eastAsia="仿宋" w:cs="仿宋"/>
        </w:rPr>
        <w:t>（三）预算使用效益</w:t>
      </w:r>
      <w:bookmarkEnd w:id="32"/>
      <w:bookmarkEnd w:id="33"/>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34" w:name="_Toc99092337"/>
      <w:r>
        <w:rPr>
          <w:rFonts w:hint="eastAsia" w:ascii="仿宋" w:hAnsi="仿宋" w:eastAsia="仿宋" w:cs="仿宋"/>
          <w:b/>
          <w:bCs w:val="0"/>
        </w:rPr>
        <w:t>1.经济性</w:t>
      </w:r>
      <w:bookmarkEnd w:id="34"/>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该指标包括：经济成本控制情况、公用经费控制率两个方面，主要考核预算资金使用的经济性。指标分值8分，得分</w:t>
      </w:r>
      <w:r>
        <w:rPr>
          <w:rFonts w:hint="eastAsia" w:ascii="仿宋" w:hAnsi="仿宋" w:eastAsia="仿宋" w:cs="仿宋"/>
          <w:szCs w:val="32"/>
          <w:lang w:val="en-US" w:eastAsia="zh-CN"/>
        </w:rPr>
        <w:t>8</w:t>
      </w:r>
      <w:r>
        <w:rPr>
          <w:rFonts w:hint="eastAsia" w:ascii="仿宋" w:hAnsi="仿宋" w:eastAsia="仿宋" w:cs="仿宋"/>
          <w:szCs w:val="32"/>
        </w:rPr>
        <w:t>分，得分率为</w:t>
      </w:r>
      <w:r>
        <w:rPr>
          <w:rFonts w:hint="eastAsia" w:ascii="仿宋" w:hAnsi="仿宋" w:eastAsia="仿宋" w:cs="仿宋"/>
          <w:szCs w:val="32"/>
          <w:lang w:val="en-US" w:eastAsia="zh-CN"/>
        </w:rPr>
        <w:t>100</w:t>
      </w:r>
      <w:r>
        <w:rPr>
          <w:rFonts w:hint="eastAsia" w:ascii="仿宋" w:hAnsi="仿宋" w:eastAsia="仿宋" w:cs="仿宋"/>
          <w:szCs w:val="32"/>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color w:val="000000"/>
          <w:kern w:val="0"/>
          <w:szCs w:val="32"/>
          <w:highlight w:val="none"/>
        </w:rPr>
      </w:pPr>
      <w:r>
        <w:rPr>
          <w:rFonts w:hint="eastAsia" w:ascii="仿宋" w:hAnsi="仿宋" w:eastAsia="仿宋" w:cs="仿宋"/>
          <w:b/>
          <w:szCs w:val="32"/>
          <w:highlight w:val="none"/>
        </w:rPr>
        <w:t>（1）经济成本控制情况。</w:t>
      </w:r>
      <w:r>
        <w:rPr>
          <w:rFonts w:hint="eastAsia" w:ascii="仿宋" w:hAnsi="仿宋" w:eastAsia="仿宋" w:cs="仿宋"/>
          <w:bCs/>
          <w:szCs w:val="32"/>
          <w:highlight w:val="none"/>
        </w:rPr>
        <w:t>该项指标分值</w:t>
      </w:r>
      <w:r>
        <w:rPr>
          <w:rFonts w:hint="eastAsia" w:ascii="仿宋" w:hAnsi="仿宋" w:eastAsia="仿宋" w:cs="仿宋"/>
          <w:bCs/>
          <w:szCs w:val="32"/>
          <w:highlight w:val="none"/>
          <w:lang w:val="en-US" w:eastAsia="zh-CN"/>
        </w:rPr>
        <w:t>6</w:t>
      </w:r>
      <w:r>
        <w:rPr>
          <w:rFonts w:hint="eastAsia" w:ascii="仿宋" w:hAnsi="仿宋" w:eastAsia="仿宋" w:cs="仿宋"/>
          <w:bCs/>
          <w:szCs w:val="32"/>
          <w:highlight w:val="none"/>
        </w:rPr>
        <w:t>分，得分</w:t>
      </w:r>
      <w:r>
        <w:rPr>
          <w:rFonts w:hint="eastAsia" w:ascii="仿宋" w:hAnsi="仿宋" w:eastAsia="仿宋" w:cs="仿宋"/>
          <w:bCs/>
          <w:szCs w:val="32"/>
          <w:highlight w:val="none"/>
          <w:lang w:val="en-US" w:eastAsia="zh-CN"/>
        </w:rPr>
        <w:t>6</w:t>
      </w:r>
      <w:r>
        <w:rPr>
          <w:rFonts w:hint="eastAsia" w:ascii="仿宋" w:hAnsi="仿宋" w:eastAsia="仿宋" w:cs="仿宋"/>
          <w:bCs/>
          <w:szCs w:val="32"/>
          <w:highlight w:val="none"/>
        </w:rPr>
        <w:t>分，得分率为</w:t>
      </w:r>
      <w:r>
        <w:rPr>
          <w:rFonts w:hint="eastAsia" w:ascii="仿宋" w:hAnsi="仿宋" w:eastAsia="仿宋" w:cs="仿宋"/>
          <w:bCs/>
          <w:szCs w:val="32"/>
          <w:highlight w:val="none"/>
          <w:lang w:val="en-US" w:eastAsia="zh-CN"/>
        </w:rPr>
        <w:t>100</w:t>
      </w:r>
      <w:r>
        <w:rPr>
          <w:rFonts w:hint="eastAsia" w:ascii="仿宋" w:hAnsi="仿宋" w:eastAsia="仿宋" w:cs="仿宋"/>
          <w:bCs/>
          <w:szCs w:val="32"/>
          <w:highlight w:val="none"/>
        </w:rPr>
        <w:t>%。</w:t>
      </w:r>
      <w:r>
        <w:rPr>
          <w:rFonts w:hint="eastAsia" w:ascii="仿宋" w:hAnsi="仿宋" w:eastAsia="仿宋" w:cs="仿宋"/>
          <w:bCs/>
          <w:szCs w:val="32"/>
          <w:highlight w:val="none"/>
          <w:lang w:eastAsia="zh-CN"/>
        </w:rPr>
        <w:t>根据市林业局提供的《梅州市林业局财务管理制度》显示，单位建立有完善的内部财务管理机制，且对运转类（含车辆使用、会议、住宿、接待等费用）支出有完备的控制标准；根据市林业局提供的2021年度部门决算《支出决算明细表》(财决05表)显示，本年度运转类支出预算数为4080.15万元，本年度运转类支出决算数为</w:t>
      </w:r>
      <w:r>
        <w:rPr>
          <w:rFonts w:hint="eastAsia" w:ascii="仿宋" w:hAnsi="仿宋" w:eastAsia="仿宋" w:cs="仿宋"/>
          <w:bCs/>
          <w:szCs w:val="32"/>
          <w:highlight w:val="none"/>
          <w:lang w:val="en-US" w:eastAsia="zh-CN"/>
        </w:rPr>
        <w:t>3854.08</w:t>
      </w:r>
      <w:r>
        <w:rPr>
          <w:rFonts w:hint="eastAsia" w:ascii="仿宋" w:hAnsi="仿宋" w:eastAsia="仿宋" w:cs="仿宋"/>
          <w:bCs/>
          <w:szCs w:val="32"/>
          <w:highlight w:val="none"/>
          <w:lang w:eastAsia="zh-CN"/>
        </w:rPr>
        <w:t>万元</w:t>
      </w:r>
      <w:r>
        <w:rPr>
          <w:rStyle w:val="25"/>
          <w:rFonts w:hint="eastAsia" w:ascii="仿宋" w:hAnsi="仿宋" w:eastAsia="仿宋" w:cs="仿宋"/>
          <w:szCs w:val="32"/>
        </w:rPr>
        <w:footnoteReference w:id="3"/>
      </w:r>
      <w:r>
        <w:rPr>
          <w:rFonts w:hint="eastAsia" w:ascii="仿宋" w:hAnsi="仿宋" w:eastAsia="仿宋" w:cs="仿宋"/>
          <w:bCs/>
          <w:szCs w:val="32"/>
          <w:highlight w:val="none"/>
          <w:lang w:eastAsia="zh-CN"/>
        </w:rPr>
        <w:t>，运转类支出成本控制合理，未发生超标准支出；根据市林业局提供的2020年度、2021年度部门决算《支出决算明细表》(财决05表)显示，2020年度运转类中的办公费91.05万元、水费0.87万元、电费24.32万元、公务用车运行维护费10.08万元，4项支出合计126.31万元；2021年度运转类中的办公费68.32万元、水费0.92万元、电费26.27万元、公务用车运行维护费23.93万元，4项支出合计119.43万元；2021年度运转类中的办公费、水费、电费、公务用车运行维护费等4项支出与2020年度同一支出类别对比累计下降</w:t>
      </w:r>
      <w:r>
        <w:rPr>
          <w:rFonts w:hint="eastAsia" w:ascii="仿宋" w:hAnsi="仿宋" w:eastAsia="仿宋" w:cs="仿宋"/>
          <w:szCs w:val="32"/>
          <w:highlight w:val="none"/>
          <w:lang w:eastAsia="zh-CN"/>
        </w:rPr>
        <w:t>。</w:t>
      </w:r>
      <w:r>
        <w:rPr>
          <w:rFonts w:hint="eastAsia" w:ascii="仿宋" w:hAnsi="仿宋" w:eastAsia="仿宋" w:cs="仿宋"/>
          <w:bCs/>
          <w:szCs w:val="32"/>
          <w:highlight w:val="none"/>
        </w:rPr>
        <w:t>综上所述，本指标综合得</w:t>
      </w:r>
      <w:r>
        <w:rPr>
          <w:rFonts w:hint="eastAsia" w:ascii="仿宋" w:hAnsi="仿宋" w:eastAsia="仿宋" w:cs="仿宋"/>
          <w:bCs/>
          <w:szCs w:val="32"/>
          <w:highlight w:val="none"/>
          <w:lang w:val="en-US" w:eastAsia="zh-CN"/>
        </w:rPr>
        <w:t>6</w:t>
      </w:r>
      <w:r>
        <w:rPr>
          <w:rFonts w:hint="eastAsia" w:ascii="仿宋" w:hAnsi="仿宋" w:eastAsia="仿宋" w:cs="仿宋"/>
          <w:bCs/>
          <w:szCs w:val="32"/>
          <w:highlight w:val="none"/>
        </w:rPr>
        <w:t>分。</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szCs w:val="32"/>
        </w:rPr>
      </w:pPr>
      <w:r>
        <w:rPr>
          <w:rFonts w:hint="eastAsia" w:ascii="仿宋" w:hAnsi="仿宋" w:eastAsia="仿宋" w:cs="仿宋"/>
          <w:b/>
          <w:szCs w:val="32"/>
        </w:rPr>
        <w:t>（2）公用经费控制率。</w:t>
      </w:r>
      <w:r>
        <w:rPr>
          <w:rFonts w:hint="eastAsia" w:ascii="仿宋" w:hAnsi="仿宋" w:eastAsia="仿宋" w:cs="仿宋"/>
          <w:bCs/>
          <w:szCs w:val="32"/>
        </w:rPr>
        <w:t>该项指标分值</w:t>
      </w:r>
      <w:r>
        <w:rPr>
          <w:rFonts w:hint="eastAsia" w:ascii="仿宋" w:hAnsi="仿宋" w:eastAsia="仿宋" w:cs="仿宋"/>
          <w:bCs/>
          <w:szCs w:val="32"/>
          <w:lang w:val="en-US" w:eastAsia="zh-CN"/>
        </w:rPr>
        <w:t>2</w:t>
      </w:r>
      <w:r>
        <w:rPr>
          <w:rFonts w:hint="eastAsia" w:ascii="仿宋" w:hAnsi="仿宋" w:eastAsia="仿宋" w:cs="仿宋"/>
          <w:bCs/>
          <w:szCs w:val="32"/>
        </w:rPr>
        <w:t>分，得分</w:t>
      </w:r>
      <w:r>
        <w:rPr>
          <w:rFonts w:hint="eastAsia" w:ascii="仿宋" w:hAnsi="仿宋" w:eastAsia="仿宋" w:cs="仿宋"/>
          <w:bCs/>
          <w:szCs w:val="32"/>
          <w:lang w:val="en-US" w:eastAsia="zh-CN"/>
        </w:rPr>
        <w:t>2</w:t>
      </w:r>
      <w:r>
        <w:rPr>
          <w:rFonts w:hint="eastAsia" w:ascii="仿宋" w:hAnsi="仿宋" w:eastAsia="仿宋" w:cs="仿宋"/>
          <w:bCs/>
          <w:szCs w:val="32"/>
        </w:rPr>
        <w:t>分，得分率为50%。</w:t>
      </w:r>
      <w:r>
        <w:rPr>
          <w:rFonts w:hint="eastAsia" w:ascii="仿宋" w:hAnsi="仿宋" w:eastAsia="仿宋" w:cs="仿宋"/>
          <w:szCs w:val="32"/>
        </w:rPr>
        <w:t>根据市林业局</w:t>
      </w:r>
      <w:r>
        <w:rPr>
          <w:rFonts w:hint="eastAsia" w:ascii="仿宋" w:hAnsi="仿宋" w:eastAsia="仿宋" w:cs="仿宋"/>
          <w:szCs w:val="32"/>
          <w:lang w:eastAsia="zh-CN"/>
        </w:rPr>
        <w:t>提供的</w:t>
      </w:r>
      <w:r>
        <w:rPr>
          <w:rFonts w:hint="eastAsia" w:ascii="仿宋" w:hAnsi="仿宋" w:eastAsia="仿宋" w:cs="仿宋"/>
          <w:szCs w:val="32"/>
        </w:rPr>
        <w:t>2021年度部门决算《财政拨款收入支出决算总表》（财决01-1表）</w:t>
      </w:r>
      <w:r>
        <w:rPr>
          <w:rFonts w:hint="eastAsia" w:ascii="仿宋" w:hAnsi="仿宋" w:eastAsia="仿宋" w:cs="仿宋"/>
          <w:szCs w:val="32"/>
          <w:lang w:eastAsia="zh-CN"/>
        </w:rPr>
        <w:t>显示</w:t>
      </w:r>
      <w:r>
        <w:rPr>
          <w:rFonts w:hint="eastAsia" w:ascii="仿宋" w:hAnsi="仿宋" w:eastAsia="仿宋" w:cs="仿宋"/>
          <w:szCs w:val="32"/>
        </w:rPr>
        <w:t>，本年度公用经费调整预算123.67万元，实际支出的日常公用经费决算总额123.67万元，日常公用经费支出率为100%。根据市林业局2021年度部门决算报表《机构运行信息表》（财决附03表），2021年财政拨款安排“三公”经费预算40.02</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p>
    <w:p>
      <w:pPr>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Cs/>
          <w:szCs w:val="32"/>
        </w:rPr>
      </w:pPr>
      <w:r>
        <w:rPr>
          <w:rFonts w:hint="eastAsia" w:ascii="仿宋" w:hAnsi="仿宋" w:eastAsia="仿宋" w:cs="仿宋"/>
          <w:szCs w:val="32"/>
        </w:rPr>
        <w:t>万元，实际支出决算</w:t>
      </w:r>
      <w:r>
        <w:rPr>
          <w:rFonts w:hint="eastAsia" w:ascii="仿宋" w:hAnsi="仿宋" w:eastAsia="仿宋" w:cs="仿宋"/>
          <w:szCs w:val="32"/>
          <w:lang w:val="en-US" w:eastAsia="zh-CN"/>
        </w:rPr>
        <w:t>29.57</w:t>
      </w:r>
      <w:r>
        <w:rPr>
          <w:rFonts w:hint="eastAsia" w:ascii="仿宋" w:hAnsi="仿宋" w:eastAsia="仿宋" w:cs="仿宋"/>
          <w:szCs w:val="32"/>
        </w:rPr>
        <w:t>万元</w:t>
      </w:r>
      <w:r>
        <w:rPr>
          <w:rStyle w:val="25"/>
          <w:rFonts w:hint="eastAsia" w:ascii="仿宋" w:hAnsi="仿宋" w:eastAsia="仿宋" w:cs="仿宋"/>
          <w:szCs w:val="32"/>
        </w:rPr>
        <w:footnoteReference w:id="4"/>
      </w:r>
      <w:r>
        <w:rPr>
          <w:rFonts w:hint="eastAsia" w:ascii="仿宋" w:hAnsi="仿宋" w:eastAsia="仿宋" w:cs="仿宋"/>
          <w:szCs w:val="32"/>
        </w:rPr>
        <w:t>，实际支出</w:t>
      </w:r>
      <w:r>
        <w:rPr>
          <w:rFonts w:hint="eastAsia" w:ascii="仿宋" w:hAnsi="仿宋" w:eastAsia="仿宋" w:cs="仿宋"/>
          <w:szCs w:val="32"/>
          <w:lang w:eastAsia="zh-CN"/>
        </w:rPr>
        <w:t>小</w:t>
      </w:r>
      <w:r>
        <w:rPr>
          <w:rFonts w:hint="eastAsia" w:ascii="仿宋" w:hAnsi="仿宋" w:eastAsia="仿宋" w:cs="仿宋"/>
          <w:szCs w:val="32"/>
        </w:rPr>
        <w:t>于预算控制数。按照既定的指标体系和评分标准，日常公用经费决算数≤日常公用经费调整预算数，“三公”经费实际支出数≤预算安排的三公经费数</w:t>
      </w:r>
      <w:r>
        <w:rPr>
          <w:rFonts w:hint="eastAsia" w:ascii="仿宋" w:hAnsi="仿宋" w:eastAsia="仿宋" w:cs="仿宋"/>
          <w:szCs w:val="32"/>
          <w:lang w:eastAsia="zh-CN"/>
        </w:rPr>
        <w:t>。本指标综合</w:t>
      </w:r>
      <w:r>
        <w:rPr>
          <w:rFonts w:hint="eastAsia" w:ascii="仿宋" w:hAnsi="仿宋" w:eastAsia="仿宋" w:cs="仿宋"/>
          <w:szCs w:val="32"/>
        </w:rPr>
        <w:t>得</w:t>
      </w:r>
      <w:r>
        <w:rPr>
          <w:rFonts w:hint="eastAsia" w:ascii="仿宋" w:hAnsi="仿宋" w:eastAsia="仿宋" w:cs="仿宋"/>
          <w:szCs w:val="32"/>
          <w:lang w:val="en-US" w:eastAsia="zh-CN"/>
        </w:rPr>
        <w:t>2</w:t>
      </w:r>
      <w:r>
        <w:rPr>
          <w:rFonts w:hint="eastAsia" w:ascii="仿宋" w:hAnsi="仿宋" w:eastAsia="仿宋" w:cs="仿宋"/>
          <w:szCs w:val="32"/>
        </w:rPr>
        <w:t>分。</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bookmarkStart w:id="35" w:name="_Toc99092338"/>
      <w:r>
        <w:rPr>
          <w:rFonts w:hint="eastAsia" w:ascii="仿宋" w:hAnsi="仿宋" w:eastAsia="仿宋" w:cs="仿宋"/>
          <w:b/>
          <w:bCs w:val="0"/>
        </w:rPr>
        <w:t>2.效率性</w:t>
      </w:r>
      <w:bookmarkEnd w:id="35"/>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Cs w:val="32"/>
        </w:rPr>
      </w:pPr>
      <w:r>
        <w:rPr>
          <w:rFonts w:hint="eastAsia" w:ascii="仿宋" w:hAnsi="仿宋" w:eastAsia="仿宋" w:cs="仿宋"/>
          <w:szCs w:val="32"/>
        </w:rPr>
        <w:t>该指标包括：重点工作完成率、绩效目标完成率、项目完成及时性三个方面，主要考核预算资金使用的效率性。指标分值8分，得分</w:t>
      </w:r>
      <w:r>
        <w:rPr>
          <w:rFonts w:hint="eastAsia" w:ascii="仿宋" w:hAnsi="仿宋" w:eastAsia="仿宋" w:cs="仿宋"/>
          <w:szCs w:val="32"/>
          <w:lang w:val="en-US" w:eastAsia="zh-CN"/>
        </w:rPr>
        <w:t>6.1</w:t>
      </w:r>
      <w:r>
        <w:rPr>
          <w:rFonts w:hint="eastAsia" w:ascii="仿宋" w:hAnsi="仿宋" w:eastAsia="仿宋" w:cs="仿宋"/>
          <w:szCs w:val="32"/>
        </w:rPr>
        <w:t>分，得分率为</w:t>
      </w:r>
      <w:r>
        <w:rPr>
          <w:rFonts w:hint="eastAsia" w:ascii="仿宋" w:hAnsi="仿宋" w:eastAsia="仿宋" w:cs="仿宋"/>
          <w:szCs w:val="32"/>
          <w:lang w:val="en-US" w:eastAsia="zh-CN"/>
        </w:rPr>
        <w:t>76.25</w:t>
      </w:r>
      <w:r>
        <w:rPr>
          <w:rFonts w:hint="eastAsia" w:ascii="仿宋" w:hAnsi="仿宋" w:eastAsia="仿宋" w:cs="仿宋"/>
          <w:szCs w:val="32"/>
        </w:rPr>
        <w:t>%。</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szCs w:val="32"/>
        </w:rPr>
      </w:pPr>
      <w:r>
        <w:rPr>
          <w:rFonts w:hint="eastAsia" w:ascii="仿宋" w:hAnsi="仿宋" w:eastAsia="仿宋" w:cs="仿宋"/>
          <w:b/>
          <w:szCs w:val="32"/>
        </w:rPr>
        <w:t>（1）重点工作完成率。</w:t>
      </w:r>
      <w:r>
        <w:rPr>
          <w:rFonts w:hint="eastAsia" w:ascii="仿宋" w:hAnsi="仿宋" w:eastAsia="仿宋" w:cs="仿宋"/>
          <w:bCs/>
          <w:szCs w:val="32"/>
        </w:rPr>
        <w:t>该项指标分值2分，得分</w:t>
      </w:r>
      <w:r>
        <w:rPr>
          <w:rFonts w:hint="eastAsia" w:ascii="仿宋" w:hAnsi="仿宋" w:eastAsia="仿宋" w:cs="仿宋"/>
          <w:bCs/>
          <w:szCs w:val="32"/>
          <w:lang w:val="en-US" w:eastAsia="zh-CN"/>
        </w:rPr>
        <w:t>1</w:t>
      </w:r>
      <w:r>
        <w:rPr>
          <w:rFonts w:hint="eastAsia" w:ascii="仿宋" w:hAnsi="仿宋" w:eastAsia="仿宋" w:cs="仿宋"/>
          <w:bCs/>
          <w:szCs w:val="32"/>
        </w:rPr>
        <w:t>分，得分率</w:t>
      </w:r>
      <w:r>
        <w:rPr>
          <w:rFonts w:hint="eastAsia" w:ascii="仿宋" w:hAnsi="仿宋" w:eastAsia="仿宋" w:cs="仿宋"/>
          <w:bCs/>
          <w:szCs w:val="32"/>
          <w:lang w:eastAsia="zh-CN"/>
        </w:rPr>
        <w:t>为</w:t>
      </w:r>
      <w:r>
        <w:rPr>
          <w:rFonts w:hint="eastAsia" w:ascii="仿宋" w:hAnsi="仿宋" w:eastAsia="仿宋" w:cs="仿宋"/>
          <w:bCs/>
          <w:szCs w:val="32"/>
          <w:lang w:val="en-US" w:eastAsia="zh-CN"/>
        </w:rPr>
        <w:t>50</w:t>
      </w:r>
      <w:r>
        <w:rPr>
          <w:rFonts w:hint="eastAsia" w:ascii="仿宋" w:hAnsi="仿宋" w:eastAsia="仿宋" w:cs="仿宋"/>
          <w:bCs/>
          <w:szCs w:val="32"/>
        </w:rPr>
        <w:t>%。根据</w:t>
      </w:r>
      <w:r>
        <w:rPr>
          <w:rFonts w:hint="eastAsia" w:ascii="仿宋" w:hAnsi="仿宋" w:eastAsia="仿宋" w:cs="仿宋"/>
          <w:bCs/>
          <w:szCs w:val="32"/>
          <w:lang w:eastAsia="zh-CN"/>
        </w:rPr>
        <w:t>市林业局提供的</w:t>
      </w:r>
      <w:r>
        <w:rPr>
          <w:rFonts w:hint="eastAsia" w:ascii="仿宋" w:hAnsi="仿宋" w:eastAsia="仿宋" w:cs="仿宋"/>
          <w:bCs/>
          <w:szCs w:val="32"/>
        </w:rPr>
        <w:t>《梅州市市级部门整体支出绩效目标申报表》</w:t>
      </w:r>
      <w:r>
        <w:rPr>
          <w:rFonts w:hint="eastAsia" w:ascii="仿宋" w:hAnsi="仿宋" w:eastAsia="仿宋" w:cs="仿宋"/>
          <w:bCs/>
          <w:szCs w:val="32"/>
          <w:lang w:eastAsia="zh-CN"/>
        </w:rPr>
        <w:t>材料显示</w:t>
      </w:r>
      <w:r>
        <w:rPr>
          <w:rFonts w:hint="eastAsia" w:ascii="仿宋" w:hAnsi="仿宋" w:eastAsia="仿宋" w:cs="仿宋"/>
          <w:bCs/>
          <w:szCs w:val="32"/>
        </w:rPr>
        <w:t>，市林业局共6个重点工作：生态保护修复和造林绿化，提升森林蓄积量；推动自然保护地整合优化工作，提高森林资源保护监管水平；森林防灭火；大力发展林业产业和林下经济；国储林建设工程；全面推行林长制项目。项目建设内容：持续推进全市“绿满梅州”绿化行动，抓好林业有害生物防治工作；开展自然保护地勘界立标、编制科考和总体规划工作，完成森林督查和一张图更新工作；建设生物防火林带，完善森林火灾预防体系，抓好林火隐患排查工作；抓好油茶低产低效林改造，培育林下经济示范基地，认定森林康养基地；稳步推进国家储备林基地建设；构建市、县、镇、村四级林长共管共治工作格局，加快信息管理平台建设。根据</w:t>
      </w:r>
      <w:r>
        <w:rPr>
          <w:rFonts w:hint="eastAsia" w:ascii="仿宋" w:hAnsi="仿宋" w:eastAsia="仿宋" w:cs="仿宋"/>
          <w:bCs/>
          <w:szCs w:val="32"/>
          <w:lang w:eastAsia="zh-CN"/>
        </w:rPr>
        <w:t>市林业局提供的</w:t>
      </w:r>
      <w:r>
        <w:rPr>
          <w:rFonts w:hint="eastAsia" w:ascii="仿宋" w:hAnsi="仿宋" w:eastAsia="仿宋" w:cs="仿宋"/>
          <w:bCs/>
          <w:szCs w:val="32"/>
        </w:rPr>
        <w:t>《2021年市政府重点工作完成情况通报》</w:t>
      </w:r>
      <w:r>
        <w:rPr>
          <w:rFonts w:hint="eastAsia" w:ascii="仿宋" w:hAnsi="仿宋" w:eastAsia="仿宋" w:cs="仿宋"/>
          <w:bCs/>
          <w:szCs w:val="32"/>
          <w:lang w:eastAsia="zh-CN"/>
        </w:rPr>
        <w:t>显示</w:t>
      </w:r>
      <w:r>
        <w:rPr>
          <w:rFonts w:hint="eastAsia" w:ascii="仿宋" w:hAnsi="仿宋" w:eastAsia="仿宋" w:cs="仿宋"/>
          <w:bCs/>
          <w:szCs w:val="32"/>
        </w:rPr>
        <w:t>，市林业局2021年重点工作实际完成数</w:t>
      </w:r>
      <w:r>
        <w:rPr>
          <w:rFonts w:hint="eastAsia" w:ascii="仿宋" w:hAnsi="仿宋" w:eastAsia="仿宋" w:cs="仿宋"/>
          <w:bCs/>
          <w:szCs w:val="32"/>
          <w:lang w:val="en-US" w:eastAsia="zh-CN"/>
        </w:rPr>
        <w:t>3</w:t>
      </w:r>
      <w:r>
        <w:rPr>
          <w:rFonts w:hint="eastAsia" w:ascii="仿宋" w:hAnsi="仿宋" w:eastAsia="仿宋" w:cs="仿宋"/>
          <w:bCs/>
          <w:szCs w:val="32"/>
        </w:rPr>
        <w:t>个，重点工作总数6个，2021年度重点工作</w:t>
      </w:r>
      <w:r>
        <w:rPr>
          <w:rFonts w:hint="eastAsia" w:ascii="仿宋" w:hAnsi="仿宋" w:eastAsia="仿宋" w:cs="仿宋"/>
          <w:bCs/>
          <w:szCs w:val="32"/>
          <w:lang w:eastAsia="zh-CN"/>
        </w:rPr>
        <w:t>完成率为</w:t>
      </w:r>
      <w:r>
        <w:rPr>
          <w:rFonts w:hint="eastAsia" w:ascii="仿宋" w:hAnsi="仿宋" w:eastAsia="仿宋" w:cs="仿宋"/>
          <w:bCs/>
          <w:szCs w:val="32"/>
          <w:lang w:val="en-US" w:eastAsia="zh-CN"/>
        </w:rPr>
        <w:t>50%</w:t>
      </w:r>
      <w:r>
        <w:rPr>
          <w:rFonts w:hint="eastAsia" w:ascii="仿宋" w:hAnsi="仿宋" w:eastAsia="仿宋" w:cs="仿宋"/>
          <w:bCs/>
          <w:szCs w:val="32"/>
        </w:rPr>
        <w:t>，得</w:t>
      </w:r>
      <w:r>
        <w:rPr>
          <w:rFonts w:hint="eastAsia" w:ascii="仿宋" w:hAnsi="仿宋" w:eastAsia="仿宋" w:cs="仿宋"/>
          <w:bCs/>
          <w:szCs w:val="32"/>
          <w:lang w:val="en-US" w:eastAsia="zh-CN"/>
        </w:rPr>
        <w:t>1</w:t>
      </w:r>
      <w:r>
        <w:rPr>
          <w:rFonts w:hint="eastAsia" w:ascii="仿宋" w:hAnsi="仿宋" w:eastAsia="仿宋" w:cs="仿宋"/>
          <w:bCs/>
          <w:szCs w:val="32"/>
        </w:rPr>
        <w:t>分。</w:t>
      </w:r>
    </w:p>
    <w:p>
      <w:pPr>
        <w:pageBreakBefore w:val="0"/>
        <w:widowControl w:val="0"/>
        <w:numPr>
          <w:ilvl w:val="0"/>
          <w:numId w:val="0"/>
        </w:numPr>
        <w:kinsoku/>
        <w:wordWrap/>
        <w:overflowPunct/>
        <w:topLinePunct w:val="0"/>
        <w:bidi w:val="0"/>
        <w:adjustRightInd/>
        <w:spacing w:line="360" w:lineRule="auto"/>
        <w:ind w:firstLine="643" w:firstLineChars="200"/>
        <w:textAlignment w:val="auto"/>
        <w:rPr>
          <w:rFonts w:hint="eastAsia" w:ascii="仿宋" w:hAnsi="仿宋" w:eastAsia="仿宋" w:cs="仿宋"/>
          <w:bCs/>
          <w:szCs w:val="32"/>
        </w:rPr>
      </w:pPr>
      <w:r>
        <w:rPr>
          <w:rFonts w:hint="eastAsia" w:ascii="仿宋" w:hAnsi="仿宋" w:eastAsia="仿宋" w:cs="仿宋"/>
          <w:b/>
          <w:szCs w:val="32"/>
        </w:rPr>
        <w:t>（2）绩效目标完成率。</w:t>
      </w:r>
      <w:r>
        <w:rPr>
          <w:rFonts w:hint="eastAsia" w:ascii="仿宋" w:hAnsi="仿宋" w:eastAsia="仿宋" w:cs="仿宋"/>
          <w:bCs/>
          <w:szCs w:val="32"/>
        </w:rPr>
        <w:t>该项指标分值3分，得分</w:t>
      </w:r>
      <w:r>
        <w:rPr>
          <w:rFonts w:hint="eastAsia" w:ascii="仿宋" w:hAnsi="仿宋" w:eastAsia="仿宋" w:cs="仿宋"/>
          <w:bCs/>
          <w:szCs w:val="32"/>
          <w:lang w:val="en-US" w:eastAsia="zh-CN"/>
        </w:rPr>
        <w:t>3</w:t>
      </w:r>
      <w:r>
        <w:rPr>
          <w:rFonts w:hint="eastAsia" w:ascii="仿宋" w:hAnsi="仿宋" w:eastAsia="仿宋" w:cs="仿宋"/>
          <w:bCs/>
          <w:szCs w:val="32"/>
        </w:rPr>
        <w:t>分，得分率</w:t>
      </w:r>
      <w:r>
        <w:rPr>
          <w:rFonts w:hint="eastAsia" w:ascii="仿宋" w:hAnsi="仿宋" w:eastAsia="仿宋" w:cs="仿宋"/>
          <w:bCs/>
          <w:szCs w:val="32"/>
          <w:lang w:eastAsia="zh-CN"/>
        </w:rPr>
        <w:t>为</w:t>
      </w:r>
      <w:r>
        <w:rPr>
          <w:rFonts w:hint="eastAsia" w:ascii="仿宋" w:hAnsi="仿宋" w:eastAsia="仿宋" w:cs="仿宋"/>
          <w:bCs/>
          <w:szCs w:val="32"/>
          <w:lang w:val="en-US" w:eastAsia="zh-CN"/>
        </w:rPr>
        <w:t>10</w:t>
      </w:r>
      <w:r>
        <w:rPr>
          <w:rFonts w:hint="eastAsia" w:ascii="仿宋" w:hAnsi="仿宋" w:eastAsia="仿宋" w:cs="仿宋"/>
          <w:bCs/>
          <w:szCs w:val="32"/>
        </w:rPr>
        <w:t>0%。</w:t>
      </w:r>
    </w:p>
    <w:p>
      <w:pPr>
        <w:pageBreakBefore w:val="0"/>
        <w:widowControl w:val="0"/>
        <w:numPr>
          <w:ilvl w:val="0"/>
          <w:numId w:val="0"/>
        </w:numPr>
        <w:kinsoku/>
        <w:wordWrap/>
        <w:overflowPunct/>
        <w:topLinePunct w:val="0"/>
        <w:bidi w:val="0"/>
        <w:adjustRightInd/>
        <w:spacing w:line="360" w:lineRule="auto"/>
        <w:ind w:firstLine="640" w:firstLineChars="200"/>
        <w:textAlignment w:val="auto"/>
        <w:rPr>
          <w:rFonts w:hint="eastAsia" w:ascii="仿宋" w:hAnsi="仿宋" w:eastAsia="仿宋" w:cs="仿宋"/>
        </w:rPr>
      </w:pPr>
      <w:r>
        <w:rPr>
          <w:rFonts w:hint="eastAsia" w:ascii="仿宋" w:hAnsi="仿宋" w:eastAsia="仿宋" w:cs="仿宋"/>
          <w:bCs/>
          <w:szCs w:val="32"/>
        </w:rPr>
        <w:t>2021年市林业局部门整体绩效目标为：</w:t>
      </w:r>
      <w:r>
        <w:rPr>
          <w:rFonts w:hint="eastAsia" w:ascii="仿宋" w:hAnsi="仿宋" w:eastAsia="仿宋" w:cs="仿宋"/>
        </w:rPr>
        <w:t>生态保护修复和造林绿化，提升森林蓄积量；推动自然保护地整合优化工作，提高森林资源保护监管水平；森林防灭火；大力发展林业产业和林下经济；国储林建设工程；全面推行林长制。</w:t>
      </w:r>
    </w:p>
    <w:p>
      <w:pPr>
        <w:pageBreakBefore w:val="0"/>
        <w:widowControl w:val="0"/>
        <w:numPr>
          <w:ilvl w:val="0"/>
          <w:numId w:val="0"/>
        </w:numPr>
        <w:kinsoku/>
        <w:wordWrap/>
        <w:overflowPunct/>
        <w:topLinePunct w:val="0"/>
        <w:bidi w:val="0"/>
        <w:adjustRightInd/>
        <w:spacing w:line="360" w:lineRule="auto"/>
        <w:ind w:firstLine="640" w:firstLineChars="200"/>
        <w:textAlignment w:val="auto"/>
        <w:rPr>
          <w:rFonts w:hint="eastAsia" w:ascii="仿宋" w:hAnsi="仿宋" w:eastAsia="仿宋" w:cs="仿宋"/>
          <w:bCs/>
          <w:szCs w:val="32"/>
        </w:rPr>
      </w:pPr>
      <w:r>
        <w:rPr>
          <w:rFonts w:hint="eastAsia" w:ascii="仿宋" w:hAnsi="仿宋" w:eastAsia="仿宋" w:cs="仿宋"/>
          <w:bCs/>
          <w:szCs w:val="32"/>
        </w:rPr>
        <w:t>2021年市林业局部门整体绩效目标实际完成情况主要如下：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Cs w:val="32"/>
        </w:rPr>
      </w:pPr>
      <w:r>
        <w:rPr>
          <w:rFonts w:hint="eastAsia" w:ascii="仿宋" w:hAnsi="仿宋" w:eastAsia="仿宋" w:cs="仿宋"/>
          <w:kern w:val="0"/>
          <w:szCs w:val="32"/>
          <w:lang w:val="en-US" w:eastAsia="zh-CN"/>
        </w:rPr>
        <w:fldChar w:fldCharType="begin"/>
      </w:r>
      <w:r>
        <w:rPr>
          <w:rFonts w:hint="eastAsia" w:ascii="仿宋" w:hAnsi="仿宋" w:eastAsia="仿宋" w:cs="仿宋"/>
          <w:kern w:val="0"/>
          <w:szCs w:val="32"/>
          <w:lang w:val="en-US" w:eastAsia="zh-CN"/>
        </w:rPr>
        <w:instrText xml:space="preserve"> = 1 \* GB3 \* MERGEFORMAT </w:instrText>
      </w:r>
      <w:r>
        <w:rPr>
          <w:rFonts w:hint="eastAsia" w:ascii="仿宋" w:hAnsi="仿宋" w:eastAsia="仿宋" w:cs="仿宋"/>
          <w:kern w:val="0"/>
          <w:szCs w:val="32"/>
          <w:lang w:val="en-US" w:eastAsia="zh-CN"/>
        </w:rPr>
        <w:fldChar w:fldCharType="separate"/>
      </w:r>
      <w:r>
        <w:t>①</w:t>
      </w:r>
      <w:r>
        <w:rPr>
          <w:rFonts w:hint="eastAsia" w:ascii="仿宋" w:hAnsi="仿宋" w:eastAsia="仿宋" w:cs="仿宋"/>
          <w:kern w:val="0"/>
          <w:szCs w:val="32"/>
          <w:lang w:val="en-US" w:eastAsia="zh-CN"/>
        </w:rPr>
        <w:fldChar w:fldCharType="end"/>
      </w:r>
      <w:r>
        <w:rPr>
          <w:rFonts w:hint="eastAsia" w:ascii="仿宋" w:hAnsi="仿宋" w:eastAsia="仿宋" w:cs="仿宋"/>
          <w:kern w:val="0"/>
          <w:szCs w:val="32"/>
        </w:rPr>
        <w:t>生态保护修复和造林绿化任务全面完成。完成造林修复20.41万亩，完成新造林抚育23.66万亩，占年度任务数的100%，通过整合省级涉农资金、“先种后补”方式积极推进“绿满梅州”绿化行动。全年累计筹集防治专项资金4953万元，完成林业有害生物防治作业面积113.49万亩，</w:t>
      </w:r>
      <w:r>
        <w:rPr>
          <w:rFonts w:hint="eastAsia" w:ascii="仿宋" w:hAnsi="仿宋" w:eastAsia="仿宋" w:cs="仿宋"/>
          <w:color w:val="000000"/>
          <w:kern w:val="0"/>
          <w:szCs w:val="32"/>
        </w:rPr>
        <w:t>人防技防物防相结合，不断筑牢生态保护基础。开展</w:t>
      </w:r>
      <w:r>
        <w:rPr>
          <w:rFonts w:hint="eastAsia" w:ascii="仿宋" w:hAnsi="仿宋" w:eastAsia="仿宋" w:cs="仿宋"/>
          <w:szCs w:val="32"/>
        </w:rPr>
        <w:t>送树苗下乡、</w:t>
      </w:r>
      <w:r>
        <w:rPr>
          <w:rFonts w:hint="eastAsia" w:ascii="仿宋" w:hAnsi="仿宋" w:eastAsia="仿宋" w:cs="仿宋"/>
          <w:color w:val="000000"/>
          <w:kern w:val="0"/>
          <w:szCs w:val="32"/>
        </w:rPr>
        <w:t>义务植树、梅州市最美古树名木评选活动，对古树名木建立档案数据，实行全覆盖挂牌保护。</w:t>
      </w:r>
      <w:r>
        <w:rPr>
          <w:rFonts w:hint="eastAsia" w:ascii="仿宋" w:hAnsi="仿宋" w:eastAsia="仿宋" w:cs="仿宋"/>
          <w:kern w:val="0"/>
          <w:szCs w:val="32"/>
        </w:rPr>
        <w:t>完成绿美古树乡村3个、红色乡村4个建设任务，全市义务植树人数264.85万人，尽责率达97%，义务植树总株数达602.11万株。</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fldChar w:fldCharType="begin"/>
      </w:r>
      <w:r>
        <w:rPr>
          <w:rFonts w:hint="eastAsia" w:ascii="仿宋" w:hAnsi="仿宋" w:eastAsia="仿宋" w:cs="仿宋"/>
          <w:color w:val="000000"/>
          <w:kern w:val="0"/>
          <w:szCs w:val="32"/>
          <w:lang w:val="en-US" w:eastAsia="zh-CN"/>
        </w:rPr>
        <w:instrText xml:space="preserve"> = 2 \* GB3 \* MERGEFORMAT </w:instrText>
      </w:r>
      <w:r>
        <w:rPr>
          <w:rFonts w:hint="eastAsia" w:ascii="仿宋" w:hAnsi="仿宋" w:eastAsia="仿宋" w:cs="仿宋"/>
          <w:color w:val="000000"/>
          <w:kern w:val="0"/>
          <w:szCs w:val="32"/>
          <w:lang w:val="en-US" w:eastAsia="zh-CN"/>
        </w:rPr>
        <w:fldChar w:fldCharType="separate"/>
      </w:r>
      <w:r>
        <w:t>②</w:t>
      </w:r>
      <w:r>
        <w:rPr>
          <w:rFonts w:hint="eastAsia" w:ascii="仿宋" w:hAnsi="仿宋" w:eastAsia="仿宋" w:cs="仿宋"/>
          <w:color w:val="000000"/>
          <w:kern w:val="0"/>
          <w:szCs w:val="32"/>
          <w:lang w:val="en-US" w:eastAsia="zh-CN"/>
        </w:rPr>
        <w:fldChar w:fldCharType="end"/>
      </w:r>
      <w:r>
        <w:rPr>
          <w:rFonts w:hint="eastAsia" w:ascii="仿宋" w:hAnsi="仿宋" w:eastAsia="仿宋" w:cs="仿宋"/>
          <w:color w:val="000000"/>
          <w:kern w:val="0"/>
          <w:szCs w:val="32"/>
        </w:rPr>
        <w:t>生态保护力度持续增强。开展自然保护地整合优化、勘界立标、编制科考和总体规划工作，完成自然保护地内页预勘界预立标，全市自然保护地范围边界矢量化数据制作工作量完成率达到30%，全市自然保护区科学考察工作量完成率达到30%，年度任务完成率100%。组织编制《梅州市自然保护地勘界立标初测成果报告》、《梅州市自然保护地规划（2021-2035年）</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梅州市湿地保护规划（2021-2035年）》，谋划全市自然保护地顶层设计，指导各地开展自然保护地整合优化后续工作。开展毁林违建乱象清理整治专项行动，打击各类侵占林地违法违规行为，维护生态安全和社会和谐稳定。完成森林资源“一张图”数据库更新工作，实现常态化、动态化、规范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kern w:val="0"/>
          <w:szCs w:val="32"/>
          <w:lang w:val="en-US" w:eastAsia="zh-CN"/>
        </w:rPr>
        <w:fldChar w:fldCharType="begin"/>
      </w:r>
      <w:r>
        <w:rPr>
          <w:rFonts w:hint="eastAsia" w:ascii="仿宋" w:hAnsi="仿宋" w:eastAsia="仿宋" w:cs="仿宋"/>
          <w:kern w:val="0"/>
          <w:szCs w:val="32"/>
          <w:lang w:val="en-US" w:eastAsia="zh-CN"/>
        </w:rPr>
        <w:instrText xml:space="preserve"> = 3 \* GB3 \* MERGEFORMAT </w:instrText>
      </w:r>
      <w:r>
        <w:rPr>
          <w:rFonts w:hint="eastAsia" w:ascii="仿宋" w:hAnsi="仿宋" w:eastAsia="仿宋" w:cs="仿宋"/>
          <w:kern w:val="0"/>
          <w:szCs w:val="32"/>
          <w:lang w:val="en-US" w:eastAsia="zh-CN"/>
        </w:rPr>
        <w:fldChar w:fldCharType="separate"/>
      </w:r>
      <w:r>
        <w:t>③</w:t>
      </w:r>
      <w:r>
        <w:rPr>
          <w:rFonts w:hint="eastAsia" w:ascii="仿宋" w:hAnsi="仿宋" w:eastAsia="仿宋" w:cs="仿宋"/>
          <w:kern w:val="0"/>
          <w:szCs w:val="32"/>
          <w:lang w:val="en-US" w:eastAsia="zh-CN"/>
        </w:rPr>
        <w:fldChar w:fldCharType="end"/>
      </w:r>
      <w:r>
        <w:rPr>
          <w:rFonts w:hint="eastAsia" w:ascii="仿宋" w:hAnsi="仿宋" w:eastAsia="仿宋" w:cs="仿宋"/>
          <w:kern w:val="0"/>
          <w:szCs w:val="32"/>
        </w:rPr>
        <w:t>森林火灾预防和扑救工作综合能力明显提升。开展</w:t>
      </w:r>
      <w:r>
        <w:rPr>
          <w:rFonts w:hint="eastAsia" w:ascii="仿宋" w:hAnsi="仿宋" w:eastAsia="仿宋" w:cs="仿宋"/>
          <w:szCs w:val="32"/>
        </w:rPr>
        <w:t>森林火灾风险普查，完成市本级和各县（市、区）496个标准样地和63个大样地等外业调查任务及APP录入工作，达到阶段性普查目标。</w:t>
      </w:r>
      <w:r>
        <w:rPr>
          <w:rFonts w:hint="eastAsia" w:ascii="仿宋" w:hAnsi="仿宋" w:eastAsia="仿宋" w:cs="仿宋"/>
          <w:kern w:val="0"/>
          <w:szCs w:val="32"/>
        </w:rPr>
        <w:t>完善基层护林员网格化管理体系，落实基层森林防火工作责任</w:t>
      </w:r>
      <w:r>
        <w:rPr>
          <w:rFonts w:hint="eastAsia" w:ascii="仿宋" w:hAnsi="仿宋" w:eastAsia="仿宋" w:cs="仿宋"/>
          <w:szCs w:val="32"/>
        </w:rPr>
        <w:t>，确保事有人管，责有人担。完成生物防火林带建设及维修任务215公里，作业设计合格率100%，任务完成率100%。建立自然灾害应急体系，扩大视频监测覆盖范围，实现森林资源实时监控、森林火情及时发现的目标，</w:t>
      </w:r>
      <w:r>
        <w:rPr>
          <w:rFonts w:hint="eastAsia" w:ascii="仿宋" w:hAnsi="仿宋" w:eastAsia="仿宋" w:cs="仿宋"/>
          <w:kern w:val="0"/>
          <w:szCs w:val="32"/>
        </w:rPr>
        <w:t>提高森林火灾监测预警能力。完成《梅州市森林防火规划（2021-2025年）》编制，</w:t>
      </w:r>
      <w:r>
        <w:rPr>
          <w:rFonts w:hint="eastAsia" w:ascii="仿宋" w:hAnsi="仿宋" w:eastAsia="仿宋" w:cs="仿宋"/>
          <w:szCs w:val="32"/>
        </w:rPr>
        <w:t>为提升梅州森林防火综合防控能力，保护森林资源和生态安全，促进梅州林业可持续发展提供科学的决策依据及建设指引。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fldChar w:fldCharType="begin"/>
      </w:r>
      <w:r>
        <w:rPr>
          <w:rFonts w:hint="eastAsia" w:ascii="仿宋" w:hAnsi="仿宋" w:eastAsia="仿宋" w:cs="仿宋"/>
          <w:color w:val="000000"/>
          <w:kern w:val="0"/>
          <w:szCs w:val="32"/>
          <w:lang w:val="en-US" w:eastAsia="zh-CN"/>
        </w:rPr>
        <w:instrText xml:space="preserve"> = 4 \* GB3 \* MERGEFORMAT </w:instrText>
      </w:r>
      <w:r>
        <w:rPr>
          <w:rFonts w:hint="eastAsia" w:ascii="仿宋" w:hAnsi="仿宋" w:eastAsia="仿宋" w:cs="仿宋"/>
          <w:color w:val="000000"/>
          <w:kern w:val="0"/>
          <w:szCs w:val="32"/>
          <w:lang w:val="en-US" w:eastAsia="zh-CN"/>
        </w:rPr>
        <w:fldChar w:fldCharType="separate"/>
      </w:r>
      <w:r>
        <w:t>④</w:t>
      </w:r>
      <w:r>
        <w:rPr>
          <w:rFonts w:hint="eastAsia" w:ascii="仿宋" w:hAnsi="仿宋" w:eastAsia="仿宋" w:cs="仿宋"/>
          <w:color w:val="000000"/>
          <w:kern w:val="0"/>
          <w:szCs w:val="32"/>
          <w:lang w:val="en-US" w:eastAsia="zh-CN"/>
        </w:rPr>
        <w:fldChar w:fldCharType="end"/>
      </w:r>
      <w:r>
        <w:rPr>
          <w:rFonts w:hint="eastAsia" w:ascii="仿宋" w:hAnsi="仿宋" w:eastAsia="仿宋" w:cs="仿宋"/>
          <w:color w:val="000000"/>
          <w:kern w:val="0"/>
          <w:szCs w:val="32"/>
        </w:rPr>
        <w:t>国家储备林基地建设稳步推进。与国家开发银行广东省分行成功签订借款合同，项目授信额度5.67亿元，完成第一笔融资授信资金落地使用。加快林地收储工作，完成市属国有林场4.6万亩林地作价入股，集体林地收储2.5万亩。完成项目编制方案、总体规划，国储林基地建设可行性研究报告、建设方案的编制工作。国储林基地建设项目以林木采伐、林下经济、森林康养等方式实现经济效益，以涵养水源、固碳释氧等功能实现生态效益，以增加就业岗位、保障木材供给、改善人居环境等功能实现社会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fldChar w:fldCharType="begin"/>
      </w:r>
      <w:r>
        <w:rPr>
          <w:rFonts w:hint="eastAsia" w:ascii="仿宋" w:hAnsi="仿宋" w:eastAsia="仿宋" w:cs="仿宋"/>
          <w:color w:val="000000"/>
          <w:kern w:val="0"/>
          <w:szCs w:val="32"/>
          <w:lang w:val="en-US" w:eastAsia="zh-CN"/>
        </w:rPr>
        <w:instrText xml:space="preserve"> = 5 \* GB3 \* MERGEFORMAT </w:instrText>
      </w:r>
      <w:r>
        <w:rPr>
          <w:rFonts w:hint="eastAsia" w:ascii="仿宋" w:hAnsi="仿宋" w:eastAsia="仿宋" w:cs="仿宋"/>
          <w:color w:val="000000"/>
          <w:kern w:val="0"/>
          <w:szCs w:val="32"/>
          <w:lang w:val="en-US" w:eastAsia="zh-CN"/>
        </w:rPr>
        <w:fldChar w:fldCharType="separate"/>
      </w:r>
      <w:r>
        <w:t>⑤</w:t>
      </w:r>
      <w:r>
        <w:rPr>
          <w:rFonts w:hint="eastAsia" w:ascii="仿宋" w:hAnsi="仿宋" w:eastAsia="仿宋" w:cs="仿宋"/>
          <w:color w:val="000000"/>
          <w:kern w:val="0"/>
          <w:szCs w:val="32"/>
          <w:lang w:val="en-US" w:eastAsia="zh-CN"/>
        </w:rPr>
        <w:fldChar w:fldCharType="end"/>
      </w:r>
      <w:r>
        <w:rPr>
          <w:rFonts w:hint="eastAsia" w:ascii="仿宋" w:hAnsi="仿宋" w:eastAsia="仿宋" w:cs="仿宋"/>
          <w:color w:val="000000"/>
          <w:kern w:val="0"/>
          <w:szCs w:val="32"/>
        </w:rPr>
        <w:t>全面推行林长制。通过构建市、县、镇、村四级林长共管共治工作格局，落实各级林长8953人，落实林长责任面积1784.15万亩，建立责任公示牌646块。加快信息管理平台建设，完成县级林长制信息管理平台投入使用，印发各级林长制工作方案，建立各项制度和考核办法，建立持续、健康、长效的林业发展机制，争取创建全省林长制试点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kern w:val="0"/>
          <w:szCs w:val="32"/>
        </w:rPr>
      </w:pPr>
      <w:r>
        <w:rPr>
          <w:rFonts w:hint="eastAsia" w:ascii="仿宋" w:hAnsi="仿宋" w:eastAsia="仿宋" w:cs="仿宋"/>
          <w:kern w:val="0"/>
          <w:szCs w:val="32"/>
          <w:lang w:val="en-US" w:eastAsia="zh-CN"/>
        </w:rPr>
        <w:fldChar w:fldCharType="begin"/>
      </w:r>
      <w:r>
        <w:rPr>
          <w:rFonts w:hint="eastAsia" w:ascii="仿宋" w:hAnsi="仿宋" w:eastAsia="仿宋" w:cs="仿宋"/>
          <w:kern w:val="0"/>
          <w:szCs w:val="32"/>
          <w:lang w:val="en-US" w:eastAsia="zh-CN"/>
        </w:rPr>
        <w:instrText xml:space="preserve"> = 6 \* GB3 \* MERGEFORMAT </w:instrText>
      </w:r>
      <w:r>
        <w:rPr>
          <w:rFonts w:hint="eastAsia" w:ascii="仿宋" w:hAnsi="仿宋" w:eastAsia="仿宋" w:cs="仿宋"/>
          <w:kern w:val="0"/>
          <w:szCs w:val="32"/>
          <w:lang w:val="en-US" w:eastAsia="zh-CN"/>
        </w:rPr>
        <w:fldChar w:fldCharType="separate"/>
      </w:r>
      <w:r>
        <w:t>⑥</w:t>
      </w:r>
      <w:r>
        <w:rPr>
          <w:rFonts w:hint="eastAsia" w:ascii="仿宋" w:hAnsi="仿宋" w:eastAsia="仿宋" w:cs="仿宋"/>
          <w:kern w:val="0"/>
          <w:szCs w:val="32"/>
          <w:lang w:val="en-US" w:eastAsia="zh-CN"/>
        </w:rPr>
        <w:fldChar w:fldCharType="end"/>
      </w:r>
      <w:r>
        <w:rPr>
          <w:rFonts w:hint="eastAsia" w:ascii="仿宋" w:hAnsi="仿宋" w:eastAsia="仿宋" w:cs="仿宋"/>
          <w:kern w:val="0"/>
          <w:szCs w:val="32"/>
        </w:rPr>
        <w:t>生态</w:t>
      </w:r>
      <w:r>
        <w:rPr>
          <w:rFonts w:hint="eastAsia" w:ascii="仿宋" w:hAnsi="仿宋" w:eastAsia="仿宋" w:cs="仿宋"/>
          <w:color w:val="000000"/>
          <w:kern w:val="0"/>
          <w:szCs w:val="32"/>
        </w:rPr>
        <w:t>经济发展态势良好。大力发展林业产业和林下经济，全市有6家企业被认定为2021年广东省森林康养基地（试点），推荐1家企业认定为国家级林下经济示范基地，1家省级林下经济示范基地。抓好油茶低产低效林改造，印发《梅州市促进油茶产业高质量发展的实施方案》，完成2021年油茶低产低效林7.6万亩改造任务。加强食用林产品检测机构条件建设，提高主要食用林产品抽检能力，完成省林业局下达的300批次食用林产品质量安全监测任务，合格273批次，合格率91%。市林业局基本实现了2021年度的绩效目标。</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szCs w:val="32"/>
        </w:rPr>
      </w:pPr>
      <w:r>
        <w:rPr>
          <w:rFonts w:hint="eastAsia" w:ascii="仿宋" w:hAnsi="仿宋" w:eastAsia="仿宋" w:cs="仿宋"/>
          <w:b/>
          <w:szCs w:val="32"/>
        </w:rPr>
        <w:t>（3）项目完成及时性。</w:t>
      </w:r>
      <w:r>
        <w:rPr>
          <w:rFonts w:hint="eastAsia" w:ascii="仿宋" w:hAnsi="仿宋" w:eastAsia="仿宋" w:cs="仿宋"/>
          <w:kern w:val="0"/>
          <w:szCs w:val="32"/>
        </w:rPr>
        <w:t>该项指标分值3分，得分2.1分，得分率</w:t>
      </w:r>
      <w:r>
        <w:rPr>
          <w:rFonts w:hint="eastAsia" w:ascii="仿宋" w:hAnsi="仿宋" w:eastAsia="仿宋" w:cs="仿宋"/>
          <w:kern w:val="0"/>
          <w:szCs w:val="32"/>
          <w:lang w:eastAsia="zh-CN"/>
        </w:rPr>
        <w:t>为</w:t>
      </w:r>
      <w:r>
        <w:rPr>
          <w:rFonts w:hint="eastAsia" w:ascii="仿宋" w:hAnsi="仿宋" w:eastAsia="仿宋" w:cs="仿宋"/>
          <w:kern w:val="0"/>
          <w:szCs w:val="32"/>
        </w:rPr>
        <w:t>70%。根据市林业局</w:t>
      </w:r>
      <w:r>
        <w:rPr>
          <w:rFonts w:hint="eastAsia" w:ascii="仿宋" w:hAnsi="仿宋" w:eastAsia="仿宋" w:cs="仿宋"/>
          <w:kern w:val="0"/>
          <w:szCs w:val="32"/>
          <w:lang w:eastAsia="zh-CN"/>
        </w:rPr>
        <w:t>提供的</w:t>
      </w:r>
      <w:r>
        <w:rPr>
          <w:rFonts w:hint="eastAsia" w:ascii="仿宋" w:hAnsi="仿宋" w:eastAsia="仿宋" w:cs="仿宋"/>
          <w:kern w:val="0"/>
          <w:szCs w:val="32"/>
        </w:rPr>
        <w:t>2021年度部门决算报表《项目收入支出决算表》（财决06表）情况分析，市林业局2021年项目实施数量为92个，已完成项目数量为65个，项目完成及时性综合得分=65/92*3=2.1分。</w:t>
      </w:r>
    </w:p>
    <w:p>
      <w:pPr>
        <w:pStyle w:val="5"/>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highlight w:val="none"/>
        </w:rPr>
      </w:pPr>
      <w:bookmarkStart w:id="36" w:name="_Toc99092339"/>
      <w:r>
        <w:rPr>
          <w:rFonts w:hint="eastAsia" w:ascii="仿宋" w:hAnsi="仿宋" w:eastAsia="仿宋" w:cs="仿宋"/>
          <w:b/>
          <w:bCs w:val="0"/>
          <w:highlight w:val="none"/>
        </w:rPr>
        <w:t>3.效果性</w:t>
      </w:r>
      <w:bookmarkEnd w:id="36"/>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Cs/>
          <w:szCs w:val="32"/>
          <w:highlight w:val="none"/>
          <w:lang w:val="en-US" w:eastAsia="zh-CN"/>
        </w:rPr>
      </w:pPr>
      <w:r>
        <w:rPr>
          <w:rFonts w:hint="eastAsia" w:ascii="仿宋" w:hAnsi="仿宋" w:eastAsia="仿宋" w:cs="仿宋"/>
          <w:bCs/>
          <w:szCs w:val="32"/>
          <w:highlight w:val="none"/>
          <w:lang w:val="en-US" w:eastAsia="zh-CN"/>
        </w:rPr>
        <w:t>该指标包括社会经济环境效益方面，主要考核预算资金使用产生的效果。指标分值为10分，得分10分，得分率为100%。（1）绩效目标和绩效指标方面，市林业局2021年完成4.5万亩造林和生态修复任务的造林备耕工作、占年度任务数的100%，各地通过积极整合省级涉农资金、开展“先种后补”造林改革试点等方式积极推进该项工作；累计完成林业有害生物防治作业面积113.49万亩，其中，松材线虫病防治作业面积93.1万亩、薇甘菊防治作业面积0.78万亩；已完成了木材战略储备基地6000亩的作业设计、招投标、建设施工和项目验收等工作；林地收储稳步推进，已完成五家国有林场作价入股流转4.6万亩，集体林地收储2.5万亩，达成集体林地收储意向约3万亩；新建124公里生物防火林带（中片生物防火林带项目）且梅江区已完成备耕，拟明春雨后种植，梅县区已完成62公里全部种植任务；完成出台《梅州市促进油茶产业高质量发展的实施方案》，已基本完成2021年油茶低产低效林改造任务。基本上达到了预期目标和效果。（2）项目支出方面，项目完成率为70.65%，项目完成性较高，市级、省级、中央项目支出基本实现了预期的效果。</w:t>
      </w:r>
      <w:bookmarkStart w:id="37" w:name="_Toc99092340"/>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
          <w:bCs w:val="0"/>
        </w:rPr>
      </w:pPr>
      <w:r>
        <w:rPr>
          <w:rFonts w:hint="eastAsia" w:ascii="仿宋" w:hAnsi="仿宋" w:eastAsia="仿宋" w:cs="仿宋"/>
          <w:b/>
          <w:bCs w:val="0"/>
        </w:rPr>
        <w:t>4.公平性</w:t>
      </w:r>
      <w:bookmarkEnd w:id="37"/>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Cs/>
          <w:szCs w:val="32"/>
        </w:rPr>
      </w:pPr>
      <w:r>
        <w:rPr>
          <w:rFonts w:hint="eastAsia" w:ascii="仿宋" w:hAnsi="仿宋" w:eastAsia="仿宋" w:cs="仿宋"/>
          <w:bCs/>
          <w:szCs w:val="32"/>
        </w:rPr>
        <w:t>该指标包括群众信访办理情况、公众或服务对象满意度两个方面。指标分值为4分，得分4分，得分率为100%。</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bCs/>
          <w:color w:val="FF0000"/>
          <w:szCs w:val="32"/>
        </w:rPr>
      </w:pPr>
      <w:r>
        <w:rPr>
          <w:rFonts w:hint="eastAsia" w:ascii="仿宋" w:hAnsi="仿宋" w:eastAsia="仿宋" w:cs="仿宋"/>
          <w:b/>
          <w:szCs w:val="32"/>
        </w:rPr>
        <w:t>（1）群众信访办理情况。</w:t>
      </w:r>
      <w:r>
        <w:rPr>
          <w:rFonts w:hint="eastAsia" w:ascii="仿宋" w:hAnsi="仿宋" w:eastAsia="仿宋" w:cs="仿宋"/>
          <w:bCs/>
          <w:szCs w:val="32"/>
        </w:rPr>
        <w:t>该项指标分值2分，得分2分，得分率</w:t>
      </w:r>
      <w:r>
        <w:rPr>
          <w:rFonts w:hint="eastAsia" w:ascii="仿宋" w:hAnsi="仿宋" w:eastAsia="仿宋" w:cs="仿宋"/>
          <w:bCs/>
          <w:szCs w:val="32"/>
          <w:lang w:eastAsia="zh-CN"/>
        </w:rPr>
        <w:t>为</w:t>
      </w:r>
      <w:r>
        <w:rPr>
          <w:rFonts w:hint="eastAsia" w:ascii="仿宋" w:hAnsi="仿宋" w:eastAsia="仿宋" w:cs="仿宋"/>
          <w:bCs/>
          <w:szCs w:val="32"/>
        </w:rPr>
        <w:t>100%。根据市林业局提供的《关于规范森林资源管理类信访案件办理的通知》</w:t>
      </w:r>
      <w:r>
        <w:rPr>
          <w:rFonts w:hint="eastAsia" w:ascii="仿宋" w:hAnsi="仿宋" w:eastAsia="仿宋" w:cs="仿宋"/>
          <w:bCs/>
          <w:szCs w:val="32"/>
          <w:lang w:eastAsia="zh-CN"/>
        </w:rPr>
        <w:t>、</w:t>
      </w:r>
      <w:r>
        <w:rPr>
          <w:rFonts w:hint="eastAsia" w:ascii="仿宋" w:hAnsi="仿宋" w:eastAsia="仿宋" w:cs="仿宋"/>
          <w:bCs/>
          <w:szCs w:val="32"/>
        </w:rPr>
        <w:t>《2021年梅州市林业局信访工作总结》佐证材料显示，2021年</w:t>
      </w:r>
      <w:r>
        <w:rPr>
          <w:rFonts w:hint="eastAsia" w:ascii="仿宋" w:hAnsi="仿宋" w:eastAsia="仿宋" w:cs="仿宋"/>
          <w:szCs w:val="32"/>
        </w:rPr>
        <w:t>市林业局通过群众来信、来访、来电、网上信访等“四渠道”开展涉林信访矛盾排查，其中全年接访11宗，来信19宗，电话9宗，网上信访7宗，全市涉林信访案件46宗，成功化解46宗，化解率达到100％，规范</w:t>
      </w:r>
      <w:r>
        <w:rPr>
          <w:rFonts w:hint="eastAsia" w:ascii="仿宋" w:hAnsi="仿宋" w:eastAsia="仿宋" w:cs="仿宋"/>
          <w:bCs/>
          <w:szCs w:val="32"/>
        </w:rPr>
        <w:t>森林资源管理类信访案件办理并附信访办理汇报、答复意见书、回执参照格式。</w:t>
      </w:r>
    </w:p>
    <w:p>
      <w:pPr>
        <w:pageBreakBefore w:val="0"/>
        <w:widowControl w:val="0"/>
        <w:kinsoku/>
        <w:wordWrap/>
        <w:overflowPunct/>
        <w:topLinePunct w:val="0"/>
        <w:bidi w:val="0"/>
        <w:spacing w:line="360" w:lineRule="auto"/>
        <w:ind w:firstLine="643" w:firstLineChars="200"/>
        <w:textAlignment w:val="auto"/>
        <w:rPr>
          <w:rFonts w:hint="eastAsia" w:ascii="仿宋" w:hAnsi="仿宋" w:eastAsia="仿宋" w:cs="仿宋"/>
        </w:rPr>
      </w:pPr>
      <w:r>
        <w:rPr>
          <w:rFonts w:hint="eastAsia" w:ascii="仿宋" w:hAnsi="仿宋" w:eastAsia="仿宋" w:cs="仿宋"/>
          <w:b/>
          <w:szCs w:val="32"/>
        </w:rPr>
        <w:t>（2）公众或服务对象满意度。</w:t>
      </w:r>
      <w:r>
        <w:rPr>
          <w:rFonts w:hint="eastAsia" w:ascii="仿宋" w:hAnsi="仿宋" w:eastAsia="仿宋" w:cs="仿宋"/>
          <w:bCs/>
          <w:szCs w:val="32"/>
        </w:rPr>
        <w:t>该项指标分值2分，得分2分，得分率</w:t>
      </w:r>
      <w:r>
        <w:rPr>
          <w:rFonts w:hint="eastAsia" w:ascii="仿宋" w:hAnsi="仿宋" w:eastAsia="仿宋" w:cs="仿宋"/>
          <w:bCs/>
          <w:szCs w:val="32"/>
          <w:lang w:eastAsia="zh-CN"/>
        </w:rPr>
        <w:t>为</w:t>
      </w:r>
      <w:r>
        <w:rPr>
          <w:rFonts w:hint="eastAsia" w:ascii="仿宋" w:hAnsi="仿宋" w:eastAsia="仿宋" w:cs="仿宋"/>
          <w:bCs/>
          <w:szCs w:val="32"/>
        </w:rPr>
        <w:t>100%</w:t>
      </w:r>
      <w:r>
        <w:rPr>
          <w:rFonts w:hint="eastAsia" w:ascii="仿宋" w:hAnsi="仿宋" w:eastAsia="仿宋" w:cs="仿宋"/>
        </w:rPr>
        <w:t>。根据市林业局组织开展的窗口服务满意度调查结果显示，2021年窗口服务满意度得分为100分，根据《关于反馈2021年度机关绩效考核结果的函》显示，2021年度市林业局群众满意度评价调查情况得分为96.7分，本指标综合得2分。</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38" w:name="_Toc102639038"/>
      <w:bookmarkStart w:id="39" w:name="_Toc99092341"/>
      <w:r>
        <w:rPr>
          <w:rFonts w:hint="eastAsia" w:ascii="仿宋" w:hAnsi="仿宋" w:eastAsia="仿宋" w:cs="仿宋"/>
        </w:rPr>
        <w:t>（四）加减分项</w:t>
      </w:r>
      <w:bookmarkEnd w:id="38"/>
      <w:bookmarkEnd w:id="39"/>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highlight w:val="yellow"/>
          <w:lang w:val="en-US" w:eastAsia="zh-CN"/>
        </w:rPr>
      </w:pPr>
      <w:r>
        <w:rPr>
          <w:rFonts w:hint="eastAsia" w:ascii="仿宋" w:hAnsi="仿宋" w:eastAsia="仿宋" w:cs="仿宋"/>
        </w:rPr>
        <w:t>该项目下设一个三级指标：工作表现加减分指标，主要反映部门工作受到表彰或批评问责的情况。1、根据市林业局提供的《梅州市财政局关于2020年度市直部门决算工作情况的通报》材料显示，市林业局2021年在部门完成预算编制及执行等工作方面受到市财政局表扬，加</w:t>
      </w:r>
      <w:r>
        <w:rPr>
          <w:rFonts w:hint="eastAsia" w:ascii="仿宋" w:hAnsi="仿宋" w:eastAsia="仿宋" w:cs="仿宋"/>
          <w:lang w:val="en-US" w:eastAsia="zh-CN"/>
        </w:rPr>
        <w:t>1</w:t>
      </w:r>
      <w:r>
        <w:rPr>
          <w:rFonts w:hint="eastAsia" w:ascii="仿宋" w:hAnsi="仿宋" w:eastAsia="仿宋" w:cs="仿宋"/>
        </w:rPr>
        <w:t>分。                                                 2、</w:t>
      </w:r>
      <w:r>
        <w:rPr>
          <w:rFonts w:hint="eastAsia" w:ascii="仿宋" w:hAnsi="仿宋" w:eastAsia="仿宋" w:cs="仿宋"/>
          <w:lang w:val="en-US" w:eastAsia="zh-CN"/>
        </w:rPr>
        <w:t>根据市林业局提供的《关于申报广东省梅州市中片生物防火林带建设项目可行性研究报告的请示》、《国家林业和草原局关于广东省梅州市中片生物防火林带建设项目可行性研究报告的批复》（林规批字〔2018〕64号）、《关于审批广东省梅州市中片生物防火林带建设项目初步设计的请示》、《广东省林业局关于广东省梅州市中片生物防火林带建设项目初步设计的批复》、《广东省财政厅关于转下达2021年生态保护支撑体系专项中央基建投资预算（拨款）的通知》（粤财资环〔2021〕48号）、《关于下达2021年生态保护支撑体系专项中央基建投资预算（拨款）的通知》（梅市财资环〔2021〕10号）、《广东省财政厅关于下达2020年生态保护支撑体系专项中央基建投资预算的通知》（粤财资环〔2020〕133号）材料显示，梅州市中片生物防火林带建设项目2020年中央下达资金1101万元，2021年中央下达资金1819万元，争取中央、省资金规模比上年有较大提高，加1分</w:t>
      </w:r>
      <w:r>
        <w:rPr>
          <w:rFonts w:hint="eastAsia" w:ascii="仿宋" w:hAnsi="仿宋" w:eastAsia="仿宋" w:cs="仿宋"/>
          <w:lang w:eastAsia="zh-CN"/>
        </w:rPr>
        <w:t>。本指标综合得</w:t>
      </w:r>
      <w:r>
        <w:rPr>
          <w:rFonts w:hint="eastAsia" w:ascii="仿宋" w:hAnsi="仿宋" w:eastAsia="仿宋" w:cs="仿宋"/>
          <w:lang w:val="en-US" w:eastAsia="zh-CN"/>
        </w:rPr>
        <w:t>2分。</w:t>
      </w:r>
    </w:p>
    <w:p>
      <w:pPr>
        <w:pageBreakBefore w:val="0"/>
        <w:widowControl w:val="0"/>
        <w:kinsoku/>
        <w:wordWrap/>
        <w:overflowPunct/>
        <w:topLinePunct w:val="0"/>
        <w:bidi w:val="0"/>
        <w:spacing w:line="360" w:lineRule="auto"/>
        <w:ind w:firstLine="643" w:firstLineChars="200"/>
        <w:textAlignment w:val="auto"/>
        <w:outlineLvl w:val="0"/>
        <w:rPr>
          <w:rFonts w:hint="eastAsia" w:ascii="仿宋" w:hAnsi="仿宋" w:eastAsia="仿宋" w:cs="仿宋"/>
          <w:b/>
          <w:bCs/>
        </w:rPr>
      </w:pPr>
      <w:bookmarkStart w:id="40" w:name="_Toc102639039"/>
      <w:bookmarkStart w:id="41" w:name="_Toc99092342"/>
      <w:r>
        <w:rPr>
          <w:rFonts w:hint="eastAsia" w:ascii="仿宋" w:hAnsi="仿宋" w:eastAsia="仿宋" w:cs="仿宋"/>
          <w:b/>
          <w:bCs/>
        </w:rPr>
        <w:t>四、主要绩效</w:t>
      </w:r>
      <w:bookmarkEnd w:id="40"/>
      <w:bookmarkEnd w:id="41"/>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42" w:name="_Toc102639040"/>
      <w:r>
        <w:rPr>
          <w:rFonts w:hint="eastAsia" w:ascii="仿宋" w:hAnsi="仿宋" w:eastAsia="仿宋" w:cs="仿宋"/>
        </w:rPr>
        <w:t>（一）</w:t>
      </w:r>
      <w:bookmarkEnd w:id="42"/>
      <w:r>
        <w:rPr>
          <w:rFonts w:hint="eastAsia" w:ascii="仿宋" w:hAnsi="仿宋" w:eastAsia="仿宋" w:cs="仿宋"/>
        </w:rPr>
        <w:t>四级林长体系建设全面完成</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lang w:val="en-US" w:eastAsia="zh-CN"/>
        </w:rPr>
      </w:pPr>
      <w:r>
        <w:rPr>
          <w:rFonts w:hint="eastAsia" w:ascii="仿宋" w:hAnsi="仿宋" w:eastAsia="仿宋" w:cs="仿宋"/>
          <w:b w:val="0"/>
          <w:bCs/>
          <w:lang w:eastAsia="zh-CN"/>
        </w:rPr>
        <w:t>一是</w:t>
      </w:r>
      <w:r>
        <w:rPr>
          <w:rFonts w:hint="eastAsia" w:ascii="仿宋" w:hAnsi="仿宋" w:eastAsia="仿宋" w:cs="仿宋"/>
          <w:b w:val="0"/>
          <w:bCs/>
        </w:rPr>
        <w:t>平远县已全面完成了工作；</w:t>
      </w:r>
      <w:r>
        <w:rPr>
          <w:rFonts w:hint="eastAsia" w:ascii="仿宋" w:hAnsi="仿宋" w:eastAsia="仿宋" w:cs="仿宋"/>
          <w:b w:val="0"/>
          <w:bCs/>
          <w:lang w:eastAsia="zh-CN"/>
        </w:rPr>
        <w:t>二是</w:t>
      </w:r>
      <w:r>
        <w:rPr>
          <w:rFonts w:hint="eastAsia" w:ascii="仿宋" w:hAnsi="仿宋" w:eastAsia="仿宋" w:cs="仿宋"/>
          <w:b w:val="0"/>
          <w:bCs/>
        </w:rPr>
        <w:t>市级及各县（市、区）全部已印发了实施方案，并已召开动员大会，各项制度及相应考核办法全部已建立并上墙；丰顺县林长制信息管理平台已完成并投入使用，梅江区、蕉岭县、五华县、梅县区、梅江区已完成基础性信息化管理平台建设；全市已全面建成市、县、镇、村四级林长体系，全面推行林长制责任体系已全面铺开</w:t>
      </w:r>
      <w:r>
        <w:rPr>
          <w:rFonts w:hint="eastAsia" w:ascii="仿宋" w:hAnsi="仿宋" w:eastAsia="仿宋" w:cs="仿宋"/>
          <w:b w:val="0"/>
          <w:bCs/>
          <w:lang w:eastAsia="zh-CN"/>
        </w:rPr>
        <w:t>；三是</w:t>
      </w:r>
      <w:r>
        <w:rPr>
          <w:rFonts w:hint="eastAsia" w:ascii="仿宋" w:hAnsi="仿宋" w:eastAsia="仿宋" w:cs="仿宋"/>
          <w:b w:val="0"/>
          <w:bCs/>
        </w:rPr>
        <w:t>全市落实各级林长8953人（已聘护林员4050人）；已落实林长责任面积1784.15万亩，占任务的100%；全市已建立责任公示牌646块，其中丰顺县300块，梅县区172块，平远县161块，蕉岭县10块，五华县2块、兴宁市1块，已落实开展林长制工作经费2176.01万元</w:t>
      </w:r>
      <w:r>
        <w:rPr>
          <w:rFonts w:hint="eastAsia" w:ascii="仿宋" w:hAnsi="仿宋" w:eastAsia="仿宋" w:cs="仿宋"/>
        </w:rPr>
        <w:t>。</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lang w:eastAsia="zh-CN"/>
        </w:rPr>
      </w:pPr>
      <w:bookmarkStart w:id="43" w:name="_Toc102639041"/>
      <w:r>
        <w:rPr>
          <w:rFonts w:hint="eastAsia" w:ascii="仿宋" w:hAnsi="仿宋" w:eastAsia="仿宋" w:cs="仿宋"/>
        </w:rPr>
        <w:t>（二）</w:t>
      </w:r>
      <w:bookmarkEnd w:id="43"/>
      <w:r>
        <w:rPr>
          <w:rFonts w:hint="eastAsia" w:ascii="仿宋" w:hAnsi="仿宋" w:eastAsia="仿宋" w:cs="仿宋"/>
          <w:lang w:val="en-US" w:eastAsia="zh-CN"/>
        </w:rPr>
        <w:t>生态修复和造林绿化效果显著</w:t>
      </w:r>
    </w:p>
    <w:p>
      <w:pPr>
        <w:pStyle w:val="4"/>
        <w:pageBreakBefore w:val="0"/>
        <w:widowControl w:val="0"/>
        <w:kinsoku/>
        <w:wordWrap/>
        <w:overflowPunct/>
        <w:topLinePunct w:val="0"/>
        <w:bidi w:val="0"/>
        <w:spacing w:before="0" w:beforeAutospacing="0" w:after="0" w:afterAutospacing="0" w:line="360" w:lineRule="auto"/>
        <w:ind w:firstLine="640" w:firstLineChars="200"/>
        <w:textAlignment w:val="auto"/>
        <w:rPr>
          <w:rFonts w:hint="eastAsia" w:ascii="仿宋" w:hAnsi="仿宋" w:eastAsia="仿宋" w:cs="仿宋"/>
          <w:b w:val="0"/>
          <w:bCs w:val="0"/>
          <w:kern w:val="2"/>
          <w:sz w:val="32"/>
          <w:szCs w:val="22"/>
          <w:lang w:val="en-US" w:eastAsia="zh-CN" w:bidi="ar-SA"/>
        </w:rPr>
      </w:pPr>
      <w:bookmarkStart w:id="44" w:name="_Toc102639042"/>
      <w:r>
        <w:rPr>
          <w:rFonts w:hint="eastAsia" w:ascii="仿宋" w:hAnsi="仿宋" w:eastAsia="仿宋" w:cs="仿宋"/>
          <w:b w:val="0"/>
          <w:bCs/>
          <w:kern w:val="2"/>
          <w:sz w:val="32"/>
          <w:szCs w:val="22"/>
          <w:lang w:val="en-US" w:eastAsia="zh-CN" w:bidi="ar-SA"/>
        </w:rPr>
        <w:t>一是持续推进全市“绿满梅州”绿化行动，已完成4.5万亩造林和生态修复任务的造林备耕工作、占年度任务数的100%。各地通过积极整合省级涉农资金、开展“先种后补”造林改革试点等方式积极推进该项工作；二是我市2021年已筹集防治资金4593万元，累计完成林业有害生物防治作业面积113.49万亩，其中，松材线虫病防治作业面积93.1万亩、薇甘菊防治作业面积0.78万亩；三是林分改造规划主要是针对纯松林林分改造，因国家和省近期部署开展松材线虫病疫情防控五年攻坚行动，市林业局已编制《梅州市松材线虫病疫情防控五年攻坚行动实施方案（2021-2025年）》。该方案与原计划的林分改造规划的改造对象基</w:t>
      </w:r>
      <w:r>
        <w:rPr>
          <w:rFonts w:hint="eastAsia" w:ascii="仿宋" w:hAnsi="仿宋" w:eastAsia="仿宋" w:cs="仿宋"/>
          <w:b w:val="0"/>
          <w:bCs w:val="0"/>
          <w:kern w:val="2"/>
          <w:sz w:val="32"/>
          <w:szCs w:val="22"/>
          <w:lang w:val="en-US" w:eastAsia="zh-CN" w:bidi="ar-SA"/>
        </w:rPr>
        <w:t>本一致，为避免重复编制，经研究，不再编制林分改造规划。</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lang w:eastAsia="zh-CN"/>
        </w:rPr>
      </w:pPr>
      <w:r>
        <w:rPr>
          <w:rFonts w:hint="eastAsia" w:ascii="仿宋" w:hAnsi="仿宋" w:eastAsia="仿宋" w:cs="仿宋"/>
        </w:rPr>
        <w:t>（三）</w:t>
      </w:r>
      <w:bookmarkEnd w:id="44"/>
      <w:r>
        <w:rPr>
          <w:rFonts w:hint="eastAsia" w:ascii="仿宋" w:hAnsi="仿宋" w:eastAsia="仿宋" w:cs="仿宋"/>
          <w:lang w:eastAsia="zh-CN"/>
        </w:rPr>
        <w:t>国家储备林基地建设稳步推进</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 w:val="0"/>
          <w:bCs/>
        </w:rPr>
      </w:pPr>
      <w:r>
        <w:rPr>
          <w:rFonts w:hint="eastAsia" w:ascii="仿宋" w:hAnsi="仿宋" w:eastAsia="仿宋" w:cs="仿宋"/>
          <w:b w:val="0"/>
          <w:bCs/>
        </w:rPr>
        <w:t>一是项目资金已落实。①采取“信用+担保”模式，2021年8月30日项目公司与国家开发银行广东省分行签订借款合同，标志着融资贷款资金正式落地，项目授信额度为5.67亿元。②已获得中央、省相关项目资金300万，已完成了木材战略储备基地6000亩的作业设计、招投标、建设施工和项目验收等工作</w:t>
      </w:r>
      <w:r>
        <w:rPr>
          <w:rFonts w:hint="eastAsia" w:ascii="仿宋" w:hAnsi="仿宋" w:eastAsia="仿宋" w:cs="仿宋"/>
          <w:b w:val="0"/>
          <w:bCs/>
          <w:lang w:eastAsia="zh-CN"/>
        </w:rPr>
        <w:t>；二是</w:t>
      </w:r>
      <w:r>
        <w:rPr>
          <w:rFonts w:hint="eastAsia" w:ascii="仿宋" w:hAnsi="仿宋" w:eastAsia="仿宋" w:cs="仿宋"/>
          <w:b w:val="0"/>
          <w:bCs/>
        </w:rPr>
        <w:t>林地收储稳步推进。已完成五家国有林场作价入股流转4.6万亩，集体林地收储2.5万亩，达成集体林地收储意向约3万亩</w:t>
      </w:r>
      <w:r>
        <w:rPr>
          <w:rFonts w:hint="eastAsia" w:ascii="仿宋" w:hAnsi="仿宋" w:eastAsia="仿宋" w:cs="仿宋"/>
          <w:b w:val="0"/>
          <w:bCs/>
          <w:lang w:eastAsia="zh-CN"/>
        </w:rPr>
        <w:t>；三是</w:t>
      </w:r>
      <w:r>
        <w:rPr>
          <w:rFonts w:hint="eastAsia" w:ascii="仿宋" w:hAnsi="仿宋" w:eastAsia="仿宋" w:cs="仿宋"/>
          <w:b w:val="0"/>
          <w:bCs/>
        </w:rPr>
        <w:t>项目方案编制完成。完成了《梅州市国家储备林项目建设工作方案》</w:t>
      </w:r>
      <w:r>
        <w:rPr>
          <w:rFonts w:hint="eastAsia" w:ascii="仿宋" w:hAnsi="仿宋" w:eastAsia="仿宋" w:cs="仿宋"/>
          <w:b w:val="0"/>
          <w:bCs/>
          <w:lang w:eastAsia="zh-CN"/>
        </w:rPr>
        <w:t>、</w:t>
      </w:r>
      <w:r>
        <w:rPr>
          <w:rFonts w:hint="eastAsia" w:ascii="仿宋" w:hAnsi="仿宋" w:eastAsia="仿宋" w:cs="仿宋"/>
          <w:b w:val="0"/>
          <w:bCs/>
        </w:rPr>
        <w:t>《梅州市国家储备林项目建设总体规划》</w:t>
      </w:r>
      <w:r>
        <w:rPr>
          <w:rFonts w:hint="eastAsia" w:ascii="仿宋" w:hAnsi="仿宋" w:eastAsia="仿宋" w:cs="仿宋"/>
          <w:b w:val="0"/>
          <w:bCs/>
          <w:lang w:eastAsia="zh-CN"/>
        </w:rPr>
        <w:t>、</w:t>
      </w:r>
      <w:r>
        <w:rPr>
          <w:rFonts w:hint="eastAsia" w:ascii="仿宋" w:hAnsi="仿宋" w:eastAsia="仿宋" w:cs="仿宋"/>
          <w:b w:val="0"/>
          <w:bCs/>
        </w:rPr>
        <w:t>《梅州市国家储备林基地建设方案》</w:t>
      </w:r>
      <w:r>
        <w:rPr>
          <w:rFonts w:hint="eastAsia" w:ascii="仿宋" w:hAnsi="仿宋" w:eastAsia="仿宋" w:cs="仿宋"/>
          <w:b w:val="0"/>
          <w:bCs/>
          <w:lang w:eastAsia="zh-CN"/>
        </w:rPr>
        <w:t>、</w:t>
      </w:r>
      <w:r>
        <w:rPr>
          <w:rFonts w:hint="eastAsia" w:ascii="仿宋" w:hAnsi="仿宋" w:eastAsia="仿宋" w:cs="仿宋"/>
          <w:b w:val="0"/>
          <w:bCs/>
        </w:rPr>
        <w:t>《梅州市国家储备林基地建设项目可行性研究报告》编制工作，总体规划、建设方案省林业局已批复。</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lang w:eastAsia="zh-CN"/>
        </w:rPr>
      </w:pPr>
      <w:bookmarkStart w:id="45" w:name="_Toc102639043"/>
      <w:r>
        <w:rPr>
          <w:rFonts w:hint="eastAsia" w:ascii="仿宋" w:hAnsi="仿宋" w:eastAsia="仿宋" w:cs="仿宋"/>
        </w:rPr>
        <w:t>（四）</w:t>
      </w:r>
      <w:bookmarkEnd w:id="45"/>
      <w:r>
        <w:rPr>
          <w:rFonts w:hint="eastAsia" w:ascii="仿宋" w:hAnsi="仿宋" w:eastAsia="仿宋" w:cs="仿宋"/>
          <w:kern w:val="0"/>
          <w:szCs w:val="32"/>
        </w:rPr>
        <w:t>森林火灾预防和扑救工作综合能力</w:t>
      </w:r>
      <w:r>
        <w:rPr>
          <w:rFonts w:hint="eastAsia" w:ascii="仿宋" w:hAnsi="仿宋" w:eastAsia="仿宋" w:cs="仿宋"/>
          <w:kern w:val="0"/>
          <w:szCs w:val="32"/>
          <w:lang w:eastAsia="zh-CN"/>
        </w:rPr>
        <w:t>明显提升</w:t>
      </w:r>
    </w:p>
    <w:p>
      <w:pPr>
        <w:pageBreakBefore w:val="0"/>
        <w:widowControl w:val="0"/>
        <w:kinsoku/>
        <w:wordWrap/>
        <w:overflowPunct/>
        <w:topLinePunct w:val="0"/>
        <w:bidi w:val="0"/>
        <w:spacing w:line="360" w:lineRule="auto"/>
        <w:textAlignment w:val="auto"/>
        <w:rPr>
          <w:rFonts w:hint="eastAsia" w:ascii="仿宋" w:hAnsi="仿宋" w:eastAsia="仿宋" w:cs="仿宋"/>
          <w:lang w:eastAsia="zh-CN"/>
        </w:rPr>
      </w:pPr>
      <w:r>
        <w:rPr>
          <w:rFonts w:hint="eastAsia" w:ascii="仿宋" w:hAnsi="仿宋" w:eastAsia="仿宋" w:cs="仿宋"/>
          <w:b w:val="0"/>
          <w:bCs/>
          <w:lang w:eastAsia="zh-CN"/>
        </w:rPr>
        <w:t>一是</w:t>
      </w:r>
      <w:r>
        <w:rPr>
          <w:rFonts w:hint="eastAsia" w:ascii="仿宋" w:hAnsi="仿宋" w:eastAsia="仿宋" w:cs="仿宋"/>
          <w:b w:val="0"/>
          <w:bCs/>
        </w:rPr>
        <w:t>“梅州东片生物防火林带项目”、“梅州西片生物防火林带项目”、“梅州东片森林火灾高风险区综合治理项目”和“梅州中片森林火灾高风险区综合治理项目”已报申请文件</w:t>
      </w:r>
      <w:r>
        <w:rPr>
          <w:rFonts w:hint="eastAsia" w:ascii="仿宋" w:hAnsi="仿宋" w:eastAsia="仿宋" w:cs="仿宋"/>
          <w:b w:val="0"/>
          <w:bCs/>
          <w:lang w:eastAsia="zh-CN"/>
        </w:rPr>
        <w:t>；二是</w:t>
      </w:r>
      <w:r>
        <w:rPr>
          <w:rFonts w:hint="eastAsia" w:ascii="仿宋" w:hAnsi="仿宋" w:eastAsia="仿宋" w:cs="仿宋"/>
          <w:b w:val="0"/>
          <w:bCs/>
        </w:rPr>
        <w:t>2021年新建124公里生物防火林带（中片生物防火林带项目）</w:t>
      </w:r>
      <w:r>
        <w:rPr>
          <w:rFonts w:hint="eastAsia" w:ascii="仿宋" w:hAnsi="仿宋" w:eastAsia="仿宋" w:cs="仿宋"/>
          <w:b w:val="0"/>
          <w:bCs/>
          <w:lang w:eastAsia="zh-CN"/>
        </w:rPr>
        <w:t>且</w:t>
      </w:r>
      <w:r>
        <w:rPr>
          <w:rFonts w:hint="eastAsia" w:ascii="仿宋" w:hAnsi="仿宋" w:eastAsia="仿宋" w:cs="仿宋"/>
          <w:b w:val="0"/>
          <w:bCs/>
        </w:rPr>
        <w:t>梅江区已完成备耕，拟明春雨后种植，梅县区已完成62公里全部种植任务</w:t>
      </w:r>
      <w:r>
        <w:rPr>
          <w:rFonts w:hint="eastAsia" w:ascii="仿宋" w:hAnsi="仿宋" w:eastAsia="仿宋" w:cs="仿宋"/>
          <w:b w:val="0"/>
          <w:bCs/>
          <w:lang w:eastAsia="zh-CN"/>
        </w:rPr>
        <w:t>；三是</w:t>
      </w:r>
      <w:r>
        <w:rPr>
          <w:rFonts w:hint="eastAsia" w:ascii="仿宋" w:hAnsi="仿宋" w:eastAsia="仿宋" w:cs="仿宋"/>
          <w:b w:val="0"/>
          <w:bCs/>
        </w:rPr>
        <w:t>已完成市属国有林场林火远程视频监控系统项目</w:t>
      </w:r>
      <w:r>
        <w:rPr>
          <w:rFonts w:hint="eastAsia" w:ascii="仿宋" w:hAnsi="仿宋" w:eastAsia="仿宋" w:cs="仿宋"/>
          <w:b w:val="0"/>
          <w:bCs/>
          <w:lang w:eastAsia="zh-CN"/>
        </w:rPr>
        <w:t>；四是已</w:t>
      </w:r>
      <w:r>
        <w:rPr>
          <w:rFonts w:hint="eastAsia" w:ascii="仿宋" w:hAnsi="仿宋" w:eastAsia="仿宋" w:cs="仿宋"/>
          <w:b w:val="0"/>
          <w:bCs/>
        </w:rPr>
        <w:t>完成《梅州市森林防火规划（2021-2025年）》</w:t>
      </w:r>
      <w:r>
        <w:rPr>
          <w:rFonts w:hint="eastAsia" w:ascii="仿宋" w:hAnsi="仿宋" w:eastAsia="仿宋" w:cs="仿宋"/>
          <w:b w:val="0"/>
          <w:bCs/>
          <w:lang w:eastAsia="zh-CN"/>
        </w:rPr>
        <w:t>编制。</w:t>
      </w:r>
    </w:p>
    <w:p>
      <w:pPr>
        <w:pStyle w:val="4"/>
        <w:pageBreakBefore w:val="0"/>
        <w:widowControl w:val="0"/>
        <w:numPr>
          <w:ilvl w:val="0"/>
          <w:numId w:val="1"/>
        </w:numPr>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r>
        <w:rPr>
          <w:rFonts w:hint="eastAsia" w:ascii="仿宋" w:hAnsi="仿宋" w:eastAsia="仿宋" w:cs="仿宋"/>
        </w:rPr>
        <w:t>自然保护地生态资源</w:t>
      </w:r>
      <w:r>
        <w:rPr>
          <w:rFonts w:hint="eastAsia" w:ascii="仿宋" w:hAnsi="仿宋" w:eastAsia="仿宋" w:cs="仿宋"/>
          <w:lang w:eastAsia="zh-CN"/>
        </w:rPr>
        <w:t>保护力度增强</w:t>
      </w:r>
    </w:p>
    <w:p>
      <w:pPr>
        <w:pageBreakBefore w:val="0"/>
        <w:widowControl w:val="0"/>
        <w:kinsoku/>
        <w:wordWrap/>
        <w:overflowPunct/>
        <w:topLinePunct w:val="0"/>
        <w:bidi w:val="0"/>
        <w:spacing w:line="360" w:lineRule="auto"/>
        <w:textAlignment w:val="auto"/>
        <w:rPr>
          <w:rFonts w:hint="eastAsia" w:ascii="仿宋" w:hAnsi="仿宋" w:eastAsia="仿宋" w:cs="仿宋"/>
        </w:rPr>
      </w:pPr>
      <w:r>
        <w:rPr>
          <w:rFonts w:hint="eastAsia" w:ascii="仿宋" w:hAnsi="仿宋" w:eastAsia="仿宋" w:cs="仿宋"/>
        </w:rPr>
        <w:t>完成自然保护地内业预勘界预立标。市林业局聘请第三方技术团队编制《梅州市自然保护地勘界立标初测成果报告》，初步完成整合后全市112个自然保护地内业预勘界预立标工作。7月21日，市林业局印发《关于梅州市自然保护地勘界立标、编制科学考察和总体规划的指导意见的通知</w:t>
      </w:r>
      <w:r>
        <w:rPr>
          <w:rFonts w:hint="eastAsia" w:ascii="仿宋" w:hAnsi="仿宋" w:eastAsia="仿宋" w:cs="仿宋"/>
          <w:lang w:eastAsia="zh-CN"/>
        </w:rPr>
        <w:t>》</w:t>
      </w:r>
      <w:r>
        <w:rPr>
          <w:rFonts w:hint="eastAsia" w:ascii="仿宋" w:hAnsi="仿宋" w:eastAsia="仿宋" w:cs="仿宋"/>
        </w:rPr>
        <w:t>（梅市林函</w:t>
      </w:r>
      <w:r>
        <w:rPr>
          <w:rFonts w:hint="eastAsia" w:ascii="仿宋" w:hAnsi="仿宋" w:eastAsia="仿宋" w:cs="仿宋"/>
          <w:lang w:val="en-US" w:eastAsia="zh-CN"/>
        </w:rPr>
        <w:t>〔</w:t>
      </w:r>
      <w:r>
        <w:rPr>
          <w:rFonts w:hint="eastAsia" w:ascii="仿宋" w:hAnsi="仿宋" w:eastAsia="仿宋" w:cs="仿宋"/>
        </w:rPr>
        <w:t>2021</w:t>
      </w:r>
      <w:r>
        <w:rPr>
          <w:rFonts w:hint="eastAsia" w:ascii="仿宋" w:hAnsi="仿宋" w:eastAsia="仿宋" w:cs="仿宋"/>
          <w:lang w:val="en-US" w:eastAsia="zh-CN"/>
        </w:rPr>
        <w:t>〕</w:t>
      </w:r>
      <w:r>
        <w:rPr>
          <w:rFonts w:hint="eastAsia" w:ascii="仿宋" w:hAnsi="仿宋" w:eastAsia="仿宋" w:cs="仿宋"/>
        </w:rPr>
        <w:t>219号），为各地谋划做好勘界立标等工作在技术规范和经费预算上提供指导。目前，8个县（市、区）已启动41个自然保护地的勘测工作，占总数的31%，达到省考核标准。自然保护地生态资源提升改造进展顺利。今年全市共投入5000多万元用于勘界立标、科学考察、编制总规、生态修复等工作，其中争取“山水林田湖草沙一体化保护和修复工程”2021年中央资金3100多万元。市林业局组织实施的德鑫园周边基础设施建设项目已于6月初完成现场验收，9月底进行财审。南岭国家公园-梅州市建设华南研学基地项目（500万元）进展顺利。该项目由梅江区文化广电旅游体育局组织实施。5月14日完成EPC工程招标，5月28日与中标单位签订施工合同。施工许可证于6月10日已办理完成并入库纳统，工地正在紧张有序施工。广东南岭国家公园创建启动资金500万元作为EPC总承包项目合同30%预付款资金用途已于2021年7月支付完毕。</w:t>
      </w:r>
    </w:p>
    <w:p>
      <w:pPr>
        <w:pStyle w:val="4"/>
        <w:pageBreakBefore w:val="0"/>
        <w:widowControl w:val="0"/>
        <w:numPr>
          <w:ilvl w:val="0"/>
          <w:numId w:val="1"/>
        </w:numPr>
        <w:kinsoku/>
        <w:wordWrap/>
        <w:overflowPunct/>
        <w:topLinePunct w:val="0"/>
        <w:bidi w:val="0"/>
        <w:spacing w:before="0" w:beforeAutospacing="0" w:after="0" w:afterAutospacing="0" w:line="360" w:lineRule="auto"/>
        <w:ind w:left="0" w:leftChars="0" w:firstLine="643" w:firstLineChars="200"/>
        <w:textAlignment w:val="auto"/>
        <w:rPr>
          <w:rFonts w:hint="eastAsia" w:ascii="仿宋" w:hAnsi="仿宋" w:eastAsia="仿宋" w:cs="仿宋"/>
        </w:rPr>
      </w:pPr>
      <w:r>
        <w:rPr>
          <w:rFonts w:hint="eastAsia" w:ascii="仿宋" w:hAnsi="仿宋" w:eastAsia="仿宋" w:cs="仿宋"/>
          <w:lang w:eastAsia="zh-CN"/>
        </w:rPr>
        <w:t>生态经济发展态势良好</w:t>
      </w:r>
    </w:p>
    <w:p>
      <w:pPr>
        <w:pageBreakBefore w:val="0"/>
        <w:widowControl w:val="0"/>
        <w:kinsoku/>
        <w:wordWrap/>
        <w:overflowPunct/>
        <w:topLinePunct w:val="0"/>
        <w:bidi w:val="0"/>
        <w:spacing w:line="360" w:lineRule="auto"/>
        <w:textAlignment w:val="auto"/>
        <w:rPr>
          <w:rFonts w:hint="eastAsia" w:ascii="仿宋" w:hAnsi="仿宋" w:eastAsia="仿宋" w:cs="仿宋"/>
        </w:rPr>
      </w:pPr>
      <w:r>
        <w:rPr>
          <w:rFonts w:hint="eastAsia" w:ascii="仿宋" w:hAnsi="仿宋" w:eastAsia="仿宋" w:cs="仿宋"/>
          <w:b w:val="0"/>
          <w:bCs/>
          <w:lang w:eastAsia="zh-CN"/>
        </w:rPr>
        <w:t>一是</w:t>
      </w:r>
      <w:r>
        <w:rPr>
          <w:rFonts w:hint="eastAsia" w:ascii="仿宋" w:hAnsi="仿宋" w:eastAsia="仿宋" w:cs="仿宋"/>
          <w:b w:val="0"/>
          <w:bCs/>
        </w:rPr>
        <w:t>完成《梅州市林业产业发展</w:t>
      </w:r>
      <w:r>
        <w:rPr>
          <w:rFonts w:hint="eastAsia" w:ascii="仿宋" w:hAnsi="仿宋" w:eastAsia="仿宋" w:cs="仿宋"/>
          <w:b w:val="0"/>
          <w:bCs/>
          <w:lang w:eastAsia="zh-CN"/>
        </w:rPr>
        <w:t>“</w:t>
      </w:r>
      <w:r>
        <w:rPr>
          <w:rFonts w:hint="eastAsia" w:ascii="仿宋" w:hAnsi="仿宋" w:eastAsia="仿宋" w:cs="仿宋"/>
          <w:b w:val="0"/>
          <w:bCs/>
          <w:lang w:val="en-US" w:eastAsia="zh-CN"/>
        </w:rPr>
        <w:t>十四五</w:t>
      </w:r>
      <w:bookmarkStart w:id="107" w:name="_GoBack"/>
      <w:bookmarkEnd w:id="107"/>
      <w:r>
        <w:rPr>
          <w:rFonts w:hint="eastAsia" w:ascii="仿宋" w:hAnsi="仿宋" w:eastAsia="仿宋" w:cs="仿宋"/>
          <w:b w:val="0"/>
          <w:bCs/>
          <w:lang w:eastAsia="zh-CN"/>
        </w:rPr>
        <w:t>”</w:t>
      </w:r>
      <w:r>
        <w:rPr>
          <w:rFonts w:hint="eastAsia" w:ascii="仿宋" w:hAnsi="仿宋" w:eastAsia="仿宋" w:cs="仿宋"/>
          <w:b w:val="0"/>
          <w:bCs/>
        </w:rPr>
        <w:t>规划（2021-2025年</w:t>
      </w:r>
      <w:r>
        <w:rPr>
          <w:rFonts w:hint="eastAsia" w:ascii="仿宋" w:hAnsi="仿宋" w:eastAsia="仿宋" w:cs="仿宋"/>
          <w:b w:val="0"/>
          <w:bCs/>
          <w:lang w:eastAsia="zh-CN"/>
        </w:rPr>
        <w:t>）</w:t>
      </w:r>
      <w:r>
        <w:rPr>
          <w:rFonts w:hint="eastAsia" w:ascii="仿宋" w:hAnsi="仿宋" w:eastAsia="仿宋" w:cs="仿宋"/>
          <w:b w:val="0"/>
          <w:bCs/>
        </w:rPr>
        <w:t>》编制工作；</w:t>
      </w:r>
      <w:r>
        <w:rPr>
          <w:rFonts w:hint="eastAsia" w:ascii="仿宋" w:hAnsi="仿宋" w:eastAsia="仿宋" w:cs="仿宋"/>
          <w:b w:val="0"/>
          <w:bCs/>
          <w:lang w:eastAsia="zh-CN"/>
        </w:rPr>
        <w:t>二是</w:t>
      </w:r>
      <w:r>
        <w:rPr>
          <w:rFonts w:hint="eastAsia" w:ascii="仿宋" w:hAnsi="仿宋" w:eastAsia="仿宋" w:cs="仿宋"/>
          <w:b w:val="0"/>
          <w:bCs/>
        </w:rPr>
        <w:t>完成2021年省级森林康养基地（试点）复核和推荐申报工作，我市南寿峰森林康养基地和广东瑞山森林康养基地复核通过拟获得广东省森林康养基地；丰顺县嘉洪农林有限公司等6家企业拟认定为2021年广东省森林康养基地（试点）；</w:t>
      </w:r>
      <w:r>
        <w:rPr>
          <w:rFonts w:hint="eastAsia" w:ascii="仿宋" w:hAnsi="仿宋" w:eastAsia="仿宋" w:cs="仿宋"/>
          <w:b w:val="0"/>
          <w:bCs/>
          <w:lang w:eastAsia="zh-CN"/>
        </w:rPr>
        <w:t>三是</w:t>
      </w:r>
      <w:r>
        <w:rPr>
          <w:rFonts w:hint="eastAsia" w:ascii="仿宋" w:hAnsi="仿宋" w:eastAsia="仿宋" w:cs="仿宋"/>
          <w:b w:val="0"/>
          <w:bCs/>
        </w:rPr>
        <w:t>完成指导各县（市、区）发展林下经济和培育林下经济示范基地建设工作，推荐的梅州市中大南药发展有限公司获评为国家级林下经济示范基地、梅州市达诚农业综合开发有限责任公司获评为省级林下经济示范基地；</w:t>
      </w:r>
      <w:r>
        <w:rPr>
          <w:rFonts w:hint="eastAsia" w:ascii="仿宋" w:hAnsi="仿宋" w:eastAsia="仿宋" w:cs="仿宋"/>
          <w:b w:val="0"/>
          <w:bCs/>
          <w:lang w:eastAsia="zh-CN"/>
        </w:rPr>
        <w:t>四是</w:t>
      </w:r>
      <w:r>
        <w:rPr>
          <w:rFonts w:hint="eastAsia" w:ascii="仿宋" w:hAnsi="仿宋" w:eastAsia="仿宋" w:cs="仿宋"/>
          <w:b w:val="0"/>
          <w:bCs/>
        </w:rPr>
        <w:t>完成出台《梅州市促进油茶产业高质量发展的实施方案》</w:t>
      </w:r>
      <w:r>
        <w:rPr>
          <w:rFonts w:hint="eastAsia" w:ascii="仿宋" w:hAnsi="仿宋" w:eastAsia="仿宋" w:cs="仿宋"/>
          <w:b w:val="0"/>
          <w:bCs/>
          <w:lang w:eastAsia="zh-CN"/>
        </w:rPr>
        <w:t>，</w:t>
      </w:r>
      <w:r>
        <w:rPr>
          <w:rFonts w:hint="eastAsia" w:ascii="仿宋" w:hAnsi="仿宋" w:eastAsia="仿宋" w:cs="仿宋"/>
          <w:b w:val="0"/>
          <w:bCs/>
        </w:rPr>
        <w:t>已基本完成2021年</w:t>
      </w:r>
      <w:r>
        <w:rPr>
          <w:rFonts w:hint="eastAsia" w:ascii="仿宋" w:hAnsi="仿宋" w:eastAsia="仿宋" w:cs="仿宋"/>
        </w:rPr>
        <w:t>油茶低产低效林改造任务。</w:t>
      </w:r>
    </w:p>
    <w:p>
      <w:pPr>
        <w:pStyle w:val="4"/>
        <w:pageBreakBefore w:val="0"/>
        <w:widowControl w:val="0"/>
        <w:numPr>
          <w:ilvl w:val="0"/>
          <w:numId w:val="1"/>
        </w:numPr>
        <w:kinsoku/>
        <w:wordWrap/>
        <w:overflowPunct/>
        <w:topLinePunct w:val="0"/>
        <w:bidi w:val="0"/>
        <w:spacing w:before="0" w:beforeAutospacing="0" w:after="0" w:afterAutospacing="0" w:line="360" w:lineRule="auto"/>
        <w:ind w:left="0" w:leftChars="0" w:firstLine="643" w:firstLineChars="200"/>
        <w:textAlignment w:val="auto"/>
        <w:rPr>
          <w:rFonts w:hint="eastAsia" w:ascii="仿宋" w:hAnsi="仿宋" w:eastAsia="仿宋" w:cs="仿宋"/>
          <w:lang w:eastAsia="zh-CN"/>
        </w:rPr>
      </w:pPr>
      <w:bookmarkStart w:id="46" w:name="_Toc99092346"/>
      <w:bookmarkStart w:id="47" w:name="_Toc102639044"/>
      <w:r>
        <w:rPr>
          <w:rFonts w:hint="eastAsia" w:ascii="仿宋" w:hAnsi="仿宋" w:eastAsia="仿宋" w:cs="仿宋"/>
          <w:lang w:eastAsia="zh-CN"/>
        </w:rPr>
        <w:t>工作表现优异，</w:t>
      </w:r>
      <w:r>
        <w:rPr>
          <w:rFonts w:hint="eastAsia" w:ascii="仿宋" w:hAnsi="仿宋" w:eastAsia="仿宋" w:cs="仿宋"/>
        </w:rPr>
        <w:t>争取中央、省资金规模</w:t>
      </w:r>
      <w:r>
        <w:rPr>
          <w:rFonts w:hint="eastAsia" w:ascii="仿宋" w:hAnsi="仿宋" w:eastAsia="仿宋" w:cs="仿宋"/>
          <w:lang w:eastAsia="zh-CN"/>
        </w:rPr>
        <w:t>较大提高</w:t>
      </w:r>
    </w:p>
    <w:p>
      <w:pPr>
        <w:pageBreakBefore w:val="0"/>
        <w:widowControl w:val="0"/>
        <w:kinsoku/>
        <w:wordWrap/>
        <w:overflowPunct/>
        <w:topLinePunct w:val="0"/>
        <w:bidi w:val="0"/>
        <w:spacing w:line="360" w:lineRule="auto"/>
        <w:textAlignment w:val="auto"/>
        <w:rPr>
          <w:rFonts w:hint="eastAsia" w:ascii="仿宋" w:hAnsi="仿宋" w:eastAsia="仿宋" w:cs="仿宋"/>
          <w:lang w:eastAsia="zh-CN"/>
        </w:rPr>
      </w:pPr>
      <w:r>
        <w:rPr>
          <w:rFonts w:hint="eastAsia" w:ascii="仿宋" w:hAnsi="仿宋" w:eastAsia="仿宋" w:cs="仿宋"/>
          <w:b w:val="0"/>
          <w:bCs/>
          <w:lang w:eastAsia="zh-CN"/>
        </w:rPr>
        <w:t>一是</w:t>
      </w:r>
      <w:r>
        <w:rPr>
          <w:rFonts w:hint="eastAsia" w:ascii="仿宋" w:hAnsi="仿宋" w:eastAsia="仿宋" w:cs="仿宋"/>
          <w:b w:val="0"/>
          <w:bCs/>
        </w:rPr>
        <w:t>市林业局2021年在部门完成预算编制及执行等工</w:t>
      </w:r>
      <w:r>
        <w:rPr>
          <w:rFonts w:hint="eastAsia" w:ascii="仿宋" w:hAnsi="仿宋" w:eastAsia="仿宋" w:cs="仿宋"/>
          <w:b w:val="0"/>
          <w:bCs/>
          <w:lang w:eastAsia="zh-CN"/>
        </w:rPr>
        <w:t>作方面受到财政局表扬；二是</w:t>
      </w:r>
      <w:r>
        <w:rPr>
          <w:rFonts w:hint="eastAsia" w:ascii="仿宋" w:hAnsi="仿宋" w:eastAsia="仿宋" w:cs="仿宋"/>
          <w:b w:val="0"/>
          <w:bCs/>
        </w:rPr>
        <w:t>梅州市中片生物防火林带建设项目2020年中央下达资金1101万元，2021年中央下达资金1819万元，争取中央、省资金规模比上年有较大提高</w:t>
      </w:r>
      <w:r>
        <w:rPr>
          <w:rFonts w:hint="eastAsia" w:ascii="仿宋" w:hAnsi="仿宋" w:eastAsia="仿宋" w:cs="仿宋"/>
          <w:b w:val="0"/>
          <w:bCs/>
          <w:lang w:eastAsia="zh-CN"/>
        </w:rPr>
        <w:t>。</w:t>
      </w:r>
    </w:p>
    <w:p>
      <w:pPr>
        <w:pageBreakBefore w:val="0"/>
        <w:widowControl w:val="0"/>
        <w:kinsoku/>
        <w:wordWrap/>
        <w:overflowPunct/>
        <w:topLinePunct w:val="0"/>
        <w:bidi w:val="0"/>
        <w:spacing w:line="360" w:lineRule="auto"/>
        <w:ind w:firstLine="643" w:firstLineChars="200"/>
        <w:textAlignment w:val="auto"/>
        <w:outlineLvl w:val="0"/>
        <w:rPr>
          <w:rFonts w:hint="eastAsia" w:ascii="仿宋" w:hAnsi="仿宋" w:eastAsia="仿宋" w:cs="仿宋"/>
        </w:rPr>
      </w:pPr>
      <w:r>
        <w:rPr>
          <w:rFonts w:hint="eastAsia" w:ascii="仿宋" w:hAnsi="仿宋" w:eastAsia="仿宋" w:cs="仿宋"/>
          <w:b/>
          <w:bCs/>
        </w:rPr>
        <w:t>五、存在问题</w:t>
      </w:r>
      <w:bookmarkEnd w:id="46"/>
      <w:bookmarkEnd w:id="47"/>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48" w:name="_Toc60309338"/>
      <w:bookmarkStart w:id="49" w:name="_Toc102639045"/>
      <w:bookmarkStart w:id="50" w:name="_Toc99100474"/>
      <w:bookmarkStart w:id="51" w:name="_Toc60320724"/>
      <w:bookmarkStart w:id="52" w:name="_Toc91436881"/>
      <w:bookmarkStart w:id="53" w:name="_Toc55921125"/>
      <w:bookmarkStart w:id="54" w:name="_Toc99092856"/>
      <w:bookmarkStart w:id="55" w:name="_Toc59800846"/>
      <w:bookmarkStart w:id="56" w:name="_Toc59807768"/>
      <w:bookmarkStart w:id="57" w:name="_Toc99092347"/>
      <w:bookmarkStart w:id="58" w:name="_Toc60309255"/>
      <w:r>
        <w:rPr>
          <w:rFonts w:hint="eastAsia" w:ascii="仿宋" w:hAnsi="仿宋" w:eastAsia="仿宋" w:cs="仿宋"/>
        </w:rPr>
        <w:t>（一）</w:t>
      </w:r>
      <w:bookmarkEnd w:id="48"/>
      <w:bookmarkEnd w:id="49"/>
      <w:bookmarkEnd w:id="50"/>
      <w:bookmarkEnd w:id="51"/>
      <w:bookmarkEnd w:id="52"/>
      <w:bookmarkEnd w:id="53"/>
      <w:bookmarkEnd w:id="54"/>
      <w:bookmarkEnd w:id="55"/>
      <w:bookmarkEnd w:id="56"/>
      <w:bookmarkEnd w:id="57"/>
      <w:bookmarkEnd w:id="58"/>
      <w:r>
        <w:rPr>
          <w:rFonts w:hint="eastAsia" w:ascii="仿宋" w:hAnsi="仿宋" w:eastAsia="仿宋" w:cs="仿宋"/>
        </w:rPr>
        <w:t>内部控制管理不够规范</w:t>
      </w:r>
    </w:p>
    <w:p>
      <w:pPr>
        <w:pageBreakBefore w:val="0"/>
        <w:widowControl w:val="0"/>
        <w:kinsoku/>
        <w:wordWrap/>
        <w:overflowPunct/>
        <w:topLinePunct w:val="0"/>
        <w:bidi w:val="0"/>
        <w:spacing w:line="360" w:lineRule="auto"/>
        <w:ind w:firstLine="652" w:firstLineChars="200"/>
        <w:textAlignment w:val="auto"/>
        <w:rPr>
          <w:rFonts w:hint="eastAsia" w:ascii="仿宋" w:hAnsi="仿宋" w:eastAsia="仿宋" w:cs="仿宋"/>
          <w:szCs w:val="32"/>
        </w:rPr>
      </w:pPr>
      <w:bookmarkStart w:id="59" w:name="_Toc60309340"/>
      <w:bookmarkStart w:id="60" w:name="_Toc99100476"/>
      <w:bookmarkStart w:id="61" w:name="_Toc59800848"/>
      <w:bookmarkStart w:id="62" w:name="_Toc55921127"/>
      <w:bookmarkStart w:id="63" w:name="_Toc59807770"/>
      <w:bookmarkStart w:id="64" w:name="_Toc102639047"/>
      <w:bookmarkStart w:id="65" w:name="_Toc99092858"/>
      <w:bookmarkStart w:id="66" w:name="_Toc99092349"/>
      <w:bookmarkStart w:id="67" w:name="_Toc91436883"/>
      <w:bookmarkStart w:id="68" w:name="_Toc60309257"/>
      <w:bookmarkStart w:id="69" w:name="_Toc60320726"/>
      <w:r>
        <w:rPr>
          <w:rFonts w:hint="eastAsia" w:ascii="仿宋" w:hAnsi="仿宋" w:eastAsia="仿宋" w:cs="仿宋"/>
          <w:spacing w:val="11"/>
          <w:w w:val="95"/>
          <w:lang w:eastAsia="zh-CN"/>
        </w:rPr>
        <w:t>市林业局</w:t>
      </w:r>
      <w:r>
        <w:rPr>
          <w:rFonts w:hint="eastAsia" w:ascii="仿宋" w:hAnsi="仿宋" w:eastAsia="仿宋" w:cs="仿宋"/>
          <w:spacing w:val="11"/>
          <w:w w:val="95"/>
        </w:rPr>
        <w:t>在内部控制管理方面仍需进一步加强</w:t>
      </w:r>
      <w:r>
        <w:rPr>
          <w:rFonts w:hint="eastAsia" w:ascii="仿宋" w:hAnsi="仿宋" w:eastAsia="仿宋" w:cs="仿宋"/>
          <w:spacing w:val="11"/>
          <w:w w:val="95"/>
          <w:lang w:eastAsia="zh-CN"/>
        </w:rPr>
        <w:t>。</w:t>
      </w:r>
      <w:r>
        <w:rPr>
          <w:rFonts w:hint="eastAsia" w:ascii="仿宋" w:hAnsi="仿宋" w:eastAsia="仿宋" w:cs="仿宋"/>
          <w:spacing w:val="11"/>
          <w:w w:val="95"/>
        </w:rPr>
        <w:t>没有做好政府采购计划。</w:t>
      </w:r>
      <w:r>
        <w:rPr>
          <w:rFonts w:hint="eastAsia" w:ascii="仿宋" w:hAnsi="仿宋" w:eastAsia="仿宋" w:cs="仿宋"/>
          <w:szCs w:val="32"/>
        </w:rPr>
        <w:t>2021年政府采购支出合计为</w:t>
      </w:r>
      <w:r>
        <w:rPr>
          <w:rFonts w:hint="eastAsia" w:ascii="仿宋" w:hAnsi="仿宋" w:eastAsia="仿宋" w:cs="仿宋"/>
          <w:szCs w:val="32"/>
          <w:lang w:val="en-US" w:eastAsia="zh-CN"/>
        </w:rPr>
        <w:t>11862.72</w:t>
      </w:r>
      <w:r>
        <w:rPr>
          <w:rFonts w:hint="eastAsia" w:ascii="仿宋" w:hAnsi="仿宋" w:eastAsia="仿宋" w:cs="仿宋"/>
          <w:szCs w:val="32"/>
        </w:rPr>
        <w:t>万元</w:t>
      </w:r>
      <w:r>
        <w:rPr>
          <w:rFonts w:hint="eastAsia" w:ascii="仿宋" w:hAnsi="仿宋" w:eastAsia="仿宋" w:cs="仿宋"/>
          <w:color w:val="000000"/>
          <w:kern w:val="0"/>
          <w:sz w:val="32"/>
          <w:szCs w:val="32"/>
          <w:lang w:val="en-US" w:eastAsia="zh-CN"/>
        </w:rPr>
        <w:t>，但</w:t>
      </w:r>
      <w:r>
        <w:rPr>
          <w:rFonts w:hint="eastAsia" w:ascii="仿宋" w:hAnsi="仿宋" w:eastAsia="仿宋" w:cs="仿宋"/>
          <w:spacing w:val="11"/>
          <w:w w:val="95"/>
        </w:rPr>
        <w:t>年</w:t>
      </w:r>
      <w:r>
        <w:rPr>
          <w:rFonts w:hint="eastAsia" w:ascii="仿宋" w:hAnsi="仿宋" w:eastAsia="仿宋" w:cs="仿宋"/>
          <w:szCs w:val="32"/>
        </w:rPr>
        <w:t>初政府采购预算总计为0万元</w:t>
      </w:r>
      <w:r>
        <w:rPr>
          <w:rFonts w:hint="eastAsia" w:ascii="仿宋" w:hAnsi="仿宋" w:eastAsia="仿宋" w:cs="仿宋"/>
          <w:szCs w:val="32"/>
          <w:lang w:eastAsia="zh-CN"/>
        </w:rPr>
        <w:t>，</w:t>
      </w:r>
      <w:r>
        <w:rPr>
          <w:rFonts w:hint="eastAsia" w:ascii="仿宋" w:hAnsi="仿宋" w:eastAsia="仿宋" w:cs="仿宋"/>
          <w:color w:val="000000"/>
          <w:kern w:val="0"/>
          <w:sz w:val="32"/>
          <w:szCs w:val="32"/>
          <w:lang w:val="en-US" w:eastAsia="zh-CN"/>
        </w:rPr>
        <w:t>部门预算未编制政府采购预算。</w:t>
      </w:r>
    </w:p>
    <w:p>
      <w:pPr>
        <w:pStyle w:val="4"/>
        <w:pageBreakBefore w:val="0"/>
        <w:widowControl w:val="0"/>
        <w:numPr>
          <w:ilvl w:val="0"/>
          <w:numId w:val="0"/>
        </w:numPr>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w w:val="95"/>
          <w:lang w:eastAsia="zh-CN"/>
        </w:rPr>
      </w:pPr>
      <w:r>
        <w:rPr>
          <w:rFonts w:hint="eastAsia" w:ascii="仿宋" w:hAnsi="仿宋" w:eastAsia="仿宋" w:cs="仿宋"/>
          <w:lang w:eastAsia="zh-CN"/>
        </w:rPr>
        <w:t>（二）</w:t>
      </w:r>
      <w:r>
        <w:rPr>
          <w:rFonts w:hint="eastAsia" w:ascii="仿宋" w:hAnsi="仿宋" w:eastAsia="仿宋" w:cs="仿宋"/>
          <w:sz w:val="32"/>
          <w:szCs w:val="32"/>
        </w:rPr>
        <w:t>绩效指标体系不够系统</w:t>
      </w:r>
    </w:p>
    <w:p>
      <w:pPr>
        <w:pageBreakBefore w:val="0"/>
        <w:widowControl w:val="0"/>
        <w:kinsoku/>
        <w:wordWrap/>
        <w:overflowPunct/>
        <w:topLinePunct w:val="0"/>
        <w:bidi w:val="0"/>
        <w:spacing w:line="360" w:lineRule="auto"/>
        <w:ind w:firstLine="652" w:firstLineChars="200"/>
        <w:textAlignment w:val="auto"/>
        <w:rPr>
          <w:rFonts w:hint="eastAsia" w:ascii="仿宋" w:hAnsi="仿宋" w:eastAsia="仿宋" w:cs="仿宋"/>
          <w:spacing w:val="11"/>
          <w:w w:val="95"/>
          <w:lang w:eastAsia="zh-CN"/>
        </w:rPr>
      </w:pPr>
      <w:r>
        <w:rPr>
          <w:rFonts w:hint="eastAsia" w:ascii="仿宋" w:hAnsi="仿宋" w:eastAsia="仿宋" w:cs="仿宋"/>
          <w:spacing w:val="11"/>
          <w:w w:val="95"/>
          <w:lang w:eastAsia="zh-CN"/>
        </w:rPr>
        <w:t>部门整体设置了相应的绩效目标和指标，</w:t>
      </w:r>
      <w:r>
        <w:rPr>
          <w:rFonts w:hint="eastAsia" w:ascii="仿宋" w:hAnsi="仿宋" w:eastAsia="仿宋" w:cs="仿宋"/>
          <w:bCs/>
          <w:szCs w:val="32"/>
          <w:highlight w:val="none"/>
          <w:lang w:eastAsia="zh-CN"/>
        </w:rPr>
        <w:t>重点项目未设置绩效指标，绩效指标可衡量性弱，例：（1）社会效益指标-综合防灾减灾能力，设置为“提升”；（2）社会效益指标-对经济发展促进作用，设置为“是”；（3）经济效益指标-林业总产值增长，设置为“是”。</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r>
        <w:rPr>
          <w:rFonts w:hint="eastAsia" w:ascii="仿宋" w:hAnsi="仿宋" w:eastAsia="仿宋" w:cs="仿宋"/>
        </w:rPr>
        <w:t>（三）</w:t>
      </w:r>
      <w:bookmarkEnd w:id="59"/>
      <w:bookmarkEnd w:id="60"/>
      <w:bookmarkEnd w:id="61"/>
      <w:bookmarkEnd w:id="62"/>
      <w:bookmarkEnd w:id="63"/>
      <w:bookmarkEnd w:id="64"/>
      <w:bookmarkEnd w:id="65"/>
      <w:bookmarkEnd w:id="66"/>
      <w:bookmarkEnd w:id="67"/>
      <w:bookmarkEnd w:id="68"/>
      <w:bookmarkEnd w:id="69"/>
      <w:r>
        <w:rPr>
          <w:rFonts w:hint="eastAsia" w:ascii="仿宋" w:hAnsi="仿宋" w:eastAsia="仿宋" w:cs="仿宋"/>
          <w:lang w:eastAsia="zh-CN"/>
        </w:rPr>
        <w:t>结转结余率</w:t>
      </w:r>
      <w:r>
        <w:rPr>
          <w:rFonts w:hint="eastAsia" w:ascii="仿宋" w:hAnsi="仿宋" w:eastAsia="仿宋" w:cs="仿宋"/>
        </w:rPr>
        <w:t>较</w:t>
      </w:r>
      <w:r>
        <w:rPr>
          <w:rFonts w:hint="eastAsia" w:ascii="仿宋" w:hAnsi="仿宋" w:eastAsia="仿宋" w:cs="仿宋"/>
          <w:lang w:eastAsia="zh-CN"/>
        </w:rPr>
        <w:t>高</w:t>
      </w:r>
      <w:r>
        <w:rPr>
          <w:rFonts w:hint="eastAsia" w:ascii="仿宋" w:hAnsi="仿宋" w:eastAsia="仿宋" w:cs="仿宋"/>
        </w:rPr>
        <w:t>，财务合规性需进一步强化</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 w:val="0"/>
          <w:bCs w:val="0"/>
          <w:color w:val="FF0000"/>
        </w:rPr>
      </w:pPr>
      <w:r>
        <w:rPr>
          <w:rFonts w:hint="eastAsia" w:ascii="仿宋" w:hAnsi="仿宋" w:eastAsia="仿宋" w:cs="仿宋"/>
          <w:b w:val="0"/>
          <w:bCs w:val="0"/>
          <w:highlight w:val="none"/>
        </w:rPr>
        <w:t>市林业局2021年</w:t>
      </w:r>
      <w:r>
        <w:rPr>
          <w:rFonts w:hint="eastAsia" w:ascii="仿宋" w:hAnsi="仿宋" w:eastAsia="仿宋" w:cs="仿宋"/>
          <w:b w:val="0"/>
          <w:bCs w:val="0"/>
          <w:highlight w:val="none"/>
          <w:lang w:eastAsia="zh-CN"/>
        </w:rPr>
        <w:t>度结转结余率为</w:t>
      </w:r>
      <w:r>
        <w:rPr>
          <w:rFonts w:hint="eastAsia" w:ascii="仿宋" w:hAnsi="仿宋" w:eastAsia="仿宋" w:cs="仿宋"/>
          <w:b w:val="0"/>
          <w:bCs w:val="0"/>
          <w:highlight w:val="none"/>
        </w:rPr>
        <w:t>34.72%</w:t>
      </w:r>
      <w:r>
        <w:rPr>
          <w:rFonts w:hint="eastAsia" w:ascii="仿宋" w:hAnsi="仿宋" w:eastAsia="仿宋" w:cs="仿宋"/>
          <w:b w:val="0"/>
          <w:bCs w:val="0"/>
          <w:highlight w:val="none"/>
          <w:lang w:eastAsia="zh-CN"/>
        </w:rPr>
        <w:t>，结转结余率</w:t>
      </w:r>
      <w:r>
        <w:rPr>
          <w:rFonts w:hint="eastAsia" w:ascii="仿宋" w:hAnsi="仿宋" w:eastAsia="仿宋" w:cs="仿宋"/>
          <w:b w:val="0"/>
          <w:bCs w:val="0"/>
          <w:highlight w:val="none"/>
          <w:lang w:val="en-US" w:eastAsia="zh-CN"/>
        </w:rPr>
        <w:t>较高，</w:t>
      </w:r>
      <w:r>
        <w:rPr>
          <w:rFonts w:hint="eastAsia" w:ascii="仿宋" w:hAnsi="仿宋" w:eastAsia="仿宋" w:cs="仿宋"/>
          <w:b w:val="0"/>
          <w:bCs w:val="0"/>
        </w:rPr>
        <w:t>同时根据财务合规性审查情况，发现以下问题：一是</w:t>
      </w:r>
      <w:r>
        <w:rPr>
          <w:rFonts w:hint="eastAsia" w:ascii="仿宋" w:hAnsi="仿宋" w:eastAsia="仿宋" w:cs="仿宋"/>
          <w:b w:val="0"/>
          <w:bCs w:val="0"/>
          <w:szCs w:val="32"/>
          <w:highlight w:val="none"/>
        </w:rPr>
        <w:t>会计科目使用不规范，市国有梅南林场2021年5月31日记0023号凭证，付专职护林员工资1.26万元，列支科目为单位管理费用；市国有水口林场2021年6月30日记0020号凭证，付防火费用0.74万元，列支科目为单位管理费用</w:t>
      </w:r>
      <w:r>
        <w:rPr>
          <w:rFonts w:hint="eastAsia" w:ascii="仿宋" w:hAnsi="仿宋" w:eastAsia="仿宋" w:cs="仿宋"/>
          <w:b w:val="0"/>
          <w:bCs w:val="0"/>
        </w:rPr>
        <w:t>；二是</w:t>
      </w:r>
      <w:r>
        <w:rPr>
          <w:rFonts w:hint="eastAsia" w:ascii="仿宋" w:hAnsi="仿宋" w:eastAsia="仿宋" w:cs="仿宋"/>
          <w:b w:val="0"/>
          <w:bCs w:val="0"/>
          <w:szCs w:val="32"/>
          <w:highlight w:val="none"/>
        </w:rPr>
        <w:t>发票抬头不合规，市国有水口林场2021年2月28日记0017号凭证支付电费0.23万元，发票抬头为林场</w:t>
      </w:r>
      <w:r>
        <w:rPr>
          <w:rFonts w:hint="eastAsia" w:ascii="仿宋" w:hAnsi="仿宋" w:eastAsia="仿宋" w:cs="仿宋"/>
          <w:b w:val="0"/>
          <w:bCs w:val="0"/>
        </w:rPr>
        <w:t>；三是</w:t>
      </w:r>
      <w:r>
        <w:rPr>
          <w:rFonts w:hint="eastAsia" w:ascii="仿宋" w:hAnsi="仿宋" w:eastAsia="仿宋" w:cs="仿宋"/>
          <w:b w:val="0"/>
          <w:bCs w:val="0"/>
          <w:szCs w:val="32"/>
          <w:highlight w:val="none"/>
        </w:rPr>
        <w:t>财务记账凭证附件不齐全，市国有水口林场2021年6月30日记0021号、0022号凭证支付绩效工资8.70万元，附件无银行代发工资清单</w:t>
      </w:r>
      <w:r>
        <w:rPr>
          <w:rFonts w:hint="eastAsia" w:ascii="仿宋" w:hAnsi="仿宋" w:eastAsia="仿宋" w:cs="仿宋"/>
          <w:b w:val="0"/>
          <w:bCs w:val="0"/>
        </w:rPr>
        <w:t>；四是</w:t>
      </w:r>
      <w:r>
        <w:rPr>
          <w:rFonts w:hint="eastAsia" w:ascii="仿宋" w:hAnsi="仿宋" w:eastAsia="仿宋" w:cs="仿宋"/>
          <w:b w:val="0"/>
          <w:bCs w:val="0"/>
          <w:szCs w:val="32"/>
          <w:highlight w:val="none"/>
        </w:rPr>
        <w:t>财务记账凭证附件未与记账凭证一一对应，市林业局2021年5月31日记0101号凭证财政统发5月份离退休费15.08万元，凭证附件未附于记账凭证后面</w:t>
      </w:r>
      <w:r>
        <w:rPr>
          <w:rFonts w:hint="eastAsia" w:ascii="仿宋" w:hAnsi="仿宋" w:eastAsia="仿宋" w:cs="仿宋"/>
          <w:b w:val="0"/>
          <w:bCs w:val="0"/>
          <w:szCs w:val="32"/>
          <w:highlight w:val="none"/>
          <w:lang w:eastAsia="zh-CN"/>
        </w:rPr>
        <w:t>；</w:t>
      </w:r>
      <w:r>
        <w:rPr>
          <w:rFonts w:hint="eastAsia" w:ascii="仿宋" w:hAnsi="仿宋" w:eastAsia="仿宋" w:cs="仿宋"/>
          <w:b w:val="0"/>
          <w:bCs w:val="0"/>
          <w:lang w:eastAsia="zh-CN"/>
        </w:rPr>
        <w:t>五是</w:t>
      </w:r>
      <w:r>
        <w:rPr>
          <w:rFonts w:hint="eastAsia" w:ascii="仿宋" w:hAnsi="仿宋" w:eastAsia="仿宋" w:cs="仿宋"/>
          <w:b w:val="0"/>
          <w:bCs w:val="0"/>
          <w:szCs w:val="32"/>
          <w:highlight w:val="none"/>
        </w:rPr>
        <w:t>会计记账不合规，市国有水口未按照《政府会计制度》的相关规定，逐月记账</w:t>
      </w:r>
      <w:r>
        <w:rPr>
          <w:rFonts w:hint="eastAsia" w:ascii="仿宋" w:hAnsi="仿宋" w:eastAsia="仿宋" w:cs="仿宋"/>
          <w:b w:val="0"/>
          <w:bCs w:val="0"/>
          <w:szCs w:val="32"/>
          <w:highlight w:val="none"/>
          <w:lang w:eastAsia="zh-CN"/>
        </w:rPr>
        <w:t>。</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lang w:eastAsia="zh-CN"/>
        </w:rPr>
      </w:pPr>
      <w:bookmarkStart w:id="70" w:name="_Toc102639048"/>
      <w:r>
        <w:rPr>
          <w:rFonts w:hint="eastAsia" w:ascii="仿宋" w:hAnsi="仿宋" w:eastAsia="仿宋" w:cs="仿宋"/>
        </w:rPr>
        <w:t>（四）资产管理</w:t>
      </w:r>
      <w:r>
        <w:rPr>
          <w:rFonts w:hint="eastAsia" w:ascii="仿宋" w:hAnsi="仿宋" w:eastAsia="仿宋" w:cs="仿宋"/>
          <w:lang w:eastAsia="zh-CN"/>
        </w:rPr>
        <w:t>意识不强</w:t>
      </w:r>
      <w:r>
        <w:rPr>
          <w:rFonts w:hint="eastAsia" w:ascii="仿宋" w:hAnsi="仿宋" w:eastAsia="仿宋" w:cs="仿宋"/>
        </w:rPr>
        <w:t>，</w:t>
      </w:r>
      <w:bookmarkEnd w:id="70"/>
      <w:r>
        <w:rPr>
          <w:rFonts w:hint="eastAsia" w:ascii="仿宋" w:hAnsi="仿宋" w:eastAsia="仿宋" w:cs="仿宋"/>
          <w:lang w:eastAsia="zh-CN"/>
        </w:rPr>
        <w:t>资产收益上缴不及时</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rPr>
        <w:t>一是部门固定资产日常管理意识较薄弱，</w:t>
      </w:r>
      <w:r>
        <w:rPr>
          <w:rFonts w:hint="eastAsia" w:ascii="仿宋" w:hAnsi="仿宋" w:eastAsia="仿宋" w:cs="仿宋"/>
          <w:b w:val="0"/>
          <w:bCs/>
          <w:color w:val="auto"/>
          <w:kern w:val="2"/>
          <w:sz w:val="32"/>
          <w:szCs w:val="32"/>
          <w:lang w:val="en-US" w:eastAsia="zh-CN" w:bidi="ar-SA"/>
        </w:rPr>
        <w:t>办公室、规划财务科、人事科未能按《行政单位国有资产管理暂行办法》、《梅州市林业局财务管理制度》等制度要求执行有关规定，每年组织资产清查盘点，资产账实相符性未能核实；</w:t>
      </w:r>
      <w:r>
        <w:rPr>
          <w:rFonts w:hint="eastAsia" w:ascii="仿宋" w:hAnsi="仿宋" w:eastAsia="仿宋" w:cs="仿宋"/>
          <w:b w:val="0"/>
          <w:bCs/>
        </w:rPr>
        <w:t>二是</w:t>
      </w:r>
      <w:r>
        <w:rPr>
          <w:rFonts w:hint="eastAsia" w:ascii="仿宋" w:hAnsi="仿宋" w:eastAsia="仿宋" w:cs="仿宋"/>
          <w:b w:val="0"/>
          <w:bCs/>
          <w:color w:val="auto"/>
          <w:kern w:val="2"/>
          <w:sz w:val="32"/>
          <w:szCs w:val="32"/>
          <w:lang w:val="en-US" w:eastAsia="zh-CN" w:bidi="ar-SA"/>
        </w:rPr>
        <w:t>部门存在资产收益长期（超过3个月）未上缴，资产收益上缴不及时。</w:t>
      </w:r>
    </w:p>
    <w:p>
      <w:pPr>
        <w:pStyle w:val="3"/>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b/>
          <w:bCs w:val="0"/>
        </w:rPr>
      </w:pPr>
      <w:bookmarkStart w:id="71" w:name="_Toc99092351"/>
      <w:bookmarkStart w:id="72" w:name="_Toc102639049"/>
      <w:r>
        <w:rPr>
          <w:rFonts w:hint="eastAsia" w:ascii="仿宋" w:hAnsi="仿宋" w:eastAsia="仿宋" w:cs="仿宋"/>
          <w:b/>
          <w:bCs w:val="0"/>
        </w:rPr>
        <w:t>六、相关建议</w:t>
      </w:r>
      <w:bookmarkEnd w:id="71"/>
      <w:bookmarkEnd w:id="72"/>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73" w:name="_Toc91436886"/>
      <w:bookmarkStart w:id="74" w:name="_Toc99092352"/>
      <w:bookmarkStart w:id="75" w:name="_Toc60309260"/>
      <w:bookmarkStart w:id="76" w:name="_Toc60320729"/>
      <w:bookmarkStart w:id="77" w:name="_Toc99100479"/>
      <w:bookmarkStart w:id="78" w:name="_Toc60309343"/>
      <w:bookmarkStart w:id="79" w:name="_Toc102639050"/>
      <w:bookmarkStart w:id="80" w:name="_Toc59807773"/>
      <w:bookmarkStart w:id="81" w:name="_Toc55921131"/>
      <w:bookmarkStart w:id="82" w:name="_Toc99092861"/>
      <w:bookmarkStart w:id="83" w:name="_Toc59800851"/>
      <w:r>
        <w:rPr>
          <w:rFonts w:hint="eastAsia" w:ascii="仿宋" w:hAnsi="仿宋" w:eastAsia="仿宋" w:cs="仿宋"/>
        </w:rPr>
        <w:t>（一）</w:t>
      </w:r>
      <w:bookmarkEnd w:id="73"/>
      <w:bookmarkEnd w:id="74"/>
      <w:bookmarkEnd w:id="75"/>
      <w:bookmarkEnd w:id="76"/>
      <w:bookmarkEnd w:id="77"/>
      <w:bookmarkEnd w:id="78"/>
      <w:bookmarkEnd w:id="79"/>
      <w:bookmarkEnd w:id="80"/>
      <w:bookmarkEnd w:id="81"/>
      <w:bookmarkEnd w:id="82"/>
      <w:bookmarkEnd w:id="83"/>
      <w:r>
        <w:rPr>
          <w:rFonts w:hint="eastAsia" w:ascii="仿宋" w:hAnsi="仿宋" w:eastAsia="仿宋" w:cs="仿宋"/>
        </w:rPr>
        <w:t>加强内控体系建设</w:t>
      </w:r>
    </w:p>
    <w:p>
      <w:pPr>
        <w:pageBreakBefore w:val="0"/>
        <w:widowControl w:val="0"/>
        <w:kinsoku/>
        <w:wordWrap/>
        <w:overflowPunct/>
        <w:topLinePunct w:val="0"/>
        <w:bidi w:val="0"/>
        <w:spacing w:line="360" w:lineRule="auto"/>
        <w:ind w:firstLine="608" w:firstLineChars="200"/>
        <w:textAlignment w:val="auto"/>
        <w:rPr>
          <w:rFonts w:hint="eastAsia" w:ascii="仿宋" w:hAnsi="仿宋" w:eastAsia="仿宋" w:cs="仿宋"/>
          <w:kern w:val="0"/>
          <w:sz w:val="32"/>
          <w:szCs w:val="32"/>
          <w:lang w:eastAsia="zh-CN"/>
        </w:rPr>
      </w:pPr>
      <w:r>
        <w:rPr>
          <w:rFonts w:hint="eastAsia" w:ascii="仿宋" w:hAnsi="仿宋" w:eastAsia="仿宋" w:cs="仿宋"/>
          <w:w w:val="95"/>
          <w:lang w:eastAsia="zh-CN"/>
        </w:rPr>
        <w:t>规范编制政府采购预算，做好政府采购工作。</w:t>
      </w:r>
      <w:r>
        <w:rPr>
          <w:rFonts w:hint="eastAsia" w:ascii="仿宋" w:hAnsi="仿宋" w:eastAsia="仿宋" w:cs="仿宋"/>
          <w:kern w:val="0"/>
          <w:sz w:val="32"/>
          <w:szCs w:val="32"/>
        </w:rPr>
        <w:t>根据</w:t>
      </w:r>
      <w:r>
        <w:rPr>
          <w:rFonts w:hint="eastAsia" w:ascii="仿宋" w:hAnsi="仿宋" w:eastAsia="仿宋" w:cs="仿宋"/>
          <w:kern w:val="0"/>
          <w:sz w:val="32"/>
          <w:szCs w:val="32"/>
          <w:lang w:eastAsia="zh-CN"/>
        </w:rPr>
        <w:t>本部门</w:t>
      </w:r>
      <w:r>
        <w:rPr>
          <w:rFonts w:hint="eastAsia" w:ascii="仿宋" w:hAnsi="仿宋" w:eastAsia="仿宋" w:cs="仿宋"/>
          <w:kern w:val="0"/>
          <w:sz w:val="32"/>
          <w:szCs w:val="32"/>
        </w:rPr>
        <w:t>事业发展计划和任务编制政府采购预算</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建立健全预算绩效管理制度，逐步形成强化预（决）算管理的长效机制</w:t>
      </w:r>
      <w:r>
        <w:rPr>
          <w:rFonts w:hint="eastAsia" w:ascii="仿宋" w:hAnsi="仿宋" w:eastAsia="仿宋" w:cs="仿宋"/>
          <w:kern w:val="0"/>
          <w:sz w:val="32"/>
          <w:szCs w:val="32"/>
          <w:lang w:eastAsia="zh-CN"/>
        </w:rPr>
        <w:t>。</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84" w:name="_Toc60320730"/>
      <w:bookmarkStart w:id="85" w:name="_Toc60309261"/>
      <w:bookmarkStart w:id="86" w:name="_Toc102639051"/>
      <w:bookmarkStart w:id="87" w:name="_Toc55921132"/>
      <w:bookmarkStart w:id="88" w:name="_Toc99100480"/>
      <w:bookmarkStart w:id="89" w:name="_Toc59800852"/>
      <w:bookmarkStart w:id="90" w:name="_Toc91436887"/>
      <w:bookmarkStart w:id="91" w:name="_Toc99092862"/>
      <w:bookmarkStart w:id="92" w:name="_Toc59807774"/>
      <w:bookmarkStart w:id="93" w:name="_Toc60309344"/>
      <w:bookmarkStart w:id="94" w:name="_Toc99092353"/>
      <w:r>
        <w:rPr>
          <w:rFonts w:hint="eastAsia" w:ascii="仿宋" w:hAnsi="仿宋" w:eastAsia="仿宋" w:cs="仿宋"/>
        </w:rPr>
        <w:t>（二）</w:t>
      </w:r>
      <w:bookmarkEnd w:id="84"/>
      <w:bookmarkEnd w:id="85"/>
      <w:bookmarkEnd w:id="86"/>
      <w:bookmarkEnd w:id="87"/>
      <w:bookmarkEnd w:id="88"/>
      <w:bookmarkEnd w:id="89"/>
      <w:bookmarkEnd w:id="90"/>
      <w:bookmarkEnd w:id="91"/>
      <w:bookmarkEnd w:id="92"/>
      <w:bookmarkEnd w:id="93"/>
      <w:bookmarkEnd w:id="94"/>
      <w:r>
        <w:rPr>
          <w:rFonts w:hint="eastAsia" w:ascii="仿宋" w:hAnsi="仿宋" w:eastAsia="仿宋" w:cs="仿宋"/>
          <w:sz w:val="32"/>
          <w:szCs w:val="32"/>
        </w:rPr>
        <w:t>科学合理设置绩效指标</w:t>
      </w:r>
    </w:p>
    <w:p>
      <w:pPr>
        <w:pageBreakBefore w:val="0"/>
        <w:widowControl w:val="0"/>
        <w:kinsoku/>
        <w:wordWrap/>
        <w:overflowPunct/>
        <w:topLinePunct w:val="0"/>
        <w:bidi w:val="0"/>
        <w:spacing w:line="360" w:lineRule="auto"/>
        <w:ind w:firstLine="608" w:firstLineChars="200"/>
        <w:textAlignment w:val="auto"/>
        <w:rPr>
          <w:rFonts w:hint="eastAsia" w:ascii="仿宋" w:hAnsi="仿宋" w:eastAsia="仿宋" w:cs="仿宋"/>
          <w:w w:val="95"/>
          <w:lang w:eastAsia="zh-CN"/>
        </w:rPr>
      </w:pPr>
      <w:r>
        <w:rPr>
          <w:rFonts w:hint="eastAsia" w:ascii="仿宋" w:hAnsi="仿宋" w:eastAsia="仿宋" w:cs="仿宋"/>
          <w:w w:val="95"/>
        </w:rPr>
        <w:t>在部门整体目标框架下，根据全面性、可行性、可衡量性原则，分解设置清晰的、可量化、可衡量的绩效指标。</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rPr>
      </w:pPr>
      <w:bookmarkStart w:id="95" w:name="_Toc102639052"/>
      <w:bookmarkStart w:id="96" w:name="_Toc59812706"/>
      <w:bookmarkStart w:id="97" w:name="_Toc60045187"/>
      <w:bookmarkStart w:id="98" w:name="_Toc60149888"/>
      <w:bookmarkStart w:id="99" w:name="_Toc50146132"/>
      <w:r>
        <w:rPr>
          <w:rFonts w:hint="eastAsia" w:ascii="仿宋" w:hAnsi="仿宋" w:eastAsia="仿宋" w:cs="仿宋"/>
        </w:rPr>
        <w:t>（三）</w:t>
      </w:r>
      <w:bookmarkEnd w:id="95"/>
      <w:bookmarkEnd w:id="96"/>
      <w:bookmarkEnd w:id="97"/>
      <w:bookmarkEnd w:id="98"/>
      <w:bookmarkEnd w:id="99"/>
      <w:r>
        <w:rPr>
          <w:rFonts w:hint="eastAsia" w:ascii="仿宋" w:hAnsi="仿宋" w:eastAsia="仿宋" w:cs="仿宋"/>
          <w:lang w:eastAsia="zh-CN"/>
        </w:rPr>
        <w:t>完善预算编制和管理制度</w:t>
      </w:r>
      <w:r>
        <w:rPr>
          <w:rFonts w:hint="eastAsia" w:ascii="仿宋" w:hAnsi="仿宋" w:eastAsia="仿宋" w:cs="仿宋"/>
        </w:rPr>
        <w:t>，规范会计基础工作</w:t>
      </w:r>
    </w:p>
    <w:p>
      <w:pPr>
        <w:pStyle w:val="11"/>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rPr>
      </w:pPr>
      <w:bookmarkStart w:id="100" w:name="_Toc50146131"/>
      <w:bookmarkStart w:id="101" w:name="_Toc59812705"/>
      <w:bookmarkStart w:id="102" w:name="_Toc60045186"/>
      <w:bookmarkStart w:id="103" w:name="_Toc102639053"/>
      <w:bookmarkStart w:id="104" w:name="_Toc60149887"/>
      <w:r>
        <w:rPr>
          <w:rFonts w:hint="eastAsia" w:ascii="仿宋" w:hAnsi="仿宋" w:eastAsia="仿宋" w:cs="仿宋"/>
          <w:b w:val="0"/>
          <w:bCs/>
        </w:rPr>
        <w:t>一是</w:t>
      </w:r>
      <w:r>
        <w:rPr>
          <w:rFonts w:hint="eastAsia" w:ascii="仿宋" w:hAnsi="仿宋" w:eastAsia="仿宋" w:cs="仿宋"/>
          <w:b w:val="0"/>
          <w:bCs/>
          <w:lang w:eastAsia="zh-CN"/>
        </w:rPr>
        <w:t>合理科学地</w:t>
      </w:r>
      <w:r>
        <w:rPr>
          <w:rFonts w:hint="eastAsia" w:ascii="仿宋" w:hAnsi="仿宋" w:eastAsia="仿宋" w:cs="仿宋"/>
          <w:b w:val="0"/>
          <w:bCs/>
          <w:lang w:val="en-US" w:eastAsia="zh-CN"/>
        </w:rPr>
        <w:t>统筹安排财政结转结余资金支出，使预算的到位率得到提高；完善相关管理制度，增强各部门的责任感，提高预算执行的效率。</w:t>
      </w:r>
      <w:r>
        <w:rPr>
          <w:rFonts w:hint="eastAsia" w:ascii="仿宋" w:hAnsi="仿宋" w:eastAsia="仿宋" w:cs="仿宋"/>
          <w:b w:val="0"/>
          <w:bCs/>
        </w:rPr>
        <w:t>二是</w:t>
      </w:r>
      <w:r>
        <w:rPr>
          <w:rFonts w:hint="eastAsia" w:ascii="仿宋" w:hAnsi="仿宋" w:eastAsia="仿宋" w:cs="仿宋"/>
          <w:b w:val="0"/>
          <w:bCs/>
          <w:lang w:eastAsia="zh-CN"/>
        </w:rPr>
        <w:t>财会人员应当严格执行《中华人民共和国会计法》、《政府会计准则》、《政府会计制度》等财经法规的相关规定，做到会计核算规范化；加强财务自查和管理，严格按照部门财务制度取得合规发票，逐月记账。</w:t>
      </w:r>
    </w:p>
    <w:p>
      <w:pPr>
        <w:pStyle w:val="4"/>
        <w:pageBreakBefore w:val="0"/>
        <w:widowControl w:val="0"/>
        <w:kinsoku/>
        <w:wordWrap/>
        <w:overflowPunct/>
        <w:topLinePunct w:val="0"/>
        <w:bidi w:val="0"/>
        <w:spacing w:before="0" w:beforeAutospacing="0" w:after="0" w:afterAutospacing="0" w:line="360" w:lineRule="auto"/>
        <w:ind w:firstLine="643" w:firstLineChars="200"/>
        <w:textAlignment w:val="auto"/>
        <w:rPr>
          <w:rFonts w:hint="eastAsia" w:ascii="仿宋" w:hAnsi="仿宋" w:eastAsia="仿宋" w:cs="仿宋"/>
          <w:lang w:eastAsia="zh-CN"/>
        </w:rPr>
      </w:pPr>
      <w:r>
        <w:rPr>
          <w:rFonts w:hint="eastAsia" w:ascii="仿宋" w:hAnsi="仿宋" w:eastAsia="仿宋" w:cs="仿宋"/>
        </w:rPr>
        <w:t>（四）</w:t>
      </w:r>
      <w:bookmarkEnd w:id="100"/>
      <w:bookmarkEnd w:id="101"/>
      <w:bookmarkEnd w:id="102"/>
      <w:r>
        <w:rPr>
          <w:rFonts w:hint="eastAsia" w:ascii="仿宋" w:hAnsi="仿宋" w:eastAsia="仿宋" w:cs="仿宋"/>
        </w:rPr>
        <w:t>强化资产管理意识</w:t>
      </w:r>
      <w:bookmarkEnd w:id="103"/>
      <w:bookmarkEnd w:id="104"/>
      <w:r>
        <w:rPr>
          <w:rFonts w:hint="eastAsia" w:ascii="仿宋" w:hAnsi="仿宋" w:eastAsia="仿宋" w:cs="仿宋"/>
          <w:lang w:eastAsia="zh-CN"/>
        </w:rPr>
        <w:t>，提高资产收益上缴及时性</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b w:val="0"/>
          <w:bCs w:val="0"/>
          <w:lang w:eastAsia="zh-CN"/>
        </w:rPr>
      </w:pPr>
      <w:r>
        <w:rPr>
          <w:rFonts w:hint="eastAsia" w:ascii="仿宋" w:hAnsi="仿宋" w:eastAsia="仿宋" w:cs="仿宋"/>
          <w:b w:val="0"/>
          <w:bCs w:val="0"/>
        </w:rPr>
        <w:t>一是强化资产管理意识，规范规定资产管理，资产专人管理并及时开展固定资产清查工作</w:t>
      </w:r>
      <w:r>
        <w:rPr>
          <w:rFonts w:hint="eastAsia" w:ascii="仿宋" w:hAnsi="仿宋" w:eastAsia="仿宋" w:cs="仿宋"/>
          <w:b w:val="0"/>
          <w:bCs w:val="0"/>
          <w:lang w:eastAsia="zh-CN"/>
        </w:rPr>
        <w:t>，做到</w:t>
      </w:r>
      <w:r>
        <w:rPr>
          <w:rFonts w:hint="eastAsia" w:ascii="仿宋" w:hAnsi="仿宋" w:eastAsia="仿宋" w:cs="仿宋"/>
          <w:b w:val="0"/>
          <w:bCs w:val="0"/>
          <w:color w:val="auto"/>
          <w:kern w:val="2"/>
          <w:sz w:val="32"/>
          <w:szCs w:val="32"/>
          <w:lang w:val="en-US" w:eastAsia="zh-CN" w:bidi="ar-SA"/>
        </w:rPr>
        <w:t>资产账实相符</w:t>
      </w:r>
      <w:r>
        <w:rPr>
          <w:rFonts w:hint="eastAsia" w:ascii="仿宋" w:hAnsi="仿宋" w:eastAsia="仿宋" w:cs="仿宋"/>
          <w:b w:val="0"/>
          <w:bCs w:val="0"/>
          <w:lang w:eastAsia="zh-CN"/>
        </w:rPr>
        <w:t>；</w:t>
      </w:r>
      <w:r>
        <w:rPr>
          <w:rFonts w:hint="eastAsia" w:ascii="仿宋" w:hAnsi="仿宋" w:eastAsia="仿宋" w:cs="仿宋"/>
          <w:b w:val="0"/>
          <w:bCs w:val="0"/>
        </w:rPr>
        <w:t>二是提高资产管理水平</w:t>
      </w:r>
      <w:r>
        <w:rPr>
          <w:rFonts w:hint="eastAsia" w:ascii="仿宋" w:hAnsi="仿宋" w:eastAsia="仿宋" w:cs="仿宋"/>
          <w:b w:val="0"/>
          <w:bCs w:val="0"/>
          <w:lang w:eastAsia="zh-CN"/>
        </w:rPr>
        <w:t>，提高资产收益上缴及时性。</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rPr>
      </w:pPr>
    </w:p>
    <w:p>
      <w:pPr>
        <w:pStyle w:val="2"/>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rPr>
      </w:pPr>
    </w:p>
    <w:p>
      <w:pPr>
        <w:pageBreakBefore w:val="0"/>
        <w:widowControl w:val="0"/>
        <w:kinsoku/>
        <w:wordWrap/>
        <w:overflowPunct/>
        <w:topLinePunct w:val="0"/>
        <w:bidi w:val="0"/>
        <w:spacing w:line="360" w:lineRule="auto"/>
        <w:ind w:left="320" w:leftChars="100" w:firstLine="640" w:firstLineChars="200"/>
        <w:textAlignment w:val="auto"/>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1</w:t>
      </w:r>
      <w:r>
        <w:rPr>
          <w:rFonts w:hint="eastAsia" w:ascii="仿宋" w:hAnsi="仿宋" w:eastAsia="仿宋" w:cs="仿宋"/>
        </w:rPr>
        <w:t>：绩效评价工作开展情况</w:t>
      </w:r>
    </w:p>
    <w:p>
      <w:pPr>
        <w:pageBreakBefore w:val="0"/>
        <w:widowControl w:val="0"/>
        <w:kinsoku/>
        <w:wordWrap/>
        <w:overflowPunct/>
        <w:topLinePunct w:val="0"/>
        <w:bidi w:val="0"/>
        <w:spacing w:line="360" w:lineRule="auto"/>
        <w:ind w:left="320" w:leftChars="100" w:firstLine="640" w:firstLineChars="200"/>
        <w:textAlignment w:val="auto"/>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.梅州市林业局2021年度部门整体支出绩效评价表</w:t>
      </w:r>
    </w:p>
    <w:p>
      <w:pPr>
        <w:pageBreakBefore w:val="0"/>
        <w:widowControl w:val="0"/>
        <w:kinsoku/>
        <w:wordWrap/>
        <w:overflowPunct/>
        <w:topLinePunct w:val="0"/>
        <w:bidi w:val="0"/>
        <w:spacing w:line="360" w:lineRule="auto"/>
        <w:ind w:left="320" w:leftChars="100" w:firstLine="640" w:firstLineChars="200"/>
        <w:textAlignment w:val="auto"/>
        <w:rPr>
          <w:rFonts w:hint="eastAsia" w:ascii="仿宋" w:hAnsi="仿宋" w:eastAsia="仿宋" w:cs="仿宋"/>
        </w:rPr>
      </w:pPr>
    </w:p>
    <w:p>
      <w:pPr>
        <w:pageBreakBefore w:val="0"/>
        <w:widowControl w:val="0"/>
        <w:kinsoku/>
        <w:wordWrap/>
        <w:overflowPunct/>
        <w:topLinePunct w:val="0"/>
        <w:bidi w:val="0"/>
        <w:spacing w:line="360" w:lineRule="auto"/>
        <w:ind w:left="320" w:leftChars="100" w:firstLine="640" w:firstLineChars="200"/>
        <w:textAlignment w:val="auto"/>
        <w:rPr>
          <w:rFonts w:hint="eastAsia" w:ascii="仿宋" w:hAnsi="仿宋" w:eastAsia="仿宋" w:cs="仿宋"/>
        </w:rPr>
      </w:pP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rPr>
      </w:pPr>
    </w:p>
    <w:p>
      <w:pPr>
        <w:pStyle w:val="2"/>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rPr>
      </w:pPr>
    </w:p>
    <w:p>
      <w:pPr>
        <w:pageBreakBefore w:val="0"/>
        <w:widowControl w:val="0"/>
        <w:kinsoku/>
        <w:wordWrap/>
        <w:overflowPunct/>
        <w:topLinePunct w:val="0"/>
        <w:bidi w:val="0"/>
        <w:spacing w:line="360" w:lineRule="auto"/>
        <w:ind w:firstLine="640" w:firstLineChars="200"/>
        <w:jc w:val="right"/>
        <w:textAlignment w:val="auto"/>
        <w:rPr>
          <w:rFonts w:hint="eastAsia" w:ascii="仿宋" w:hAnsi="仿宋" w:eastAsia="仿宋" w:cs="仿宋"/>
          <w:szCs w:val="32"/>
          <w:lang w:eastAsia="zh-CN"/>
        </w:rPr>
      </w:pPr>
      <w:r>
        <w:rPr>
          <w:rFonts w:hint="eastAsia" w:ascii="仿宋" w:hAnsi="仿宋" w:eastAsia="仿宋" w:cs="仿宋"/>
          <w:szCs w:val="32"/>
          <w:lang w:eastAsia="zh-CN"/>
        </w:rPr>
        <w:t>深圳佳评绩效评价咨询有限公司</w:t>
      </w:r>
    </w:p>
    <w:p>
      <w:pPr>
        <w:pageBreakBefore w:val="0"/>
        <w:widowControl w:val="0"/>
        <w:kinsoku/>
        <w:wordWrap/>
        <w:overflowPunct/>
        <w:topLinePunct w:val="0"/>
        <w:bidi w:val="0"/>
        <w:spacing w:line="360" w:lineRule="auto"/>
        <w:ind w:firstLine="640" w:firstLineChars="200"/>
        <w:jc w:val="right"/>
        <w:textAlignment w:val="auto"/>
        <w:rPr>
          <w:rFonts w:hint="eastAsia" w:ascii="仿宋" w:hAnsi="仿宋" w:eastAsia="仿宋" w:cs="仿宋"/>
        </w:rPr>
      </w:pPr>
      <w:r>
        <w:rPr>
          <w:rFonts w:hint="eastAsia" w:ascii="仿宋" w:hAnsi="仿宋" w:eastAsia="仿宋" w:cs="仿宋"/>
        </w:rPr>
        <w:t>2022年</w:t>
      </w:r>
      <w:r>
        <w:rPr>
          <w:rFonts w:hint="eastAsia" w:ascii="仿宋" w:hAnsi="仿宋" w:eastAsia="仿宋" w:cs="仿宋"/>
          <w:lang w:val="en-US" w:eastAsia="zh-CN"/>
        </w:rPr>
        <w:t>11</w:t>
      </w:r>
      <w:r>
        <w:rPr>
          <w:rFonts w:hint="eastAsia" w:ascii="仿宋" w:hAnsi="仿宋" w:eastAsia="仿宋" w:cs="仿宋"/>
        </w:rPr>
        <w:t>月</w:t>
      </w:r>
    </w:p>
    <w:p>
      <w:pPr>
        <w:pStyle w:val="2"/>
        <w:pageBreakBefore w:val="0"/>
        <w:widowControl w:val="0"/>
        <w:kinsoku/>
        <w:wordWrap/>
        <w:overflowPunct/>
        <w:topLinePunct w:val="0"/>
        <w:bidi w:val="0"/>
        <w:spacing w:line="360" w:lineRule="auto"/>
        <w:textAlignment w:val="auto"/>
        <w:rPr>
          <w:rFonts w:hint="eastAsia" w:ascii="仿宋" w:hAnsi="仿宋" w:eastAsia="仿宋" w:cs="仿宋"/>
        </w:rPr>
      </w:pPr>
    </w:p>
    <w:p>
      <w:pPr>
        <w:pStyle w:val="2"/>
        <w:pageBreakBefore w:val="0"/>
        <w:widowControl w:val="0"/>
        <w:kinsoku/>
        <w:wordWrap/>
        <w:overflowPunct/>
        <w:topLinePunct w:val="0"/>
        <w:bidi w:val="0"/>
        <w:spacing w:line="360" w:lineRule="auto"/>
        <w:textAlignment w:val="auto"/>
        <w:rPr>
          <w:rFonts w:hint="eastAsia" w:ascii="仿宋" w:hAnsi="仿宋" w:eastAsia="仿宋" w:cs="仿宋"/>
        </w:rPr>
      </w:pPr>
    </w:p>
    <w:p>
      <w:pPr>
        <w:pStyle w:val="2"/>
        <w:pageBreakBefore w:val="0"/>
        <w:widowControl w:val="0"/>
        <w:kinsoku/>
        <w:wordWrap/>
        <w:overflowPunct/>
        <w:topLinePunct w:val="0"/>
        <w:bidi w:val="0"/>
        <w:spacing w:line="360" w:lineRule="auto"/>
        <w:textAlignment w:val="auto"/>
        <w:rPr>
          <w:rFonts w:hint="eastAsia" w:ascii="仿宋" w:hAnsi="仿宋" w:eastAsia="仿宋" w:cs="仿宋"/>
        </w:rPr>
      </w:pPr>
    </w:p>
    <w:p>
      <w:pPr>
        <w:pStyle w:val="2"/>
        <w:pageBreakBefore w:val="0"/>
        <w:widowControl w:val="0"/>
        <w:kinsoku/>
        <w:wordWrap/>
        <w:overflowPunct/>
        <w:topLinePunct w:val="0"/>
        <w:bidi w:val="0"/>
        <w:spacing w:line="360" w:lineRule="auto"/>
        <w:textAlignment w:val="auto"/>
        <w:rPr>
          <w:rFonts w:hint="eastAsia" w:ascii="仿宋" w:hAnsi="仿宋" w:eastAsia="仿宋" w:cs="仿宋"/>
        </w:rPr>
      </w:pP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黑体" w:hAnsi="黑体" w:eastAsia="黑体" w:cs="黑体"/>
          <w:kern w:val="2"/>
          <w:sz w:val="32"/>
          <w:szCs w:val="32"/>
          <w:lang w:val="en-US" w:eastAsia="zh-CN" w:bidi="ar"/>
        </w:rPr>
        <w:t>附件1：绩效评价工作开展情况</w:t>
      </w:r>
      <w:r>
        <w:rPr>
          <w:rFonts w:hint="eastAsia" w:ascii="仿宋" w:hAnsi="仿宋" w:eastAsia="仿宋" w:cs="仿宋"/>
          <w:kern w:val="2"/>
          <w:sz w:val="32"/>
          <w:szCs w:val="32"/>
          <w:lang w:val="en-US" w:eastAsia="zh-CN" w:bidi="ar"/>
        </w:rPr>
        <w:t xml:space="preserve"> </w:t>
      </w:r>
      <w:r>
        <w:rPr>
          <w:rFonts w:hint="eastAsia" w:ascii="仿宋" w:hAnsi="仿宋" w:eastAsia="仿宋" w:cs="仿宋"/>
        </w:rPr>
        <w:t xml:space="preserve">                              </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b/>
          <w:bCs/>
        </w:rPr>
      </w:pPr>
      <w:r>
        <w:rPr>
          <w:rFonts w:hint="eastAsia" w:ascii="仿宋" w:hAnsi="仿宋" w:eastAsia="仿宋" w:cs="仿宋"/>
        </w:rPr>
        <w:t xml:space="preserve"> </w:t>
      </w:r>
      <w:r>
        <w:rPr>
          <w:rFonts w:hint="eastAsia" w:ascii="仿宋" w:hAnsi="仿宋" w:eastAsia="仿宋" w:cs="仿宋"/>
          <w:b/>
          <w:bCs/>
        </w:rPr>
        <w:t>一、评价目的</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检验财政性资金使用的效益，衡量部门履行职责的执行情况和效率效果，增强预算部门（单位）绩效管理责任主体的意识。</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outlineLvl w:val="9"/>
        <w:rPr>
          <w:rFonts w:hint="eastAsia" w:ascii="仿宋" w:hAnsi="仿宋" w:eastAsia="仿宋" w:cs="仿宋"/>
          <w:b/>
          <w:bCs/>
        </w:rPr>
      </w:pPr>
      <w:r>
        <w:rPr>
          <w:rFonts w:hint="eastAsia" w:ascii="仿宋" w:hAnsi="仿宋" w:eastAsia="仿宋" w:cs="仿宋"/>
          <w:b/>
          <w:bCs/>
        </w:rPr>
        <w:t>二、评价依据</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1、《中华人民共和国预算法》以及其他相关法律、法规和规章制度。</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2、《关于印发&lt;项目支出绩效评价管理办法&gt;的通知》（财预</w:t>
      </w:r>
      <w:r>
        <w:rPr>
          <w:rFonts w:hint="eastAsia" w:ascii="仿宋" w:hAnsi="仿宋" w:eastAsia="仿宋" w:cs="仿宋"/>
          <w:lang w:eastAsia="zh-CN"/>
        </w:rPr>
        <w:t>〔</w:t>
      </w:r>
      <w:r>
        <w:rPr>
          <w:rFonts w:hint="eastAsia" w:ascii="仿宋" w:hAnsi="仿宋" w:eastAsia="仿宋" w:cs="仿宋"/>
        </w:rPr>
        <w:t>2020</w:t>
      </w:r>
      <w:r>
        <w:rPr>
          <w:rFonts w:hint="eastAsia" w:ascii="仿宋" w:hAnsi="仿宋" w:eastAsia="仿宋" w:cs="仿宋"/>
          <w:lang w:eastAsia="zh-CN"/>
        </w:rPr>
        <w:t>〕</w:t>
      </w:r>
      <w:r>
        <w:rPr>
          <w:rFonts w:hint="eastAsia" w:ascii="仿宋" w:hAnsi="仿宋" w:eastAsia="仿宋" w:cs="仿宋"/>
        </w:rPr>
        <w:t>10 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3、《梅州市财政局关于印发〈梅州市财政支出绩效评价实施办法〉的通知》（梅市财评</w:t>
      </w:r>
      <w:r>
        <w:rPr>
          <w:rFonts w:hint="eastAsia" w:ascii="仿宋" w:hAnsi="仿宋" w:eastAsia="仿宋" w:cs="仿宋"/>
          <w:lang w:eastAsia="zh-CN"/>
        </w:rPr>
        <w:t>〔</w:t>
      </w:r>
      <w:r>
        <w:rPr>
          <w:rFonts w:hint="eastAsia" w:ascii="仿宋" w:hAnsi="仿宋" w:eastAsia="仿宋" w:cs="仿宋"/>
        </w:rPr>
        <w:t>2015</w:t>
      </w:r>
      <w:r>
        <w:rPr>
          <w:rFonts w:hint="eastAsia" w:ascii="仿宋" w:hAnsi="仿宋" w:eastAsia="仿宋" w:cs="仿宋"/>
          <w:lang w:eastAsia="zh-CN"/>
        </w:rPr>
        <w:t>〕</w:t>
      </w:r>
      <w:r>
        <w:rPr>
          <w:rFonts w:hint="eastAsia" w:ascii="仿宋" w:hAnsi="仿宋" w:eastAsia="仿宋" w:cs="仿宋"/>
        </w:rPr>
        <w:t>9号）；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4、《中共梅州市委梅州市人民政府印发〈关于全面实施预算绩效管理的实施意见〉的通知》（梅市明电</w:t>
      </w:r>
      <w:r>
        <w:rPr>
          <w:rFonts w:hint="eastAsia" w:ascii="仿宋" w:hAnsi="仿宋" w:eastAsia="仿宋" w:cs="仿宋"/>
          <w:lang w:eastAsia="zh-CN"/>
        </w:rPr>
        <w:t>〔</w:t>
      </w:r>
      <w:r>
        <w:rPr>
          <w:rFonts w:hint="eastAsia" w:ascii="仿宋" w:hAnsi="仿宋" w:eastAsia="仿宋" w:cs="仿宋"/>
        </w:rPr>
        <w:t>2019</w:t>
      </w:r>
      <w:r>
        <w:rPr>
          <w:rFonts w:hint="eastAsia" w:ascii="仿宋" w:hAnsi="仿宋" w:eastAsia="仿宋" w:cs="仿宋"/>
          <w:lang w:eastAsia="zh-CN"/>
        </w:rPr>
        <w:t>〕</w:t>
      </w:r>
      <w:r>
        <w:rPr>
          <w:rFonts w:hint="eastAsia" w:ascii="仿宋" w:hAnsi="仿宋" w:eastAsia="仿宋" w:cs="仿宋"/>
        </w:rPr>
        <w:t>229号）；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5、《关于印发&lt;梅州市市级部门整体支出绩效评价管理办法&gt;的通知》（梅市财评</w:t>
      </w:r>
      <w:r>
        <w:rPr>
          <w:rFonts w:hint="eastAsia" w:ascii="仿宋" w:hAnsi="仿宋" w:eastAsia="仿宋" w:cs="仿宋"/>
          <w:lang w:eastAsia="zh-CN"/>
        </w:rPr>
        <w:t>〔</w:t>
      </w:r>
      <w:r>
        <w:rPr>
          <w:rFonts w:hint="eastAsia" w:ascii="仿宋" w:hAnsi="仿宋" w:eastAsia="仿宋" w:cs="仿宋"/>
        </w:rPr>
        <w:t>2021</w:t>
      </w:r>
      <w:r>
        <w:rPr>
          <w:rFonts w:hint="eastAsia" w:ascii="仿宋" w:hAnsi="仿宋" w:eastAsia="仿宋" w:cs="仿宋"/>
          <w:lang w:eastAsia="zh-CN"/>
        </w:rPr>
        <w:t>〕</w:t>
      </w:r>
      <w:r>
        <w:rPr>
          <w:rFonts w:hint="eastAsia" w:ascii="仿宋" w:hAnsi="仿宋" w:eastAsia="仿宋" w:cs="仿宋"/>
        </w:rPr>
        <w:t>6号）；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6、《梅州市财政局关于开展2020年度市级财政资金整体支出绩效自评工作的通知》（梅市财评</w:t>
      </w:r>
      <w:r>
        <w:rPr>
          <w:rFonts w:hint="eastAsia" w:ascii="仿宋" w:hAnsi="仿宋" w:eastAsia="仿宋" w:cs="仿宋"/>
          <w:lang w:eastAsia="zh-CN"/>
        </w:rPr>
        <w:t>〔</w:t>
      </w:r>
      <w:r>
        <w:rPr>
          <w:rFonts w:hint="eastAsia" w:ascii="仿宋" w:hAnsi="仿宋" w:eastAsia="仿宋" w:cs="仿宋"/>
        </w:rPr>
        <w:t>2021</w:t>
      </w:r>
      <w:r>
        <w:rPr>
          <w:rFonts w:hint="eastAsia" w:ascii="仿宋" w:hAnsi="仿宋" w:eastAsia="仿宋" w:cs="仿宋"/>
          <w:lang w:eastAsia="zh-CN"/>
        </w:rPr>
        <w:t>〕</w:t>
      </w:r>
      <w:r>
        <w:rPr>
          <w:rFonts w:hint="eastAsia" w:ascii="仿宋" w:hAnsi="仿宋" w:eastAsia="仿宋" w:cs="仿宋"/>
        </w:rPr>
        <w:t>8号）的相关规定；</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7、《梅州市财政局关于做好202</w:t>
      </w:r>
      <w:r>
        <w:rPr>
          <w:rFonts w:hint="eastAsia" w:ascii="仿宋" w:hAnsi="仿宋" w:eastAsia="仿宋" w:cs="仿宋"/>
          <w:lang w:val="en-US" w:eastAsia="zh-CN"/>
        </w:rPr>
        <w:t>2</w:t>
      </w:r>
      <w:r>
        <w:rPr>
          <w:rFonts w:hint="eastAsia" w:ascii="仿宋" w:hAnsi="仿宋" w:eastAsia="仿宋" w:cs="仿宋"/>
        </w:rPr>
        <w:t>年市级财政重点绩效评价工作的通知》（梅市财评</w:t>
      </w:r>
      <w:r>
        <w:rPr>
          <w:rFonts w:hint="eastAsia" w:ascii="仿宋" w:hAnsi="仿宋" w:eastAsia="仿宋" w:cs="仿宋"/>
          <w:lang w:eastAsia="zh-CN"/>
        </w:rPr>
        <w:t>〔</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5</w:t>
      </w:r>
      <w:r>
        <w:rPr>
          <w:rFonts w:hint="eastAsia" w:ascii="仿宋" w:hAnsi="仿宋" w:eastAsia="仿宋" w:cs="仿宋"/>
        </w:rPr>
        <w:t>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8、</w:t>
      </w:r>
      <w:r>
        <w:rPr>
          <w:rFonts w:hint="eastAsia" w:ascii="仿宋" w:hAnsi="仿宋" w:eastAsia="仿宋" w:cs="仿宋"/>
          <w:lang w:eastAsia="zh-CN"/>
        </w:rPr>
        <w:t>其他</w:t>
      </w:r>
      <w:r>
        <w:rPr>
          <w:rFonts w:hint="eastAsia" w:ascii="仿宋" w:hAnsi="仿宋" w:eastAsia="仿宋" w:cs="仿宋"/>
        </w:rPr>
        <w:t>与本次评价工作相关的法律、法规、规章、制度、政策文件等。</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outlineLvl w:val="9"/>
        <w:rPr>
          <w:rFonts w:hint="eastAsia" w:ascii="仿宋" w:hAnsi="仿宋" w:eastAsia="仿宋" w:cs="仿宋"/>
          <w:b/>
          <w:bCs/>
        </w:rPr>
      </w:pPr>
      <w:r>
        <w:rPr>
          <w:rFonts w:hint="eastAsia" w:ascii="仿宋" w:hAnsi="仿宋" w:eastAsia="仿宋" w:cs="仿宋"/>
          <w:b/>
          <w:bCs/>
        </w:rPr>
        <w:t>三、评价范围和内容</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评价范围包括市财政安排给市</w:t>
      </w:r>
      <w:r>
        <w:rPr>
          <w:rFonts w:hint="eastAsia" w:ascii="仿宋" w:hAnsi="仿宋" w:eastAsia="仿宋" w:cs="仿宋"/>
          <w:lang w:eastAsia="zh-CN"/>
        </w:rPr>
        <w:t>林业局</w:t>
      </w:r>
      <w:r>
        <w:rPr>
          <w:rFonts w:hint="eastAsia" w:ascii="仿宋" w:hAnsi="仿宋" w:eastAsia="仿宋" w:cs="仿宋"/>
        </w:rPr>
        <w:t>及其下属二级预算单位的所有财政性资金，涵盖一般公共预算、政府性基金预算、国有资本经营预算。</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评价内容包括预算编制情况、预算执行情况、预算使用效益以及财政部门认为需要评价的其他内容。</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outlineLvl w:val="9"/>
        <w:rPr>
          <w:rFonts w:hint="eastAsia" w:ascii="仿宋" w:hAnsi="仿宋" w:eastAsia="仿宋" w:cs="仿宋"/>
          <w:b/>
          <w:bCs/>
        </w:rPr>
      </w:pPr>
      <w:r>
        <w:rPr>
          <w:rFonts w:hint="eastAsia" w:ascii="仿宋" w:hAnsi="仿宋" w:eastAsia="仿宋" w:cs="仿宋"/>
          <w:b/>
          <w:bCs/>
        </w:rPr>
        <w:t>四、评价基准日</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本次部门整体支出绩效评价的评价基准日为202</w:t>
      </w:r>
      <w:r>
        <w:rPr>
          <w:rFonts w:hint="eastAsia" w:ascii="仿宋" w:hAnsi="仿宋" w:eastAsia="仿宋" w:cs="仿宋"/>
          <w:lang w:val="en-US" w:eastAsia="zh-CN"/>
        </w:rPr>
        <w:t>1</w:t>
      </w:r>
      <w:r>
        <w:rPr>
          <w:rFonts w:hint="eastAsia" w:ascii="仿宋" w:hAnsi="仿宋" w:eastAsia="仿宋" w:cs="仿宋"/>
        </w:rPr>
        <w:t>年12月31日。</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outlineLvl w:val="9"/>
        <w:rPr>
          <w:rFonts w:hint="eastAsia" w:ascii="仿宋" w:hAnsi="仿宋" w:eastAsia="仿宋" w:cs="仿宋"/>
          <w:b/>
          <w:bCs/>
        </w:rPr>
      </w:pPr>
      <w:r>
        <w:rPr>
          <w:rFonts w:hint="eastAsia" w:ascii="仿宋" w:hAnsi="仿宋" w:eastAsia="仿宋" w:cs="仿宋"/>
          <w:b/>
          <w:bCs/>
        </w:rPr>
        <w:t>五、评价方法</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此次绩效评价遵循“责任明确、分级负责、客观公正、公开透明”的原则，选用比较法、成本效益分析法、公众评判法等多种方法相结合的评价方法，从定性与定量两个角度，对</w:t>
      </w:r>
      <w:bookmarkStart w:id="105" w:name="_Hlk101518193"/>
      <w:r>
        <w:rPr>
          <w:rFonts w:hint="eastAsia" w:ascii="仿宋" w:hAnsi="仿宋" w:eastAsia="仿宋" w:cs="仿宋"/>
        </w:rPr>
        <w:t>市</w:t>
      </w:r>
      <w:bookmarkEnd w:id="105"/>
      <w:r>
        <w:rPr>
          <w:rFonts w:hint="eastAsia" w:ascii="仿宋" w:hAnsi="仿宋" w:eastAsia="仿宋" w:cs="仿宋"/>
          <w:lang w:eastAsia="zh-CN"/>
        </w:rPr>
        <w:t>林业</w:t>
      </w:r>
      <w:r>
        <w:rPr>
          <w:rFonts w:hint="eastAsia" w:ascii="仿宋" w:hAnsi="仿宋" w:eastAsia="仿宋" w:cs="仿宋"/>
        </w:rPr>
        <w:t>局及其</w:t>
      </w:r>
      <w:r>
        <w:rPr>
          <w:rFonts w:hint="eastAsia" w:ascii="仿宋" w:hAnsi="仿宋" w:eastAsia="仿宋" w:cs="仿宋"/>
          <w:lang w:eastAsia="zh-CN"/>
        </w:rPr>
        <w:t>下属</w:t>
      </w:r>
      <w:r>
        <w:rPr>
          <w:rFonts w:hint="eastAsia" w:ascii="仿宋" w:hAnsi="仿宋" w:eastAsia="仿宋" w:cs="仿宋"/>
        </w:rPr>
        <w:t>二级预算单位202</w:t>
      </w:r>
      <w:r>
        <w:rPr>
          <w:rFonts w:hint="eastAsia" w:ascii="仿宋" w:hAnsi="仿宋" w:eastAsia="仿宋" w:cs="仿宋"/>
          <w:lang w:val="en-US" w:eastAsia="zh-CN"/>
        </w:rPr>
        <w:t>1</w:t>
      </w:r>
      <w:r>
        <w:rPr>
          <w:rFonts w:hint="eastAsia" w:ascii="仿宋" w:hAnsi="仿宋" w:eastAsia="仿宋" w:cs="仿宋"/>
        </w:rPr>
        <w:t>年度的所有财政性资金进行绩效评价。</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1.比较法。将绩效目标和实施效果、历史和当期情况、不用部门和地区同类支出的比较，综合分析其绩效目标的实现程度。</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2.成本效益分析法。在绩效评价过程中，根据绩效评价指标体系的设置要求，将市</w:t>
      </w:r>
      <w:r>
        <w:rPr>
          <w:rFonts w:hint="eastAsia" w:ascii="仿宋" w:hAnsi="仿宋" w:eastAsia="仿宋" w:cs="仿宋"/>
          <w:lang w:eastAsia="zh-CN"/>
        </w:rPr>
        <w:t>林业</w:t>
      </w:r>
      <w:r>
        <w:rPr>
          <w:rFonts w:hint="eastAsia" w:ascii="仿宋" w:hAnsi="仿宋" w:eastAsia="仿宋" w:cs="仿宋"/>
        </w:rPr>
        <w:t>局及其</w:t>
      </w:r>
      <w:r>
        <w:rPr>
          <w:rFonts w:hint="eastAsia" w:ascii="仿宋" w:hAnsi="仿宋" w:eastAsia="仿宋" w:cs="仿宋"/>
          <w:lang w:eastAsia="zh-CN"/>
        </w:rPr>
        <w:t>下属</w:t>
      </w:r>
      <w:r>
        <w:rPr>
          <w:rFonts w:hint="eastAsia" w:ascii="仿宋" w:hAnsi="仿宋" w:eastAsia="仿宋" w:cs="仿宋"/>
        </w:rPr>
        <w:t>二级预算单位202</w:t>
      </w:r>
      <w:r>
        <w:rPr>
          <w:rFonts w:hint="eastAsia" w:ascii="仿宋" w:hAnsi="仿宋" w:eastAsia="仿宋" w:cs="仿宋"/>
          <w:lang w:val="en-US" w:eastAsia="zh-CN"/>
        </w:rPr>
        <w:t>1</w:t>
      </w:r>
      <w:r>
        <w:rPr>
          <w:rFonts w:hint="eastAsia" w:ascii="仿宋" w:hAnsi="仿宋" w:eastAsia="仿宋" w:cs="仿宋"/>
        </w:rPr>
        <w:t>年度的支出与效益进行对比分析，以评价绩效目标实现程度。</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3.公众评判法。是指通过</w:t>
      </w:r>
      <w:r>
        <w:rPr>
          <w:rFonts w:hint="eastAsia" w:ascii="仿宋" w:hAnsi="仿宋" w:eastAsia="仿宋" w:cs="仿宋"/>
          <w:lang w:eastAsia="zh-CN"/>
        </w:rPr>
        <w:t>评价组</w:t>
      </w:r>
      <w:r>
        <w:rPr>
          <w:rFonts w:hint="eastAsia" w:ascii="仿宋" w:hAnsi="仿宋" w:eastAsia="仿宋" w:cs="仿宋"/>
        </w:rPr>
        <w:t>评估、公众问卷及抽样调查等方式对部门财政支出效果进行评判，评价绩效目标实现程度。</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本次绩效评价根据综合得分将评价结果设置优、良、中低、差五个等级，具体见下表所示。</w:t>
      </w:r>
    </w:p>
    <w:tbl>
      <w:tblPr>
        <w:tblStyle w:val="20"/>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535"/>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distribute"/>
              <w:textAlignment w:val="auto"/>
              <w:outlineLvl w:val="9"/>
              <w:rPr>
                <w:rFonts w:hint="eastAsia" w:ascii="仿宋" w:hAnsi="仿宋" w:eastAsia="仿宋" w:cs="仿宋"/>
                <w:sz w:val="32"/>
                <w:szCs w:val="32"/>
              </w:rPr>
            </w:pPr>
            <w:r>
              <w:rPr>
                <w:rFonts w:hint="eastAsia" w:ascii="仿宋" w:hAnsi="仿宋" w:eastAsia="仿宋" w:cs="仿宋"/>
                <w:sz w:val="32"/>
                <w:szCs w:val="32"/>
              </w:rPr>
              <w:t>评价结果</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优</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良</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中</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分值分布</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90-100</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80</w:t>
            </w:r>
            <w:r>
              <w:rPr>
                <w:rFonts w:hint="eastAsia" w:ascii="仿宋" w:hAnsi="仿宋" w:eastAsia="仿宋" w:cs="仿宋"/>
                <w:sz w:val="32"/>
                <w:szCs w:val="32"/>
                <w:lang w:val="en-US" w:eastAsia="zh-CN"/>
              </w:rPr>
              <w:t>-90（不含90分）</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0-</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（不含</w:t>
            </w:r>
            <w:r>
              <w:rPr>
                <w:rFonts w:hint="eastAsia" w:ascii="仿宋" w:hAnsi="仿宋" w:eastAsia="仿宋" w:cs="仿宋"/>
                <w:sz w:val="32"/>
                <w:szCs w:val="32"/>
                <w:lang w:val="en-US" w:eastAsia="zh-CN"/>
              </w:rPr>
              <w:t>80分</w:t>
            </w:r>
            <w:r>
              <w:rPr>
                <w:rFonts w:hint="eastAsia" w:ascii="仿宋" w:hAnsi="仿宋" w:eastAsia="仿宋" w:cs="仿宋"/>
                <w:sz w:val="32"/>
                <w:szCs w:val="32"/>
                <w:lang w:eastAsia="zh-CN"/>
              </w:rPr>
              <w:t>）</w:t>
            </w:r>
          </w:p>
        </w:tc>
        <w:tc>
          <w:tcPr>
            <w:tcW w:w="1000" w:type="pct"/>
            <w:vAlign w:val="center"/>
          </w:tcPr>
          <w:p>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60分以下</w:t>
            </w:r>
          </w:p>
        </w:tc>
      </w:tr>
    </w:tbl>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643" w:firstLineChars="200"/>
        <w:textAlignment w:val="auto"/>
        <w:outlineLvl w:val="9"/>
        <w:rPr>
          <w:rFonts w:hint="eastAsia" w:ascii="仿宋" w:hAnsi="仿宋" w:eastAsia="仿宋" w:cs="仿宋"/>
          <w:b/>
          <w:bCs/>
        </w:rPr>
      </w:pP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643" w:firstLineChars="200"/>
        <w:textAlignment w:val="auto"/>
        <w:outlineLvl w:val="9"/>
        <w:rPr>
          <w:rFonts w:hint="eastAsia" w:ascii="仿宋" w:hAnsi="仿宋" w:eastAsia="仿宋" w:cs="仿宋"/>
          <w:b/>
          <w:bCs/>
        </w:rPr>
      </w:pPr>
      <w:r>
        <w:rPr>
          <w:rFonts w:hint="eastAsia" w:ascii="仿宋" w:hAnsi="仿宋" w:eastAsia="仿宋" w:cs="仿宋"/>
          <w:b/>
          <w:bCs/>
        </w:rPr>
        <w:t>六、评价流程</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640" w:firstLineChars="200"/>
        <w:textAlignment w:val="auto"/>
        <w:outlineLvl w:val="9"/>
        <w:rPr>
          <w:rFonts w:hint="eastAsia" w:ascii="仿宋" w:hAnsi="仿宋" w:eastAsia="仿宋" w:cs="仿宋"/>
        </w:rPr>
      </w:pPr>
      <w:r>
        <w:rPr>
          <w:rFonts w:hint="eastAsia" w:ascii="仿宋" w:hAnsi="仿宋" w:eastAsia="仿宋" w:cs="仿宋"/>
        </w:rPr>
        <w:t>深圳佳评绩效评价咨询有限公司组织</w:t>
      </w:r>
      <w:r>
        <w:rPr>
          <w:rFonts w:hint="eastAsia" w:ascii="仿宋" w:hAnsi="仿宋" w:eastAsia="仿宋" w:cs="仿宋"/>
          <w:lang w:val="en-US" w:eastAsia="zh-CN"/>
        </w:rPr>
        <w:t>5名成员</w:t>
      </w:r>
      <w:r>
        <w:rPr>
          <w:rFonts w:hint="eastAsia" w:ascii="仿宋" w:hAnsi="仿宋" w:eastAsia="仿宋" w:cs="仿宋"/>
        </w:rPr>
        <w:t>成立评价工作组，</w:t>
      </w:r>
      <w:r>
        <w:rPr>
          <w:rFonts w:hint="eastAsia" w:ascii="仿宋" w:hAnsi="仿宋" w:eastAsia="仿宋" w:cs="仿宋"/>
          <w:lang w:eastAsia="zh-CN"/>
        </w:rPr>
        <w:t>抽查</w:t>
      </w:r>
      <w:r>
        <w:rPr>
          <w:rFonts w:hint="eastAsia" w:ascii="仿宋" w:hAnsi="仿宋" w:eastAsia="仿宋" w:cs="仿宋"/>
        </w:rPr>
        <w:t>市</w:t>
      </w:r>
      <w:r>
        <w:rPr>
          <w:rFonts w:hint="eastAsia" w:ascii="仿宋" w:hAnsi="仿宋" w:eastAsia="仿宋" w:cs="仿宋"/>
          <w:lang w:eastAsia="zh-CN"/>
        </w:rPr>
        <w:t>林业</w:t>
      </w:r>
      <w:r>
        <w:rPr>
          <w:rFonts w:hint="eastAsia" w:ascii="仿宋" w:hAnsi="仿宋" w:eastAsia="仿宋" w:cs="仿宋"/>
        </w:rPr>
        <w:t>局</w:t>
      </w:r>
      <w:r>
        <w:rPr>
          <w:rFonts w:hint="eastAsia" w:ascii="仿宋" w:hAnsi="仿宋" w:eastAsia="仿宋" w:cs="仿宋"/>
          <w:lang w:eastAsia="zh-CN"/>
        </w:rPr>
        <w:t>、</w:t>
      </w:r>
      <w:r>
        <w:rPr>
          <w:rFonts w:hint="eastAsia" w:ascii="仿宋" w:hAnsi="仿宋" w:eastAsia="仿宋" w:cs="仿宋"/>
          <w:kern w:val="2"/>
          <w:sz w:val="32"/>
          <w:szCs w:val="32"/>
          <w:lang w:val="en-US" w:eastAsia="zh-CN" w:bidi="ar-SA"/>
        </w:rPr>
        <w:t>市国有梅南林场、市国有水口林场</w:t>
      </w:r>
      <w:r>
        <w:rPr>
          <w:rFonts w:hint="eastAsia" w:ascii="仿宋" w:hAnsi="仿宋" w:eastAsia="仿宋" w:cs="仿宋"/>
        </w:rPr>
        <w:t>开展部门整体支出绩效现场评价工作。评价期间，评价工作组与市</w:t>
      </w:r>
      <w:r>
        <w:rPr>
          <w:rFonts w:hint="eastAsia" w:ascii="仿宋" w:hAnsi="仿宋" w:eastAsia="仿宋" w:cs="仿宋"/>
          <w:lang w:eastAsia="zh-CN"/>
        </w:rPr>
        <w:t>林业</w:t>
      </w:r>
      <w:r>
        <w:rPr>
          <w:rFonts w:hint="eastAsia" w:ascii="仿宋" w:hAnsi="仿宋" w:eastAsia="仿宋" w:cs="仿宋"/>
        </w:rPr>
        <w:t>局</w:t>
      </w:r>
      <w:r>
        <w:rPr>
          <w:rFonts w:hint="eastAsia" w:ascii="仿宋" w:hAnsi="仿宋" w:eastAsia="仿宋" w:cs="仿宋"/>
          <w:lang w:eastAsia="zh-CN"/>
        </w:rPr>
        <w:t>及其下属二级预算单位</w:t>
      </w:r>
      <w:r>
        <w:rPr>
          <w:rFonts w:hint="eastAsia" w:ascii="仿宋" w:hAnsi="仿宋" w:eastAsia="仿宋" w:cs="仿宋"/>
        </w:rPr>
        <w:t>财务部门及重点项目负责人进行座谈，了解部门的整体情况，运用目标比较法对市</w:t>
      </w:r>
      <w:r>
        <w:rPr>
          <w:rFonts w:hint="eastAsia" w:ascii="仿宋" w:hAnsi="仿宋" w:eastAsia="仿宋" w:cs="仿宋"/>
          <w:lang w:eastAsia="zh-CN"/>
        </w:rPr>
        <w:t>林业</w:t>
      </w:r>
      <w:r>
        <w:rPr>
          <w:rFonts w:hint="eastAsia" w:ascii="仿宋" w:hAnsi="仿宋" w:eastAsia="仿宋" w:cs="仿宋"/>
        </w:rPr>
        <w:t>局</w:t>
      </w:r>
      <w:r>
        <w:rPr>
          <w:rFonts w:hint="eastAsia" w:ascii="仿宋" w:hAnsi="仿宋" w:eastAsia="仿宋" w:cs="仿宋"/>
          <w:lang w:eastAsia="zh-CN"/>
        </w:rPr>
        <w:t>及其下属二级预算单位</w:t>
      </w:r>
      <w:r>
        <w:rPr>
          <w:rFonts w:hint="eastAsia" w:ascii="仿宋" w:hAnsi="仿宋" w:eastAsia="仿宋" w:cs="仿宋"/>
        </w:rPr>
        <w:t>进行实地评价，了解项目开展的实际情况。在此基础上，评价工作组成员形成了各自的初步评价意见，并相互交换意见，最终形成评价意见。具体步骤如下：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200"/>
        <w:textAlignment w:val="auto"/>
        <w:outlineLvl w:val="9"/>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确定绩效评价对象和范围；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200"/>
        <w:textAlignment w:val="auto"/>
        <w:outlineLvl w:val="9"/>
        <w:rPr>
          <w:rFonts w:hint="default"/>
          <w:lang w:val="en-US" w:eastAsia="zh-CN"/>
        </w:rPr>
      </w:pPr>
      <w:r>
        <w:rPr>
          <w:rFonts w:hint="eastAsia" w:ascii="仿宋" w:hAnsi="仿宋" w:eastAsia="仿宋" w:cs="仿宋"/>
          <w:lang w:val="en-US" w:eastAsia="zh-CN"/>
        </w:rPr>
        <w:t>2.</w:t>
      </w:r>
      <w:r>
        <w:rPr>
          <w:rFonts w:hint="eastAsia" w:ascii="仿宋" w:hAnsi="仿宋" w:eastAsia="仿宋" w:cs="仿宋"/>
        </w:rPr>
        <w:t>研究制订绩效评价工作方案；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jc w:val="left"/>
        <w:textAlignment w:val="auto"/>
        <w:outlineLvl w:val="9"/>
        <w:rPr>
          <w:rFonts w:hint="default"/>
          <w:lang w:val="en-US" w:eastAsia="zh-CN"/>
        </w:rPr>
      </w:pPr>
      <w:r>
        <w:rPr>
          <w:rFonts w:hint="eastAsia" w:ascii="仿宋" w:hAnsi="仿宋" w:eastAsia="仿宋" w:cs="仿宋"/>
          <w:lang w:val="en-US" w:eastAsia="zh-CN"/>
        </w:rPr>
        <w:t>3.</w:t>
      </w:r>
      <w:r>
        <w:rPr>
          <w:rFonts w:hint="eastAsia" w:ascii="仿宋" w:hAnsi="仿宋" w:eastAsia="仿宋" w:cs="仿宋"/>
        </w:rPr>
        <w:t>到市</w:t>
      </w:r>
      <w:r>
        <w:rPr>
          <w:rFonts w:hint="eastAsia" w:ascii="仿宋" w:hAnsi="仿宋" w:eastAsia="仿宋" w:cs="仿宋"/>
          <w:lang w:eastAsia="zh-CN"/>
        </w:rPr>
        <w:t>林业</w:t>
      </w:r>
      <w:r>
        <w:rPr>
          <w:rFonts w:hint="eastAsia" w:ascii="仿宋" w:hAnsi="仿宋" w:eastAsia="仿宋" w:cs="仿宋"/>
        </w:rPr>
        <w:t>局</w:t>
      </w:r>
      <w:r>
        <w:rPr>
          <w:rFonts w:hint="eastAsia" w:ascii="仿宋" w:hAnsi="仿宋" w:eastAsia="仿宋" w:cs="仿宋"/>
          <w:lang w:eastAsia="zh-CN"/>
        </w:rPr>
        <w:t>、</w:t>
      </w:r>
      <w:r>
        <w:rPr>
          <w:rFonts w:hint="eastAsia" w:ascii="仿宋" w:hAnsi="仿宋" w:eastAsia="仿宋" w:cs="仿宋"/>
          <w:kern w:val="2"/>
          <w:sz w:val="32"/>
          <w:szCs w:val="32"/>
          <w:lang w:val="en-US" w:eastAsia="zh-CN" w:bidi="ar-SA"/>
        </w:rPr>
        <w:t>市国有梅南林场、市国有水口林场</w:t>
      </w:r>
      <w:r>
        <w:rPr>
          <w:rFonts w:hint="eastAsia" w:ascii="仿宋" w:hAnsi="仿宋" w:eastAsia="仿宋" w:cs="仿宋"/>
        </w:rPr>
        <w:t>调查了解部门整体收支情况等，并审核相关</w:t>
      </w:r>
      <w:r>
        <w:rPr>
          <w:rFonts w:hint="eastAsia" w:ascii="仿宋" w:hAnsi="仿宋" w:eastAsia="仿宋" w:cs="仿宋"/>
          <w:lang w:eastAsia="zh-CN"/>
        </w:rPr>
        <w:t>材料</w:t>
      </w:r>
      <w:r>
        <w:rPr>
          <w:rFonts w:hint="eastAsia" w:ascii="仿宋" w:hAnsi="仿宋" w:eastAsia="仿宋" w:cs="仿宋"/>
        </w:rPr>
        <w:t>、拨款和支</w:t>
      </w:r>
      <w:r>
        <w:rPr>
          <w:rFonts w:hint="eastAsia" w:ascii="仿宋" w:hAnsi="仿宋" w:eastAsia="仿宋" w:cs="仿宋"/>
          <w:lang w:eastAsia="zh-CN"/>
        </w:rPr>
        <w:t>出凭证等。现场评价情况如下：</w:t>
      </w:r>
      <w:r>
        <w:rPr>
          <w:rFonts w:hint="default" w:ascii="仿宋" w:hAnsi="仿宋" w:eastAsia="仿宋" w:cs="仿宋"/>
          <w:lang w:val="en-US" w:eastAsia="zh-CN"/>
        </w:rPr>
        <w:drawing>
          <wp:inline distT="0" distB="0" distL="114300" distR="114300">
            <wp:extent cx="4629785" cy="2529840"/>
            <wp:effectExtent l="0" t="0" r="18415" b="3810"/>
            <wp:docPr id="1" name="图片 1" descr="b7a3a56329286ce22b7d1cc4d91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a3a56329286ce22b7d1cc4d917963"/>
                    <pic:cNvPicPr>
                      <a:picLocks noChangeAspect="1"/>
                    </pic:cNvPicPr>
                  </pic:nvPicPr>
                  <pic:blipFill>
                    <a:blip r:embed="rId15"/>
                    <a:stretch>
                      <a:fillRect/>
                    </a:stretch>
                  </pic:blipFill>
                  <pic:spPr>
                    <a:xfrm>
                      <a:off x="0" y="0"/>
                      <a:ext cx="4629785" cy="2529840"/>
                    </a:xfrm>
                    <a:prstGeom prst="rect">
                      <a:avLst/>
                    </a:prstGeom>
                  </pic:spPr>
                </pic:pic>
              </a:graphicData>
            </a:graphic>
          </wp:inline>
        </w:drawing>
      </w:r>
      <w:r>
        <w:rPr>
          <w:rFonts w:hint="eastAsia" w:ascii="仿宋" w:hAnsi="仿宋" w:eastAsia="仿宋" w:cs="仿宋"/>
          <w:color w:val="auto"/>
          <w:kern w:val="2"/>
          <w:sz w:val="30"/>
          <w:szCs w:val="30"/>
          <w:lang w:val="en-US" w:eastAsia="zh-CN" w:bidi="ar-SA"/>
        </w:rPr>
        <w:t>图1</w:t>
      </w:r>
    </w:p>
    <w:p>
      <w:pPr>
        <w:pStyle w:val="2"/>
        <w:jc w:val="left"/>
        <w:rPr>
          <w:rFonts w:hint="default" w:ascii="仿宋" w:hAnsi="仿宋" w:eastAsia="仿宋" w:cs="仿宋"/>
          <w:lang w:val="en-US" w:eastAsia="zh-CN"/>
        </w:rPr>
      </w:pPr>
      <w:r>
        <w:rPr>
          <w:rFonts w:hint="default" w:ascii="仿宋" w:hAnsi="仿宋" w:eastAsia="仿宋" w:cs="仿宋"/>
          <w:lang w:val="en-US" w:eastAsia="zh-CN"/>
        </w:rPr>
        <w:drawing>
          <wp:inline distT="0" distB="0" distL="114300" distR="114300">
            <wp:extent cx="4613275" cy="2454910"/>
            <wp:effectExtent l="0" t="0" r="15875" b="2540"/>
            <wp:docPr id="2" name="图片 2" descr="55d1e70174c85dbd93a7340184fa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d1e70174c85dbd93a7340184faa70"/>
                    <pic:cNvPicPr>
                      <a:picLocks noChangeAspect="1"/>
                    </pic:cNvPicPr>
                  </pic:nvPicPr>
                  <pic:blipFill>
                    <a:blip r:embed="rId16"/>
                    <a:stretch>
                      <a:fillRect/>
                    </a:stretch>
                  </pic:blipFill>
                  <pic:spPr>
                    <a:xfrm>
                      <a:off x="0" y="0"/>
                      <a:ext cx="4613275" cy="2454910"/>
                    </a:xfrm>
                    <a:prstGeom prst="rect">
                      <a:avLst/>
                    </a:prstGeom>
                  </pic:spPr>
                </pic:pic>
              </a:graphicData>
            </a:graphic>
          </wp:inline>
        </w:drawing>
      </w:r>
      <w:r>
        <w:rPr>
          <w:rFonts w:hint="eastAsia" w:ascii="仿宋" w:hAnsi="仿宋" w:eastAsia="仿宋" w:cs="仿宋"/>
          <w:color w:val="auto"/>
          <w:kern w:val="2"/>
          <w:sz w:val="30"/>
          <w:szCs w:val="30"/>
          <w:lang w:val="en-US" w:eastAsia="zh-CN" w:bidi="ar-SA"/>
        </w:rPr>
        <w:t>图2</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4.实地询问、调查社会公众或受益对象对部门履职效果的满意度；</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5.汇总审核所获取评审相关</w:t>
      </w:r>
      <w:r>
        <w:rPr>
          <w:rFonts w:hint="eastAsia" w:ascii="仿宋" w:hAnsi="仿宋" w:eastAsia="仿宋" w:cs="仿宋"/>
          <w:lang w:eastAsia="zh-CN"/>
        </w:rPr>
        <w:t>材料</w:t>
      </w:r>
      <w:r>
        <w:rPr>
          <w:rFonts w:hint="eastAsia" w:ascii="仿宋" w:hAnsi="仿宋" w:eastAsia="仿宋" w:cs="仿宋"/>
        </w:rPr>
        <w:t>，分析评价部门整体绩效情况；</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6.与被评价单位交换意见；</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7.综合分析并形成最终结论，出具绩效评价报告。</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outlineLvl w:val="9"/>
        <w:rPr>
          <w:rFonts w:hint="eastAsia" w:ascii="仿宋" w:hAnsi="仿宋" w:eastAsia="仿宋" w:cs="仿宋"/>
          <w:b/>
          <w:bCs/>
        </w:rPr>
      </w:pPr>
      <w:r>
        <w:rPr>
          <w:rFonts w:hint="eastAsia" w:ascii="仿宋" w:hAnsi="仿宋" w:eastAsia="仿宋" w:cs="仿宋"/>
          <w:b/>
          <w:bCs/>
        </w:rPr>
        <w:t>七、本次</w:t>
      </w:r>
      <w:r>
        <w:rPr>
          <w:rFonts w:hint="eastAsia" w:ascii="仿宋" w:hAnsi="仿宋" w:eastAsia="仿宋" w:cs="仿宋"/>
          <w:b/>
          <w:bCs/>
          <w:lang w:eastAsia="zh-CN"/>
        </w:rPr>
        <w:t>评价</w:t>
      </w:r>
      <w:r>
        <w:rPr>
          <w:rFonts w:hint="eastAsia" w:ascii="仿宋" w:hAnsi="仿宋" w:eastAsia="仿宋" w:cs="仿宋"/>
          <w:b/>
          <w:bCs/>
        </w:rPr>
        <w:t>组成员</w:t>
      </w:r>
    </w:p>
    <w:p>
      <w:pPr>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outlineLvl w:val="9"/>
        <w:rPr>
          <w:rFonts w:hint="eastAsia" w:ascii="仿宋" w:hAnsi="仿宋" w:eastAsia="仿宋" w:cs="仿宋"/>
        </w:rPr>
      </w:pPr>
      <w:r>
        <w:rPr>
          <w:rFonts w:hint="eastAsia" w:ascii="仿宋" w:hAnsi="仿宋" w:eastAsia="仿宋" w:cs="仿宋"/>
        </w:rPr>
        <w:t>深圳佳评绩效评价咨询有限公司成立了由5人组成的评价工作组，其中，中国注册会计师</w:t>
      </w:r>
      <w:r>
        <w:rPr>
          <w:rFonts w:hint="eastAsia" w:ascii="仿宋" w:hAnsi="仿宋" w:eastAsia="仿宋" w:cs="仿宋"/>
          <w:lang w:val="en-US" w:eastAsia="zh-CN"/>
        </w:rPr>
        <w:t>2</w:t>
      </w:r>
      <w:r>
        <w:rPr>
          <w:rFonts w:hint="eastAsia" w:ascii="仿宋" w:hAnsi="仿宋" w:eastAsia="仿宋" w:cs="仿宋"/>
        </w:rPr>
        <w:t>人，助理人员</w:t>
      </w:r>
      <w:r>
        <w:rPr>
          <w:rFonts w:hint="eastAsia" w:ascii="仿宋" w:hAnsi="仿宋" w:eastAsia="仿宋" w:cs="仿宋"/>
          <w:lang w:val="en-US" w:eastAsia="zh-CN"/>
        </w:rPr>
        <w:t>3</w:t>
      </w:r>
      <w:r>
        <w:rPr>
          <w:rFonts w:hint="eastAsia" w:ascii="仿宋" w:hAnsi="仿宋" w:eastAsia="仿宋" w:cs="仿宋"/>
        </w:rPr>
        <w:t>人。</w:t>
      </w:r>
    </w:p>
    <w:p>
      <w:pPr>
        <w:pStyle w:val="2"/>
        <w:rPr>
          <w:rFonts w:hint="eastAsia" w:ascii="仿宋" w:hAnsi="仿宋" w:eastAsia="仿宋" w:cs="仿宋"/>
        </w:rPr>
      </w:pPr>
    </w:p>
    <w:p>
      <w:pPr>
        <w:widowControl/>
        <w:adjustRightInd/>
        <w:snapToGrid/>
        <w:spacing w:line="240" w:lineRule="auto"/>
        <w:ind w:firstLine="0" w:firstLineChars="0"/>
        <w:rPr>
          <w:rFonts w:hint="eastAsia" w:ascii="仿宋" w:hAnsi="仿宋" w:eastAsia="仿宋" w:cs="仿宋"/>
        </w:rPr>
        <w:sectPr>
          <w:footerReference r:id="rId12" w:type="default"/>
          <w:pgSz w:w="11906" w:h="16838"/>
          <w:pgMar w:top="1440" w:right="1800" w:bottom="1440" w:left="1800" w:header="851" w:footer="992" w:gutter="0"/>
          <w:pgNumType w:start="1"/>
          <w:cols w:space="425" w:num="1"/>
          <w:docGrid w:type="lines" w:linePitch="312" w:charSpace="0"/>
        </w:sectPr>
      </w:pPr>
    </w:p>
    <w:p>
      <w:pPr>
        <w:pStyle w:val="6"/>
        <w:jc w:val="left"/>
      </w:pPr>
      <w:bookmarkStart w:id="106" w:name="_Toc102639054"/>
      <w:r>
        <w:rPr>
          <w:rFonts w:hint="eastAsia" w:ascii="黑体" w:hAnsi="黑体" w:eastAsia="黑体" w:cs="黑体"/>
          <w:kern w:val="2"/>
          <w:sz w:val="32"/>
          <w:szCs w:val="32"/>
          <w:lang w:val="en-US" w:eastAsia="zh-CN" w:bidi="ar"/>
        </w:rPr>
        <w:t>附件1.梅州市林业局2021年度部门整体支出绩效评价表</w:t>
      </w:r>
      <w:r>
        <w:cr/>
      </w:r>
      <w:r>
        <w:t>
</w:t>
      </w:r>
      <w:r>
        <w:rPr>
          <w:rFonts w:hint="eastAsia"/>
          <w:lang w:val="en-US" w:eastAsia="zh-CN"/>
        </w:rPr>
        <w:t xml:space="preserve">                       </w:t>
      </w:r>
      <w:r>
        <w:rPr>
          <w:rFonts w:hint="eastAsia" w:ascii="黑体" w:hAnsi="黑体" w:eastAsia="黑体" w:cs="黑体"/>
          <w:kern w:val="2"/>
          <w:sz w:val="32"/>
          <w:szCs w:val="32"/>
          <w:lang w:val="en-US" w:eastAsia="zh-CN" w:bidi="ar"/>
        </w:rPr>
        <w:t>梅州市林业局2021年度部门整体支出绩效评价表</w:t>
      </w:r>
      <w:r>
        <w:t xml:space="preserve"> </w:t>
      </w:r>
      <w:r>
        <w:fldChar w:fldCharType="begin"/>
      </w:r>
      <w:r>
        <w:instrText xml:space="preserve"> SEQ 附件1.梅州市林业局2021年度部门整体支出绩效评价表
梅州市林业局2021年 \* ARABIC </w:instrText>
      </w:r>
      <w:r>
        <w:fldChar w:fldCharType="separate"/>
      </w:r>
      <w:r>
        <w:fldChar w:fldCharType="end"/>
      </w:r>
    </w:p>
    <w:tbl>
      <w:tblPr>
        <w:tblStyle w:val="21"/>
        <w:tblW w:w="140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
        <w:gridCol w:w="699"/>
        <w:gridCol w:w="631"/>
        <w:gridCol w:w="715"/>
        <w:gridCol w:w="631"/>
        <w:gridCol w:w="665"/>
        <w:gridCol w:w="1773"/>
        <w:gridCol w:w="3647"/>
        <w:gridCol w:w="4040"/>
        <w:gridCol w:w="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blHeader/>
          <w:jc w:val="center"/>
        </w:trPr>
        <w:tc>
          <w:tcPr>
            <w:tcW w:w="3975" w:type="dxa"/>
            <w:gridSpan w:val="6"/>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评价指标</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指标说明</w:t>
            </w:r>
          </w:p>
        </w:tc>
        <w:tc>
          <w:tcPr>
            <w:tcW w:w="36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评分标准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测评情况</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blHeader/>
          <w:jc w:val="center"/>
        </w:trPr>
        <w:tc>
          <w:tcPr>
            <w:tcW w:w="1333"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一级指标</w:t>
            </w:r>
          </w:p>
        </w:tc>
        <w:tc>
          <w:tcPr>
            <w:tcW w:w="134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二级指标</w:t>
            </w:r>
          </w:p>
        </w:tc>
        <w:tc>
          <w:tcPr>
            <w:tcW w:w="129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三级指标</w:t>
            </w: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blHeader/>
          <w:jc w:val="center"/>
        </w:trPr>
        <w:tc>
          <w:tcPr>
            <w:tcW w:w="6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名称</w:t>
            </w:r>
          </w:p>
        </w:tc>
        <w:tc>
          <w:tcPr>
            <w:tcW w:w="69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权重（%）</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名称</w:t>
            </w:r>
          </w:p>
        </w:tc>
        <w:tc>
          <w:tcPr>
            <w:tcW w:w="7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权重（%）</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名称</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权重（%）</w:t>
            </w: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63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预算编制情况</w:t>
            </w:r>
          </w:p>
        </w:tc>
        <w:tc>
          <w:tcPr>
            <w:tcW w:w="69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编制</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预算编制合理性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考核部门（单位）预算的合理性，即是否符合本部门职责、是否符合市委市政府的方针政策和工作要求，资金有无根据项目的轻重缓急进行分配。</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1.专项资金编制细化程度合理，未出现因年中调剂导致部门预决算差异过大的问题，得1分；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根据2021年部门预算批复通知、部门决算批复通知、2021年市林业局及其下属5个二级预算单位部门决算报表等信息，市林业局专项资金编制细化程度合理，功能分类和经济分类编制准确，部门预算分配不固化，能根据实际情况合理调整；市林业局年初预算数为4080.15万元，其中市级项目支出预算数为656.66万元，年末决算数为10600.66万元，其中市级项目支出决算数为529.13万元，省级、中央项目支出决算数为6746.58万元，市级专项资金预算数与决算数差异率为19.42%，差异合理，项目之间未频繁调剂。</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2.功能分类和经济分类编制准确，年度中间无大量调剂，项目之间未频繁调剂的，得1分；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3.部门预算分配不固化，能根据实际情况合理调整（如不存在项目支出完成不理想但连年持续安排预算的情况等），得1分。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8"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预算编制规范性</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考核部门（单位）预算编制是否符合市财政当年度有关预算编制的原则，例如在规范性和细致程度方面是否符合要求等。</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市财政当年度有关预算编制的原则和要求的，符合专项资金预算编制和项目库管理要求的，得3分；发现一项没有满足的扣1分，扣完为止。本指标应对照相应年度的市级预算编制文件和部门（单位）的部门预算，根据实际情况评定。市级部门预算编制文件是指由市财政局印发的市级预算编制工作方案和年度市级部门预算编制工作通知，以及其他与部门预算编制相关的文件和制度。</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根据市林业局</w:t>
            </w:r>
            <w:r>
              <w:rPr>
                <w:rFonts w:hint="eastAsia" w:ascii="仿宋" w:hAnsi="仿宋" w:eastAsia="仿宋" w:cs="仿宋"/>
                <w:color w:val="000000"/>
                <w:kern w:val="0"/>
                <w:sz w:val="20"/>
                <w:szCs w:val="20"/>
                <w:lang w:eastAsia="zh-CN"/>
              </w:rPr>
              <w:t>提供的</w:t>
            </w:r>
            <w:r>
              <w:rPr>
                <w:rFonts w:hint="eastAsia" w:ascii="仿宋" w:hAnsi="仿宋" w:eastAsia="仿宋" w:cs="仿宋"/>
                <w:color w:val="000000"/>
                <w:kern w:val="0"/>
                <w:sz w:val="20"/>
                <w:szCs w:val="20"/>
              </w:rPr>
              <w:t>2021年部门预算公开信息，部门预算编制基本符合梅州市财政2021年有关预算编制的原则和要求。</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财政拨款收入预决算差异率</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反映部门（单位）收入预算编制的准确性。</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财政拨款收入预决算差异率=（收入决算数-收入调整预算数）/收入调整预算数*100%（取绝对值）。差异率=0，本项指标得满分；每增加5（含）扣减0.5分，直至扣完为止。</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根据市林业局</w:t>
            </w:r>
            <w:r>
              <w:rPr>
                <w:rFonts w:hint="eastAsia" w:ascii="仿宋" w:hAnsi="仿宋" w:eastAsia="仿宋" w:cs="仿宋"/>
                <w:color w:val="000000"/>
                <w:kern w:val="0"/>
                <w:sz w:val="20"/>
                <w:szCs w:val="20"/>
                <w:lang w:eastAsia="zh-CN"/>
              </w:rPr>
              <w:t>提供的</w:t>
            </w:r>
            <w:r>
              <w:rPr>
                <w:rFonts w:hint="eastAsia" w:ascii="仿宋" w:hAnsi="仿宋" w:eastAsia="仿宋" w:cs="仿宋"/>
                <w:color w:val="000000"/>
                <w:kern w:val="0"/>
                <w:sz w:val="20"/>
                <w:szCs w:val="20"/>
              </w:rPr>
              <w:t>2021年度部门决算报表《财政拨款收入支出决算总表》（财决01-1表）</w:t>
            </w:r>
            <w:r>
              <w:rPr>
                <w:rFonts w:hint="eastAsia" w:ascii="仿宋" w:hAnsi="仿宋" w:eastAsia="仿宋" w:cs="仿宋"/>
                <w:color w:val="000000"/>
                <w:kern w:val="0"/>
                <w:sz w:val="20"/>
                <w:szCs w:val="20"/>
                <w:lang w:eastAsia="zh-CN"/>
              </w:rPr>
              <w:t>显示</w:t>
            </w:r>
            <w:r>
              <w:rPr>
                <w:rFonts w:hint="eastAsia" w:ascii="仿宋" w:hAnsi="仿宋" w:eastAsia="仿宋" w:cs="仿宋"/>
                <w:color w:val="000000"/>
                <w:kern w:val="0"/>
                <w:sz w:val="20"/>
                <w:szCs w:val="20"/>
              </w:rPr>
              <w:t>，财政拨款收入决算数为11469.69万元，财政拨款收入调整预算数为11469.69万元，财政拨款收入预决算差异率为0%。</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目标设置</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绩效目标合理性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部门（单位）所设立的整体绩效目标是否依据充分，是否符合客观实际，用以反映和评价部门（单位）设立的绩效目标与部门履职和年度工作任务的相符性。</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1.整体绩效目标能体现部门（单位）“三定”方案规定的部门职能的，得1分；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根据市林业局</w:t>
            </w:r>
            <w:r>
              <w:rPr>
                <w:rFonts w:hint="eastAsia" w:ascii="仿宋" w:hAnsi="仿宋" w:eastAsia="仿宋" w:cs="仿宋"/>
                <w:color w:val="000000"/>
                <w:kern w:val="0"/>
                <w:sz w:val="20"/>
                <w:szCs w:val="20"/>
                <w:lang w:eastAsia="zh-CN"/>
              </w:rPr>
              <w:t>提供的</w:t>
            </w:r>
            <w:r>
              <w:rPr>
                <w:rFonts w:hint="eastAsia" w:ascii="仿宋" w:hAnsi="仿宋" w:eastAsia="仿宋" w:cs="仿宋"/>
                <w:color w:val="000000"/>
                <w:kern w:val="0"/>
                <w:sz w:val="20"/>
                <w:szCs w:val="20"/>
              </w:rPr>
              <w:t>《市级部门整体绩效自评报告》</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《部门整体支出绩效自评指标评分表》</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《梅州市市级部门整体支出绩效目标申报表》等</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显示，部门整体及重点项目基本能设置相应的绩效目标，所设置的整体绩效目标能体现部门（单位）中长期规划和年度工作计划，基本能分解成具体工作任务且与本年度部门预算资金相匹配，与部门“三定”方案规定的部门职能、中长期规划、立项文件等内容相匹配。根据市林业局</w:t>
            </w:r>
            <w:r>
              <w:rPr>
                <w:rFonts w:hint="eastAsia" w:ascii="仿宋" w:hAnsi="仿宋" w:eastAsia="仿宋" w:cs="仿宋"/>
                <w:color w:val="000000"/>
                <w:kern w:val="0"/>
                <w:sz w:val="20"/>
                <w:szCs w:val="20"/>
                <w:lang w:eastAsia="zh-CN"/>
              </w:rPr>
              <w:t>提供的</w:t>
            </w:r>
            <w:r>
              <w:rPr>
                <w:rFonts w:hint="eastAsia" w:ascii="仿宋" w:hAnsi="仿宋" w:eastAsia="仿宋" w:cs="仿宋"/>
                <w:color w:val="000000"/>
                <w:kern w:val="0"/>
                <w:sz w:val="20"/>
                <w:szCs w:val="20"/>
              </w:rPr>
              <w:t>《关于印发〈梅州市林业局2021年重点工作安排表〉的通知》</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《关于印发〈梅州市全面推行林长制工作方案〉的通知》</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《中共梅州市委办公室、梅州市人民政府办公室关于印发梅州市市属国有林场改革总体方案的通知》</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《2021年梅州市林业局本级涉农资金统筹整合总体实施方案》</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《梅州市国家储备林基地建设方案(2019-2033年)》</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《2021年梅州市林业局本级涉农资金统筹整合总体实施方案》</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《梅州市促进油茶产业高质量发展的实施意见》</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《梅州市人民政府关于印发广东南岭山区韩江中上游山水林田湖草沙一体化保护和修复工程项目工作方案的通知》</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显示，部门申报的项目有进行可行性研究和充分论证。</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2.整体绩效目标能体现部门（单位）中长期规划和年度工作计划的，得1分；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3.整体绩效目标能分解成具体工作任务的，得1分；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4.整体绩效目标与本年度部门预算资金相匹配的，得1分；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5.部门申报的项目有进行可行性研究和充分论证的，得1分；对上述5项标准，没有完全符合的，可酌情扣分。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绩效指标明确性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部门（单位）依据整体绩效目标所设定的绩效指标是否清晰、细化、可量化，用以反映和考核部门（单位）整体绩效目标的明细化情况。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1.绩效指标中包含能够明确体现部门（单位）履职效果的社会经济效益指标的，得2分；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根据市林业局提供的《市级部门整体绩效自评报告》、《部门整体支出绩效自评指标评分表》、《梅州市市级部门整体支出绩效目标申报表》、《2021年梅州市市级项目支出预算申报表》等材料显示，部门整体设置了相应的绩效目标和指标，但存在重点项目未设置绩效指标，部分可量化绩效指标未设置定量指标值，绩效指标值较模糊，例：（1）社会效益指标-综合防灾减灾能力，设置为“提升”；（2）社会效益指标-对经济发展促进作用，设置为“是”；（3）经济效益指标-林业总产值增长，设置为“是”。</w:t>
            </w:r>
          </w:p>
        </w:tc>
        <w:tc>
          <w:tcPr>
            <w:tcW w:w="565"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2.绩效指标具有清晰、可衡量的指标值的，得1分；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3.绩效指标包含可量化的指标的，得1分；完全没有可量化的指标的，不得分；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6"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4.绩效目标的目标值测算能提供相关依据或符合客观实际情况的，得1分；对上述4项标准，没有完全符合的，可酌情扣分。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5" w:hRule="atLeast"/>
          <w:jc w:val="center"/>
        </w:trPr>
        <w:tc>
          <w:tcPr>
            <w:tcW w:w="63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预算执行情况</w:t>
            </w:r>
          </w:p>
        </w:tc>
        <w:tc>
          <w:tcPr>
            <w:tcW w:w="69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资金管理</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结转结余率</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部门（单位）当年度结转结余额与当年度预算总额的比率，用以反映和考核部门（单位）对结转结余资金的实际控制程度。</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结转结余率=年末财政拨款结转和结余决算数/（年初财政拨款结转和结余收入决算数+一般公共预算财政拨款决算数+政府性基金预算财政拨款决算数）×100%</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根据市林业局提供的2021年度部门决算《财政拨款收入支出决算总表》（财决01-1表）显示，年末财政拨款结转和结余决算数为5253.03万元，年初财政拨款结转和结余收入决算数为3658.7万元，一般公共预算财政拨款决算数为11469.69万元，政府性基金预算财政拨款决算数为0，则结转结余率=〔5253.03÷（3658.7+11469.69）〕×100%=34.72%</w:t>
            </w:r>
            <w:r>
              <w:rPr>
                <w:rFonts w:hint="eastAsia" w:ascii="仿宋" w:hAnsi="仿宋" w:eastAsia="仿宋" w:cs="仿宋"/>
                <w:color w:val="000000"/>
                <w:kern w:val="0"/>
                <w:sz w:val="20"/>
                <w:szCs w:val="20"/>
                <w:lang w:val="en-US" w:eastAsia="zh-CN"/>
              </w:rPr>
              <w:t>。</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1.结转结余率≤10%的，得5分；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2.10%＜结转结余率≤20%的，得3分；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3.20%＜结转结余率≤30%的，得1分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4.结转结余率＞30%的，得0分。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财务管理合规性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反映部门（单位）财务管理的规范性</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支出范围、程序、用途、核算应符合国家财经法规和财务管理制度及有关专项资金管理办法的规定，具体根据审计（以部门预算审计和专项审计为主）和财会监督意见采取扣分法评分：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市林业局的资金支出基本合规。但根据财务合规性审查情况，发现以下问题：①会计科目使用不规范，</w:t>
            </w:r>
            <w:r>
              <w:rPr>
                <w:rFonts w:hint="eastAsia" w:ascii="仿宋" w:hAnsi="仿宋" w:eastAsia="仿宋" w:cs="仿宋"/>
                <w:color w:val="000000"/>
                <w:kern w:val="0"/>
                <w:sz w:val="20"/>
                <w:szCs w:val="20"/>
                <w:lang w:val="en-US" w:eastAsia="zh-CN"/>
              </w:rPr>
              <w:t>市国有梅南林场</w:t>
            </w:r>
            <w:r>
              <w:rPr>
                <w:rFonts w:hint="eastAsia" w:ascii="仿宋" w:hAnsi="仿宋" w:eastAsia="仿宋" w:cs="仿宋"/>
                <w:color w:val="000000"/>
                <w:kern w:val="0"/>
                <w:sz w:val="20"/>
                <w:szCs w:val="20"/>
                <w:lang w:eastAsia="zh-CN"/>
              </w:rPr>
              <w:t>2021年5月31日记0023号凭证，付专职护林员工资1.26万元，列支科目为单位管理费用；</w:t>
            </w:r>
            <w:r>
              <w:rPr>
                <w:rFonts w:hint="eastAsia" w:ascii="仿宋" w:hAnsi="仿宋" w:eastAsia="仿宋" w:cs="仿宋"/>
                <w:color w:val="000000"/>
                <w:kern w:val="0"/>
                <w:sz w:val="20"/>
                <w:szCs w:val="20"/>
                <w:lang w:val="en-US" w:eastAsia="zh-CN"/>
              </w:rPr>
              <w:t>市国有水口林场</w:t>
            </w:r>
            <w:r>
              <w:rPr>
                <w:rFonts w:hint="eastAsia" w:ascii="仿宋" w:hAnsi="仿宋" w:eastAsia="仿宋" w:cs="仿宋"/>
                <w:color w:val="000000"/>
                <w:kern w:val="0"/>
                <w:sz w:val="20"/>
                <w:szCs w:val="20"/>
                <w:lang w:eastAsia="zh-CN"/>
              </w:rPr>
              <w:t>2021年6月30日记0020号凭证，付防火费用0.74万元，列支科目为单位管理费用。②发票抬头不合规，</w:t>
            </w:r>
            <w:r>
              <w:rPr>
                <w:rFonts w:hint="eastAsia" w:ascii="仿宋" w:hAnsi="仿宋" w:eastAsia="仿宋" w:cs="仿宋"/>
                <w:color w:val="000000"/>
                <w:kern w:val="0"/>
                <w:sz w:val="20"/>
                <w:szCs w:val="20"/>
                <w:lang w:val="en-US" w:eastAsia="zh-CN"/>
              </w:rPr>
              <w:t>市国有水口林场</w:t>
            </w:r>
            <w:r>
              <w:rPr>
                <w:rFonts w:hint="eastAsia" w:ascii="仿宋" w:hAnsi="仿宋" w:eastAsia="仿宋" w:cs="仿宋"/>
                <w:color w:val="000000"/>
                <w:kern w:val="0"/>
                <w:sz w:val="20"/>
                <w:szCs w:val="20"/>
                <w:lang w:eastAsia="zh-CN"/>
              </w:rPr>
              <w:t>2021年2月28日记0017号凭证支付电费0.23万元，发票抬头为林场；③财务记账凭证附件不齐全，</w:t>
            </w:r>
            <w:r>
              <w:rPr>
                <w:rFonts w:hint="eastAsia" w:ascii="仿宋" w:hAnsi="仿宋" w:eastAsia="仿宋" w:cs="仿宋"/>
                <w:color w:val="000000"/>
                <w:kern w:val="0"/>
                <w:sz w:val="20"/>
                <w:szCs w:val="20"/>
                <w:lang w:val="en-US" w:eastAsia="zh-CN"/>
              </w:rPr>
              <w:t>市国有水口林场</w:t>
            </w:r>
            <w:r>
              <w:rPr>
                <w:rFonts w:hint="eastAsia" w:ascii="仿宋" w:hAnsi="仿宋" w:eastAsia="仿宋" w:cs="仿宋"/>
                <w:color w:val="000000"/>
                <w:kern w:val="0"/>
                <w:sz w:val="20"/>
                <w:szCs w:val="20"/>
                <w:lang w:eastAsia="zh-CN"/>
              </w:rPr>
              <w:t>2021年6月30日记0021号、0022号凭证支付绩效工资8.70万元，附件无银行代发工资清单；④财务记账凭证附件未与记账凭证一一对应，市林业局2021年5月31日记0101号凭证财政统发5月份离退休费15.08万元，凭证附件未附于记账凭证后面；⑤会计记账不合规，</w:t>
            </w:r>
            <w:r>
              <w:rPr>
                <w:rFonts w:hint="eastAsia" w:ascii="仿宋" w:hAnsi="仿宋" w:eastAsia="仿宋" w:cs="仿宋"/>
                <w:color w:val="000000"/>
                <w:kern w:val="0"/>
                <w:sz w:val="20"/>
                <w:szCs w:val="20"/>
                <w:lang w:val="en-US" w:eastAsia="zh-CN"/>
              </w:rPr>
              <w:t>市国有水口林场</w:t>
            </w:r>
            <w:r>
              <w:rPr>
                <w:rFonts w:hint="eastAsia" w:ascii="仿宋" w:hAnsi="仿宋" w:eastAsia="仿宋" w:cs="仿宋"/>
                <w:color w:val="000000"/>
                <w:kern w:val="0"/>
                <w:sz w:val="20"/>
                <w:szCs w:val="20"/>
                <w:lang w:eastAsia="zh-CN"/>
              </w:rPr>
              <w:t>未按照《政府会计制度》的相关规定，逐月记账。</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1.明确指出问题和处理意见的，并限期整改的，1项扣1分；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2.未明确处理意见，属于因主管部门制度设计缺陷或失职等造成资金套取、冒领、挪用的，1项扣0.5分；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3.连续两年对因业务主管部门责任引发的同一问题提出意见或主管部门未落实相关审计和财会监督整改意见的，1项扣2分。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根据上述扣分情况扣完为止，审计提出的资产管理、采购等合规性在相应指标扣分，在此项指标不重复扣分。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信息公开</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预决算公开合规性</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反映部门（单位）预算决算公开执行到位情况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预算、决算公开合规性各占50%，对未公开预算或决算的非涉密部门，得0分。</w:t>
            </w:r>
          </w:p>
        </w:tc>
        <w:tc>
          <w:tcPr>
            <w:tcW w:w="40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eastAsia" w:ascii="仿宋" w:hAnsi="仿宋" w:eastAsia="仿宋" w:cs="仿宋"/>
                <w:szCs w:val="32"/>
              </w:rPr>
            </w:pPr>
            <w:r>
              <w:rPr>
                <w:rFonts w:hint="eastAsia" w:ascii="仿宋" w:hAnsi="仿宋" w:eastAsia="仿宋" w:cs="仿宋"/>
                <w:color w:val="000000"/>
                <w:kern w:val="0"/>
                <w:sz w:val="20"/>
                <w:szCs w:val="20"/>
                <w:lang w:eastAsia="zh-CN"/>
              </w:rPr>
              <w:t>根据市林业局提供的2021年广东省“部门预算”、“部门决算”公开执行情况材料显示，林业局预算决算公开执行到位。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绩效信息公开情况</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反映部门（单位）绩效信息公开执行到位情况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指绩效目标、绩效自评</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按规定在单位网站公开情况。</w:t>
            </w:r>
          </w:p>
        </w:tc>
        <w:tc>
          <w:tcPr>
            <w:tcW w:w="4040"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根据市林业局提供的202</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年省级涉农专项资金绩效自评报告、绩效目标公开情况和202</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年度部门整体支出、项目绩效自评公开情况材料显示，林业局绩效信息公开执行到位。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1.绩效目标在规定时间公开的，得满分，否则不得分；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2.绩效</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在规定时间公开的，得满分，否则不得分。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3.目标公开情况和</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公开情况得分各占50%，计算出本指标的综合得分。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采购管理</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政府采购执行率</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部门（单位）本年度实际政府采购金额与年度政府采购预算的比率，用以反映和考核部门（单位）政府采购预算执行情况。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本指标得分=本指标满分分值×政府采购执行率</w:t>
            </w:r>
            <w:r>
              <w:rPr>
                <w:rFonts w:hint="eastAsia" w:ascii="仿宋" w:hAnsi="仿宋" w:eastAsia="仿宋" w:cs="仿宋"/>
                <w:color w:val="000000"/>
                <w:kern w:val="0"/>
                <w:sz w:val="20"/>
                <w:szCs w:val="20"/>
              </w:rPr>
              <w:br w:type="page"/>
            </w:r>
            <w:r>
              <w:rPr>
                <w:rFonts w:hint="eastAsia" w:ascii="仿宋" w:hAnsi="仿宋" w:eastAsia="仿宋" w:cs="仿宋"/>
                <w:color w:val="000000"/>
                <w:kern w:val="0"/>
                <w:sz w:val="20"/>
                <w:szCs w:val="20"/>
              </w:rPr>
              <w:t>其中：政府采购执行率=（实际采购金额合计数/采购计划金额合计数）×100%；如实际采购金额大于采购计划金额则本项不得分。</w:t>
            </w:r>
            <w:r>
              <w:rPr>
                <w:rFonts w:hint="eastAsia" w:ascii="仿宋" w:hAnsi="仿宋" w:eastAsia="仿宋" w:cs="仿宋"/>
                <w:color w:val="000000"/>
                <w:kern w:val="0"/>
                <w:sz w:val="20"/>
                <w:szCs w:val="20"/>
              </w:rPr>
              <w:br w:type="page"/>
            </w:r>
            <w:r>
              <w:rPr>
                <w:rFonts w:hint="eastAsia" w:ascii="仿宋" w:hAnsi="仿宋" w:eastAsia="仿宋" w:cs="仿宋"/>
                <w:color w:val="000000"/>
                <w:kern w:val="0"/>
                <w:sz w:val="20"/>
                <w:szCs w:val="20"/>
              </w:rPr>
              <w:t>政府采购预算是指采购机关根据事业发展计划和行政任务编制的、并经过规定程序批准的年度政府采购计划。</w:t>
            </w:r>
          </w:p>
        </w:tc>
        <w:tc>
          <w:tcPr>
            <w:tcW w:w="404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根据市林业局提供的2021年部门预算信息，年初政府采购预算总计为0万元；根据市林业局提供的2021年度部门决算报表《机构运行信息表》（财决附03表）显示，2021年政府采购支出合计为</w:t>
            </w:r>
            <w:r>
              <w:rPr>
                <w:rFonts w:hint="eastAsia" w:ascii="仿宋" w:hAnsi="仿宋" w:eastAsia="仿宋" w:cs="仿宋"/>
                <w:color w:val="000000"/>
                <w:kern w:val="0"/>
                <w:sz w:val="20"/>
                <w:szCs w:val="20"/>
                <w:lang w:val="en-US" w:eastAsia="zh-CN"/>
              </w:rPr>
              <w:t>11862.72</w:t>
            </w:r>
            <w:r>
              <w:rPr>
                <w:rFonts w:hint="eastAsia" w:ascii="仿宋" w:hAnsi="仿宋" w:eastAsia="仿宋" w:cs="仿宋"/>
                <w:color w:val="000000"/>
                <w:kern w:val="0"/>
                <w:sz w:val="20"/>
                <w:szCs w:val="20"/>
                <w:lang w:eastAsia="zh-CN"/>
              </w:rPr>
              <w:t>万元，实际采购金额大于采购计划金额。</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采购合规性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反映采购意向公开、合同备案公开等情况。</w:t>
            </w:r>
          </w:p>
        </w:tc>
        <w:tc>
          <w:tcPr>
            <w:tcW w:w="36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 建立政府采购内控制度。对照《广东省预算单位政府采购活动内部控制事项清单》完成本单位政府采购内部控制管理制度建设并形成正式文件，报市财政局备案的，得1分，否则不得分。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 政府采购意向公开。在“广东省政府采购网”采购意向公开率100%公开，且采购意向公开时限不晚于采购活动开始前30日的，得1分，否则不得分。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 政府采购合同备案公开。自政府采购合同签订之日起2个工作日在“广东省政府采购网”备案公开，符合规定的得1分，否则不得分。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 上报政府采购信息统计报表。按时上报政府采购信息统计报表的，得1分，否则不得分。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 采购脱贫地区农副产品。部门有采购农</w:t>
            </w:r>
            <w:r>
              <w:rPr>
                <w:rFonts w:hint="eastAsia" w:ascii="仿宋" w:hAnsi="仿宋" w:eastAsia="仿宋" w:cs="仿宋"/>
                <w:color w:val="000000"/>
                <w:kern w:val="0"/>
                <w:sz w:val="20"/>
                <w:szCs w:val="20"/>
                <w:lang w:eastAsia="zh-CN"/>
              </w:rPr>
              <w:t>副</w:t>
            </w:r>
            <w:r>
              <w:rPr>
                <w:rFonts w:hint="eastAsia" w:ascii="仿宋" w:hAnsi="仿宋" w:eastAsia="仿宋" w:cs="仿宋"/>
                <w:color w:val="000000"/>
                <w:kern w:val="0"/>
                <w:sz w:val="20"/>
                <w:szCs w:val="20"/>
              </w:rPr>
              <w:t>产品且在脱贫地区农副产品网络销售平台（即“832平台”）进行采购的，以及部门没有采购农</w:t>
            </w:r>
            <w:r>
              <w:rPr>
                <w:rFonts w:hint="eastAsia" w:ascii="仿宋" w:hAnsi="仿宋" w:eastAsia="仿宋" w:cs="仿宋"/>
                <w:color w:val="000000"/>
                <w:kern w:val="0"/>
                <w:sz w:val="20"/>
                <w:szCs w:val="20"/>
                <w:lang w:eastAsia="zh-CN"/>
              </w:rPr>
              <w:t>副</w:t>
            </w:r>
            <w:r>
              <w:rPr>
                <w:rFonts w:hint="eastAsia" w:ascii="仿宋" w:hAnsi="仿宋" w:eastAsia="仿宋" w:cs="仿宋"/>
                <w:color w:val="000000"/>
                <w:kern w:val="0"/>
                <w:sz w:val="20"/>
                <w:szCs w:val="20"/>
              </w:rPr>
              <w:t>产品的得1分。部门有采购农</w:t>
            </w:r>
            <w:r>
              <w:rPr>
                <w:rFonts w:hint="eastAsia" w:ascii="仿宋" w:hAnsi="仿宋" w:eastAsia="仿宋" w:cs="仿宋"/>
                <w:color w:val="000000"/>
                <w:kern w:val="0"/>
                <w:sz w:val="20"/>
                <w:szCs w:val="20"/>
                <w:lang w:eastAsia="zh-CN"/>
              </w:rPr>
              <w:t>副</w:t>
            </w:r>
            <w:r>
              <w:rPr>
                <w:rFonts w:hint="eastAsia" w:ascii="仿宋" w:hAnsi="仿宋" w:eastAsia="仿宋" w:cs="仿宋"/>
                <w:color w:val="000000"/>
                <w:kern w:val="0"/>
                <w:sz w:val="20"/>
                <w:szCs w:val="20"/>
              </w:rPr>
              <w:t>产品但没在脱贫地区农副产品网络销售平台（即“832平台”）进行采购的不得分。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根据梅市财采管</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2021</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10号文要求，对照《广东省预算单位政府采购活动内部控制事项清单》建立并印发本部门政府采购内部控制管理制度，以正式文件报市财政局备案；根据市林业局提供的政府采购智慧云平台采购意向公开截图、政府采购信息统计信息系统截图、2021年度脱贫地区农副产品网络销售平台采购情况截图材料，市林业局在政府采购智慧云平台进行采购意向公开，公开率100%，且公开时限不晚于采购活动开始前30日；采购流程完结后，自合同签订之日起2个工作日在“广东省政府采购网”备案公开；按时上报政府采购信息统计报表；部门脱贫地区农副产品</w:t>
            </w:r>
            <w:r>
              <w:rPr>
                <w:rFonts w:hint="eastAsia" w:ascii="仿宋" w:hAnsi="仿宋" w:eastAsia="仿宋" w:cs="仿宋"/>
                <w:color w:val="000000"/>
                <w:kern w:val="0"/>
                <w:sz w:val="20"/>
                <w:szCs w:val="20"/>
                <w:lang w:val="en-US" w:eastAsia="zh-CN"/>
              </w:rPr>
              <w:t>2021</w:t>
            </w:r>
            <w:r>
              <w:rPr>
                <w:rFonts w:hint="eastAsia" w:ascii="仿宋" w:hAnsi="仿宋" w:eastAsia="仿宋" w:cs="仿宋"/>
                <w:color w:val="000000"/>
                <w:kern w:val="0"/>
                <w:sz w:val="20"/>
                <w:szCs w:val="20"/>
                <w:lang w:eastAsia="zh-CN"/>
              </w:rPr>
              <w:t>年度采购预留份额为1.1万元，832平台交易额为1.27万元，农副产品832平台采购完成率为116.18%。现场抽查</w:t>
            </w:r>
            <w:r>
              <w:rPr>
                <w:rFonts w:hint="eastAsia" w:ascii="仿宋" w:hAnsi="仿宋" w:eastAsia="仿宋" w:cs="仿宋"/>
                <w:color w:val="000000"/>
                <w:kern w:val="0"/>
                <w:sz w:val="20"/>
                <w:szCs w:val="20"/>
                <w:lang w:val="en-US" w:eastAsia="zh-CN"/>
              </w:rPr>
              <w:t>市国有梅南林场2021年</w:t>
            </w:r>
            <w:r>
              <w:rPr>
                <w:rFonts w:hint="eastAsia" w:ascii="仿宋" w:hAnsi="仿宋" w:eastAsia="仿宋" w:cs="仿宋"/>
                <w:color w:val="000000"/>
                <w:kern w:val="0"/>
                <w:sz w:val="20"/>
                <w:szCs w:val="20"/>
                <w:lang w:eastAsia="zh-CN"/>
              </w:rPr>
              <w:t>度采购预留份额为</w:t>
            </w:r>
            <w:r>
              <w:rPr>
                <w:rFonts w:hint="eastAsia" w:ascii="仿宋" w:hAnsi="仿宋" w:eastAsia="仿宋" w:cs="仿宋"/>
                <w:color w:val="000000"/>
                <w:kern w:val="0"/>
                <w:sz w:val="20"/>
                <w:szCs w:val="20"/>
                <w:lang w:val="en-US" w:eastAsia="zh-CN"/>
              </w:rPr>
              <w:t>0.21</w:t>
            </w:r>
            <w:r>
              <w:rPr>
                <w:rFonts w:hint="eastAsia" w:ascii="仿宋" w:hAnsi="仿宋" w:eastAsia="仿宋" w:cs="仿宋"/>
                <w:color w:val="000000"/>
                <w:kern w:val="0"/>
                <w:sz w:val="20"/>
                <w:szCs w:val="20"/>
                <w:lang w:eastAsia="zh-CN"/>
              </w:rPr>
              <w:t>万元，832平台交易额为</w:t>
            </w:r>
            <w:r>
              <w:rPr>
                <w:rFonts w:hint="eastAsia" w:ascii="仿宋" w:hAnsi="仿宋" w:eastAsia="仿宋" w:cs="仿宋"/>
                <w:color w:val="000000"/>
                <w:kern w:val="0"/>
                <w:sz w:val="20"/>
                <w:szCs w:val="20"/>
                <w:lang w:val="en-US" w:eastAsia="zh-CN"/>
              </w:rPr>
              <w:t>0.24</w:t>
            </w:r>
            <w:r>
              <w:rPr>
                <w:rFonts w:hint="eastAsia" w:ascii="仿宋" w:hAnsi="仿宋" w:eastAsia="仿宋" w:cs="仿宋"/>
                <w:color w:val="000000"/>
                <w:kern w:val="0"/>
                <w:sz w:val="20"/>
                <w:szCs w:val="20"/>
                <w:lang w:eastAsia="zh-CN"/>
              </w:rPr>
              <w:t>万元，农副产品832平台采购完成率为11</w:t>
            </w:r>
            <w:r>
              <w:rPr>
                <w:rFonts w:hint="eastAsia" w:ascii="仿宋" w:hAnsi="仿宋" w:eastAsia="仿宋" w:cs="仿宋"/>
                <w:color w:val="000000"/>
                <w:kern w:val="0"/>
                <w:sz w:val="20"/>
                <w:szCs w:val="20"/>
                <w:lang w:val="en-US" w:eastAsia="zh-CN"/>
              </w:rPr>
              <w:t>4.29</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市国有水口林场2021年</w:t>
            </w:r>
            <w:r>
              <w:rPr>
                <w:rFonts w:hint="eastAsia" w:ascii="仿宋" w:hAnsi="仿宋" w:eastAsia="仿宋" w:cs="仿宋"/>
                <w:color w:val="000000"/>
                <w:kern w:val="0"/>
                <w:sz w:val="20"/>
                <w:szCs w:val="20"/>
                <w:lang w:eastAsia="zh-CN"/>
              </w:rPr>
              <w:t>度采购预留份额为</w:t>
            </w:r>
            <w:r>
              <w:rPr>
                <w:rFonts w:hint="eastAsia" w:ascii="仿宋" w:hAnsi="仿宋" w:eastAsia="仿宋" w:cs="仿宋"/>
                <w:color w:val="000000"/>
                <w:kern w:val="0"/>
                <w:sz w:val="20"/>
                <w:szCs w:val="20"/>
                <w:lang w:val="en-US" w:eastAsia="zh-CN"/>
              </w:rPr>
              <w:t>0.21</w:t>
            </w:r>
            <w:r>
              <w:rPr>
                <w:rFonts w:hint="eastAsia" w:ascii="仿宋" w:hAnsi="仿宋" w:eastAsia="仿宋" w:cs="仿宋"/>
                <w:color w:val="000000"/>
                <w:kern w:val="0"/>
                <w:sz w:val="20"/>
                <w:szCs w:val="20"/>
                <w:lang w:eastAsia="zh-CN"/>
              </w:rPr>
              <w:t>万元，832平台交易额为</w:t>
            </w:r>
            <w:r>
              <w:rPr>
                <w:rFonts w:hint="eastAsia" w:ascii="仿宋" w:hAnsi="仿宋" w:eastAsia="仿宋" w:cs="仿宋"/>
                <w:color w:val="000000"/>
                <w:kern w:val="0"/>
                <w:sz w:val="20"/>
                <w:szCs w:val="20"/>
                <w:lang w:val="en-US" w:eastAsia="zh-CN"/>
              </w:rPr>
              <w:t>0.22</w:t>
            </w:r>
            <w:r>
              <w:rPr>
                <w:rFonts w:hint="eastAsia" w:ascii="仿宋" w:hAnsi="仿宋" w:eastAsia="仿宋" w:cs="仿宋"/>
                <w:color w:val="000000"/>
                <w:kern w:val="0"/>
                <w:sz w:val="20"/>
                <w:szCs w:val="20"/>
                <w:lang w:eastAsia="zh-CN"/>
              </w:rPr>
              <w:t>万元，农副产品832平台采购完成率为1</w:t>
            </w:r>
            <w:r>
              <w:rPr>
                <w:rFonts w:hint="eastAsia" w:ascii="仿宋" w:hAnsi="仿宋" w:eastAsia="仿宋" w:cs="仿宋"/>
                <w:color w:val="000000"/>
                <w:kern w:val="0"/>
                <w:sz w:val="20"/>
                <w:szCs w:val="20"/>
                <w:lang w:val="en-US" w:eastAsia="zh-CN"/>
              </w:rPr>
              <w:t>04.76</w:t>
            </w:r>
            <w:r>
              <w:rPr>
                <w:rFonts w:hint="eastAsia" w:ascii="仿宋" w:hAnsi="仿宋" w:eastAsia="仿宋" w:cs="仿宋"/>
                <w:color w:val="000000"/>
                <w:kern w:val="0"/>
                <w:sz w:val="20"/>
                <w:szCs w:val="20"/>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565"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2"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项目管理</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专项资金绩效完成情况</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反映部门专项资金绩效目标的完成情况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1.首先计算各专项资金（政策任务）得分=各专项资金单位绩效自评分数×本指标分值÷100。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2.再计算本指标综合得分=按照部门当年度各专项资金额度占部门所有专项资金额度的比重，对各专项资金得分进行加权平均。</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根据市林业局提供的《2021年梅州市市级项目支出预算申报表》、《项目绩效自评信息指标评分表-森林防火项目经费》、《项目绩效自评信息指标评分表-森林公安公用经费及加班补助》、《项目绩效自评信息指标评分表-市属国有林场退休人员工资》、《项目绩效自评信息指标评分表-政策性森林保险资金》材料，市林业局专项资金绩效测评结果如下：一、2021年度森林防火项目经费下达额度为20万元，项目指标评分得分89分，扣分如下：（1）绩效目标设置无数据支撑、产出和效果指标部分无可衡量性，扣1分；（2）效益指标方面可衡量性较弱，扣10分。二、市属国有林场退休人员工资下达额度为180万元，项目指标评分得分83分，扣分如下：（1）绩效目标设置无数据支撑、产出和效果指标部分无可衡量性，扣1分；（2）数量指标未设置定量指标值，扣6分；（3）效益指标方面可衡量性较弱，扣10分。三、森林公安公用经费及加班补助下达额度为71.1万元，项目指标评分得分85分，扣分如下：（1）绩效目标设置无数据支撑、产出和效果指标部分无可衡量性，扣1分；（2）数量指标未设置定量指标值，扣4分；（3）效益指标方面可衡量性较弱，扣10分。四、政策性森林保险市级财政补贴资金下达额度为385.56万元，项目指标评分得分84.5分，扣分如下：（1）资金支付得分=321.63/385.56*100%*3=2.5分，扣0.5分；（2）效益指标方面可衡量性较弱，扣15分。则1、各专项得分：（1）86*10/100=8.9分（2）80*10/100=8.3分（3）82*10/100=8.5分（4）80.5*10/100=8.45分；2、综合得分=8.9*20/656.66+8.3*180/656.66+8.5*71.1/656.66+8.45*385.56/656.66=8.4分。</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项目实施程序</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反映部门（单位）所有项目支出实施过程是否规范,包括是否符合申报条件；申报、批复程序是否符合相关管理办法；项目招投标、调整、完成验收等是否履行相应手续等。</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 项目的设立及调整按规定履行报批程序，得2分；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根据市林业局提供的项目实施程序材料显示，项目由市局申请项目支出预算，后报财政局部门审批予以开展，资金申请、实施均按程序申请、拨付、分配、支出，项目实施程序规范。</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4"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 项目招投标、建设、验收等方案实施严格执行相关制度规定的，得3分； 评价时发现有项目不符合上述条件的，酌情扣分。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项目监管</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反映部门（单位）对所实施项目（包括部门主管的市级专项资金与专项经费分配给县实施的项目）的检查、监控、督促等管理情况。</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按规定对专项资金和项目支出的管理使用以及项目实施开展有效的监管，具体包括：</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根据市林业局提供的《关于开展2021年全市林业工程检查督导工作的通知》、《梅州市林业局关于进一步加强林业工程项目管理的通知》、《梅州市林业局关于进一步加强林业工程建设质量监管工作的通知》材料显示，市林业局对于项目的实施专门成立了督导工作组，加强项目监管的力度。</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森林防灭火方面，市林业局对森林防火项目的监管制定了《森林防火巡查方案》，发布了《关于近期森林火灾预防工作情况的通报和进一步加强冬春季森林火灾预防工作的通知》，对森林防火项目监管情况进行通报并通知下一步工作；发布了《梅州市毁林违建乱象清理整治专项行动方案》、《关于切实加强森林资源管理严厉打击破坏森林资源违法行为的通知》，开展毁林违建乱象清理整治专项行动，打击各类侵占林地违法违规行为，维护生态安全和社会和谐稳定；</w:t>
            </w:r>
            <w:r>
              <w:rPr>
                <w:rFonts w:hint="eastAsia" w:ascii="仿宋" w:hAnsi="仿宋" w:eastAsia="仿宋" w:cs="仿宋"/>
                <w:color w:val="000000"/>
                <w:kern w:val="0"/>
                <w:sz w:val="20"/>
                <w:szCs w:val="20"/>
                <w:lang w:val="en-US" w:eastAsia="zh-CN"/>
              </w:rPr>
              <w:t>2、全面推行林长制方面，</w:t>
            </w:r>
            <w:r>
              <w:rPr>
                <w:rFonts w:hint="eastAsia" w:ascii="仿宋" w:hAnsi="仿宋" w:eastAsia="仿宋" w:cs="仿宋"/>
                <w:color w:val="000000"/>
                <w:kern w:val="0"/>
                <w:sz w:val="20"/>
                <w:szCs w:val="20"/>
                <w:lang w:eastAsia="zh-CN"/>
              </w:rPr>
              <w:t>市林业局发布了《关于全市全面推行林长制工作督查情况的通报》、《广东省全面推行林长制工作领导小组办公室关于我省2021年全面推行林长制实施情况评估结果的通报》、《梅州市2021年全面推行林长制工作实施情况自评报告》、《梅州市全面推行林长制工作总结》，对全面推行林长制工作督查情况进行及时反馈；</w:t>
            </w:r>
            <w:r>
              <w:rPr>
                <w:rFonts w:hint="eastAsia" w:ascii="仿宋" w:hAnsi="仿宋" w:eastAsia="仿宋" w:cs="仿宋"/>
                <w:color w:val="000000"/>
                <w:kern w:val="0"/>
                <w:sz w:val="20"/>
                <w:szCs w:val="20"/>
                <w:lang w:val="en-US" w:eastAsia="zh-CN"/>
              </w:rPr>
              <w:t>3、生态修复方面，</w:t>
            </w:r>
            <w:r>
              <w:rPr>
                <w:rFonts w:hint="eastAsia" w:ascii="仿宋" w:hAnsi="仿宋" w:eastAsia="仿宋" w:cs="仿宋"/>
                <w:color w:val="000000"/>
                <w:kern w:val="0"/>
                <w:sz w:val="20"/>
                <w:szCs w:val="20"/>
                <w:lang w:eastAsia="zh-CN"/>
              </w:rPr>
              <w:t>市林业局发布了《关于切实加强古树名木保护管理的通知》、《大埔林场2021年高质量水源林项目核查报告》、《关于开展2021年全市林业工程检查督导工作的通知》、《水口林场2021年高质量水源林项目核查报告》，加强</w:t>
            </w:r>
            <w:r>
              <w:rPr>
                <w:rFonts w:hint="eastAsia" w:ascii="仿宋" w:hAnsi="仿宋" w:eastAsia="仿宋" w:cs="仿宋"/>
                <w:color w:val="000000"/>
                <w:kern w:val="0"/>
                <w:sz w:val="20"/>
                <w:szCs w:val="20"/>
                <w:lang w:val="en-US" w:eastAsia="zh-CN"/>
              </w:rPr>
              <w:t>生态修复</w:t>
            </w:r>
            <w:r>
              <w:rPr>
                <w:rFonts w:hint="eastAsia" w:ascii="仿宋" w:hAnsi="仿宋" w:eastAsia="仿宋" w:cs="仿宋"/>
                <w:color w:val="000000"/>
                <w:kern w:val="0"/>
                <w:sz w:val="20"/>
                <w:szCs w:val="20"/>
                <w:lang w:eastAsia="zh-CN"/>
              </w:rPr>
              <w:t>监管；</w:t>
            </w:r>
            <w:r>
              <w:rPr>
                <w:rFonts w:hint="eastAsia" w:ascii="仿宋" w:hAnsi="仿宋" w:eastAsia="仿宋" w:cs="仿宋"/>
                <w:color w:val="000000"/>
                <w:kern w:val="0"/>
                <w:sz w:val="20"/>
                <w:szCs w:val="20"/>
                <w:lang w:val="en-US" w:eastAsia="zh-CN"/>
              </w:rPr>
              <w:t>4、大力发展林业产业和林下经济方面，</w:t>
            </w:r>
            <w:r>
              <w:rPr>
                <w:rFonts w:hint="eastAsia" w:ascii="仿宋" w:hAnsi="仿宋" w:eastAsia="仿宋" w:cs="仿宋"/>
                <w:color w:val="000000"/>
                <w:kern w:val="0"/>
                <w:sz w:val="20"/>
                <w:szCs w:val="20"/>
                <w:lang w:eastAsia="zh-CN"/>
              </w:rPr>
              <w:t>市林业局发布了《关于加强食用林产品质量安全监管的通知》、《2021年梅州市食用林产品质量安全监管工作报告》、《关于抓紧做好2021-2022年度油茶新造林和地产低效林改造任务的催办通知》、《加快推进2020年、2021年度油茶低产低效林改造工作的通知》，加强食用林产品检测机构条件建设，提高主要食用林产品抽检能力；</w:t>
            </w:r>
            <w:r>
              <w:rPr>
                <w:rFonts w:hint="eastAsia" w:ascii="仿宋" w:hAnsi="仿宋" w:eastAsia="仿宋" w:cs="仿宋"/>
                <w:color w:val="000000"/>
                <w:kern w:val="0"/>
                <w:sz w:val="20"/>
                <w:szCs w:val="20"/>
                <w:lang w:val="en-US" w:eastAsia="zh-CN"/>
              </w:rPr>
              <w:t>5、森林保险方面，</w:t>
            </w:r>
            <w:r>
              <w:rPr>
                <w:rFonts w:hint="eastAsia" w:ascii="仿宋" w:hAnsi="仿宋" w:eastAsia="仿宋" w:cs="仿宋"/>
                <w:color w:val="000000"/>
                <w:kern w:val="0"/>
                <w:sz w:val="20"/>
                <w:szCs w:val="20"/>
                <w:lang w:eastAsia="zh-CN"/>
              </w:rPr>
              <w:t>市林业局</w:t>
            </w:r>
            <w:r>
              <w:rPr>
                <w:rFonts w:hint="eastAsia" w:ascii="仿宋" w:hAnsi="仿宋" w:eastAsia="仿宋" w:cs="仿宋"/>
                <w:color w:val="000000"/>
                <w:kern w:val="0"/>
                <w:sz w:val="20"/>
                <w:szCs w:val="20"/>
                <w:lang w:val="en-US" w:eastAsia="zh-CN"/>
              </w:rPr>
              <w:t>发布了《关于推进政策性森林保险工作的通知》（梅市林函〔2021〕300号）、《关于加快推进政策性森林保险工作的通知》、《广东省林业局关于做好政策性森林保险高质量发展工作的提醒函》以及记录了相关农业保险工作小组会议纪要，提高森林保险风险保障水平和林业抵御风险和可持续发展能力，切实保护森林资源安全。</w:t>
            </w:r>
            <w:r>
              <w:rPr>
                <w:rFonts w:hint="eastAsia" w:ascii="仿宋" w:hAnsi="仿宋" w:eastAsia="仿宋" w:cs="仿宋"/>
                <w:color w:val="000000"/>
                <w:kern w:val="0"/>
                <w:sz w:val="20"/>
                <w:szCs w:val="20"/>
                <w:lang w:eastAsia="zh-CN"/>
              </w:rPr>
              <w:t>项目监管基本到位。</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1.通过汇报、现场核查等方式，对专项资金和专项经费的使用情况以及项目实施进度开展定期或不定期检查，保障资金支付进度和项目实施进度的，得1分；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2"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2.通过自行组织或委托服务等方式，结合资金和项目检查结果，及时对专项资金和专项经费绩效目标的执行情况开展监控，发现与既定绩效目标发生偏离的情况并责成项目单位采取措施予以纠正的，得2分；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3.通过审计、报告等方式落实检查或监控发现问题整改到位的，得2分；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上述情况需提供检查、监督通知文件、委托服务合同、检查或监督工作汇报或总结、整改报告等证明材料，若发现1项工作未实施的，扣1分；若每项工作无相关证明材料支撑的，扣0.5分，扣完为止。</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资产管理</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资产配置合规性</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反映单位办公室面积和办公设备配置是否超过规定标准。</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符合标准的，得2分，发现一项（类）不符的，扣1分，扣完为止。</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根据现场核实，单位办公室内面积和办公设备配置符合规定标准。</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资产收益上缴的及时性</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反映单位资产处置和使用收益上缴的及时性。</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检查处置收益和租金上缴是否及时。存在长期（超过3个月）未上缴的，每1笔扣0.5分，扣完为止。</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2021年度资产报表汇总表》、《梅州市林业局车辆拍卖情况表》、《梅州市拍卖行拍卖结算清单》及相关佣金发票、相关上缴银行回单显示，2021年单位资产处置收益上缴及时。但根据市国有梅南林场现场审查情况，发现2021年11月22#凭证上缴粤05320警汽车及粤05104警摩托车报废收益110元，系2019年1月日现金收讫，资产处置收益上缴不及时。</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资产盘点情况</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反映单位是否每年按要求进行资产盘点。</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每年进行一次资产盘点，并完成结果处理的，得1分。未进行盘点的，不得分。</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市林业局2021年未进行固定资产盘点。</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数据质量</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反映部门（单位）行政事业性国有资产年报数据质量。</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部门（单位）行政事业性国有资产年报数据完整、准确，核实性问题均能提供有效、真实的说明，且资产账与财务账、资产实体相符的，得2分；否则酌情扣分。</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2021年度资产报表汇总表》、《2021年资产报表核实性说明列表》、《财政一体化账务系统资产明细账》、《2021年度行政事业性国有资产分析报告》材料显示，部门行政事业性国有资产年报数据基本完整，核实性问题能提供有效、真实的说明；因市林业局2021年未进行固定资产盘点，资产账与资产实体相符性未能核实。</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资产管理合规性</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反映部门（单位）资产管理是否合规。</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1.有无行政事业性国有资产管理内部管理规程；如无，扣0.5分。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2.是否按《行政单位国有资产管理暂行办法》《事业单位国有资产管理暂行办法》等制度要求执行有关规定；如否，扣0.5分。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3.出租、出借、处置国有资产是否规范；如否，扣0.5分。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4.在各类巡视、审计、监督检查工作中如发现资产管理存在问题的，每发现1次扣1分，扣完为止。</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根据市林业局提供的《梅州市林业局财务管理制度》、《2021年资产处置批复情况》材料显示，市林业局有行政事业性国有资产管理内部管理规程，无偿划转、处置国有资产经过局党组研究后，按规定报国资部门审批，审批手续齐备后进行了账务处理。市林业局未按《行政单位国有资产管理暂行办法》、《梅州市林业局财务管理制度》等制度要求执行有关规定，2021年未组织资产清查盘点，资产账实相符性未能核实。</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7" w:hRule="atLeast"/>
          <w:jc w:val="center"/>
        </w:trPr>
        <w:tc>
          <w:tcPr>
            <w:tcW w:w="63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预算使用效益</w:t>
            </w:r>
          </w:p>
        </w:tc>
        <w:tc>
          <w:tcPr>
            <w:tcW w:w="69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经济性</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6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经济成本控制情况</w:t>
            </w:r>
          </w:p>
        </w:tc>
        <w:tc>
          <w:tcPr>
            <w:tcW w:w="6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反映部门经济支出分类核算情况，包括对运转成本的控制程度和效果、核算精准度和合理性等。</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单位建立有完善的内部财务管理机制，且对运转类（含车辆使用、会议、住宿、接待等费用）支出有完备的控制标准的得1分。2、单位各项运转类支出成本控制合理，没有发生超标准支出以及不同支出相互挤占现象的得3分。3、运转类中的办公费、水费、电费、公务用车运行维护费等4项支出与上年同一支出类别对比累计增长幅度小于5%的得1分，小于3%的得2分。考虑到水、电、油等费用单价上涨的因素，计算时可以用量计算。</w:t>
            </w: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梅州市林业局财务管理制度》显示，单位建立有完善的内部财务管理机制，且对运转类（含车辆使用、会议、住宿、接待等费用）支出有完备的控制标准；根据市林业局提供的2021年度部门决算《支出决算明细表》(财决05表)显示，本年度运转类支出预算数为4080.15万元，本年度运转类支出决算数为3854.08万元，运转类支出成本控制合理，未发生超标准支出；根据市林业局提供的2020年度、2021年度部门决算《支出决算明细表》(财决05表)显示，2020年度运转类中的办公费91.05万元、水费0.87万元、电费24.32万元、公务用车运行维护费10.08万元，4项支出合计126.31万元；2021年度运转类中的办公费68.32万元、水费0.92万元、电费26.27万元、公务用车运行维护费23.93万元，4项支出合计119.43万元；2021年度运转类中的办公费、水费、电费、公务用车运行维护费等4项支出与2020年度同一支出类别对比累计下降。</w:t>
            </w: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公用经费控制率</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部门（单位）本年度实际支出的公用经费总额与预算安排的公用经费总额的比率，用以反映和考核部门（单位）对机构运转成本的实际控制程度</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1.“三公”经费实际支出数≤预算安排的三公经费数,得1分，否则不得分；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2021年度部门决算《财政拨款收入支出决算总表》（财决01-1表）显示，本年度公用经费调整预算123.67万元，实际支出的日常公用经费决算总额123.67万元，日常公用经费支出率为100%。根据市林业局2021年度部门决算报表《机构运行信息表》（财决附03表），2021年财政拨款安排“三公”经费预算40.02万元，实际支出决算29.57万元，实际支出小于预算控制数。按照既定的指标体系和评分标准，日常公用经费决算数≤日常公用经费调整预算数，“三公”经费实际支出数≤预算安排的三公经费数。</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2.日常公用经费决算数≤日常公用经费调整预算数，得1分，否则不得分；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效率性</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重点工作完成率</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部门（单位）完成党委、政府、人大和上级部门下达或交办的重要事项或工作的完成情况，反映部门对重点工作的办理落实程度。</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重点工作完成率=重点工作实际完成数/重点工作总数×100%</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根据市林业局提供的《2021年市政府重点工作完成情况通报》材料显示，市林业局2021年重点工作实际完成数3个，重点工作总数6个，2021年度重点工作完成率为50%。</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重点工作是指市委、市政府、市人大、省相关部门交办或下达的工作任务。</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本指标得分=重点工作完成率×2</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1"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注：重点工作完成率可以参考市府督查室或其他权威部门的统计数据（如有）</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绩效目标完成率</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部门（单位）整体绩效目标中各项目标的完成情况，反映部门整体支出绩效目标的实现程度。</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绩效目标完成率=部门整体支出绩效目标申报表中已实现目标数/申报目标数×100%</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2021年市林业局部门整体绩效目标为：生态保护修复和造林绿化，提升森林蓄积量；推动自然保护地整合优化工作，提高森林资源保护监管水平；森林防灭火；大力发展林业产业和林下经济；国储林建设工程；全面推行林长制。市林业局基本实现了2021年度的绩效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1"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本指标得分=绩效目标完成率×3。</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项目完成及时性</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反映部门（单位）项目完成情况与预期时间对比的情况。</w:t>
            </w:r>
          </w:p>
        </w:tc>
        <w:tc>
          <w:tcPr>
            <w:tcW w:w="36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所有部门预算安排的项目均按计划时间完成的，得3分；部分项目未按计划时间完成的，本指标得分=已完成项目数/项目总数×3。</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根据市林业局提供的2021年度部门决算报表《项目收入支出决算表》（财决06表）情况分析，市林业局2021年项目实施数量为92个，已完成项目数量为65个，项目完成及时性综合得分=65/92*3=2.1分。</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2"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效果性</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社会经济环境效益</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反映部门（单位）履行职责对经济发展、社会发展和生态环境所带来的直接或间接影响。</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部门（单位）“三定”方案确定的职责，实际并结合绩效目标设立情况，有选择地设置个性化绩效指标，且通过绩效指标完成情况与目标值对比分析，进行核定得分。社会、经济、环境三个方面的效益，根据部门工作的性质，至少选择一个方面。可以从两个角度对效益进行评价：</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绩效目标和绩效指标方面，市林业局2021年完成4.5万亩造林和生态修复任务的造林备耕工作、占年度任务数的100%，各地通过积极整合省级涉农资金、开展“先种后补”造林改革试点等方式积极推进该项工作；累计完成林业有害生物防治作业面积113.49万亩，其中，松材线虫病防治作业面积93.1万亩、薇甘菊防治作业面积0.78万亩；已完成了木材战略储备基地6000亩的作业设计、招投标、建设施工和项目验收等工作；林地收储稳步推进，已完成五家国有林场作价入股流转4.6万亩，集体林地收储2.5万亩，达成集体林地收储意向约3万亩；新建124公里生物防火林带（中片生物防火林带项目）且梅江区已完成备耕，拟明春雨后种植，梅县区已完成62公里全部种植任务；完成出台《梅州市促进油茶产业高质量发展的实施方案》，已基本完成2021年油茶低产低效林改造任务。基本上达到了预期目标和效果。但存在整体绩效目标中未对下面三方面的职能进行设置相应要达到的效果和效益目标，无法考核这三面的履职效果性，扣1分，具体以下三方面：1、陆生野生动植物资源监督管理；2、湿地资源监督管理；3、林业科技宣传教育交流与合作工作。（2）项目支出方面，项目完成率为70.65%，项目完成性较高，市级、省级、中央项目支出基本实现了预期的效果。</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 部门管理的行业和领域对的主要指标能否体现部门当年履职的效果。主要指标均体现效果的，得5分；只有部分指标体现效果的，酌情扣分。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 部门当年主要的项目支出是否实现了预期的效果，由评价方对照部门的支出项目进行评分。所有项目都能体现效果的，得5分；只有部分项目体现效果的，酌情扣分。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公平性</w:t>
            </w:r>
          </w:p>
        </w:tc>
        <w:tc>
          <w:tcPr>
            <w:tcW w:w="71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群众信访办理情况</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部门（单位）对群众信访意见的完成情况及及时性，反映部门（单位）对服务群众的重视程度。</w:t>
            </w: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 设置了便利的群众意见反映渠道和群众意见办理回复机制的，得0.5分；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提供的《关于规范森林资源管理类信访案件办理的通知》、《2021年梅州市林业局信访工作总结》佐证材料显示，2021年市林业局通过群众来信、来访、来电、网上信访等“四渠道”开展涉林信访矛盾排查，其中全年接访11宗，来信19宗，电话9宗，网上信访7宗，全市涉林信访案件46宗，成功化解46宗，化解率达到100％，规范森林资源管理类信访案件办理并附信访办理汇报、答复意见书、回执参照格式。</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 当年度所有群众信访意见均有回复，得0.5分，否则按比例扣分。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3"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 回复意见均在规定时限内的，得1分，否则按比例扣分。</w:t>
            </w: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c>
          <w:tcPr>
            <w:tcW w:w="631"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公众或服务对象满意度</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反映社会公众或部门（单位）的服务对象对部门履职效果的满意度。</w:t>
            </w:r>
          </w:p>
        </w:tc>
        <w:tc>
          <w:tcPr>
            <w:tcW w:w="36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根据市林业局组织开展的窗口服务满意度调查结果显示，2021年窗口服务满意度得分为100分，根据《关于反馈2021年度机关绩效考核结果的函》显示，2021年度市林业局群众满意度评价调查情况得分为96.7分。</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63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9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71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31"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5" w:hRule="atLeast"/>
          <w:jc w:val="center"/>
        </w:trPr>
        <w:tc>
          <w:tcPr>
            <w:tcW w:w="1333"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加减分项</w:t>
            </w:r>
          </w:p>
        </w:tc>
        <w:tc>
          <w:tcPr>
            <w:tcW w:w="1977"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工作受表彰或批评</w:t>
            </w:r>
          </w:p>
        </w:tc>
        <w:tc>
          <w:tcPr>
            <w:tcW w:w="6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反映部门预算管理工作受表彰或批评的相关情况。</w:t>
            </w:r>
          </w:p>
        </w:tc>
        <w:tc>
          <w:tcPr>
            <w:tcW w:w="36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1.加分项：部门完成预算编制及执行等工作较好的，受到市政府或市财政局表扬的；深化落实预算改革举措成效明显的；争取中央、省资金规模比上年有较大提高的，每项加1分，加分最多不超过5分。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减分项：人大、监察等有关监督部门在对各部门进行监督检查、绩效评价时,如发现在预算编制或预算执行上存在违规行为、绩效评价结果为差，并受到中央、省及市有关部门问责或通报批评的，每发现一起扣2分。部门未在规定时限内报送预算</w:t>
            </w:r>
            <w:r>
              <w:rPr>
                <w:rFonts w:hint="eastAsia" w:ascii="仿宋" w:hAnsi="仿宋" w:eastAsia="仿宋" w:cs="仿宋"/>
                <w:color w:val="000000"/>
                <w:kern w:val="0"/>
                <w:sz w:val="20"/>
                <w:szCs w:val="20"/>
                <w:lang w:eastAsia="zh-CN"/>
              </w:rPr>
              <w:t>材料</w:t>
            </w:r>
            <w:r>
              <w:rPr>
                <w:rFonts w:hint="eastAsia" w:ascii="仿宋" w:hAnsi="仿宋" w:eastAsia="仿宋" w:cs="仿宋"/>
                <w:color w:val="000000"/>
                <w:kern w:val="0"/>
                <w:sz w:val="20"/>
                <w:szCs w:val="20"/>
              </w:rPr>
              <w:t>，严重影响预算编制或执行总体工作进度的，每发现一起扣1分，扣分合计不超过5分。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3.同一个事项受多次表扬或批评，按一次计算加分或减分。</w:t>
            </w:r>
          </w:p>
        </w:tc>
        <w:tc>
          <w:tcPr>
            <w:tcW w:w="40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根据市林业局提供的《梅州市财政局关于2020年度市直部门决算工作情况的通报》材料显示，市林业局2021年在部门完成预算编制及执行等工作方面受到市财政局表扬，加1分；2、根据市林业局提供的《关于申报广东省梅州市中片生物防火林带建设项目可行性研究报告的请示》、《国家林业和草原局关于广东省梅州市中片生物防火林带建设项目可行性研究报告的批复》（林规批字〔2018〕64号）、《关于审批广东省梅州市中片生物防火林带建设项目初步设计的请示》、《广东省林业局关于广东省梅州市中片生物防火林带建设项目初步设计的批复》、《广东省财政厅关于转下达2021年生态保护支撑体系专项中央基建投资预算（拨款）的通知》（粤财资环〔2021〕48号）、《关于下达2021年生态保护支撑体系专项中央基建投资预算（拨款）的通知》（梅市财资环〔2021〕10号）、《广东省财政厅关于下达2020年生态保护支撑体系专项中央基建投资预算的通知》（粤财资环〔2020〕133号）材料显示，梅州市中片生物防火林带建设项目2020年中央下达资金1101万元，2021年中央下达资金1819万元，争取中央、省资金规模比上年有较大提高，加1分。</w:t>
            </w:r>
          </w:p>
        </w:tc>
        <w:tc>
          <w:tcPr>
            <w:tcW w:w="56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0" w:hRule="atLeast"/>
          <w:jc w:val="center"/>
        </w:trPr>
        <w:tc>
          <w:tcPr>
            <w:tcW w:w="1333"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977"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6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3647"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40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333"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134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10</w:t>
            </w:r>
            <w:r>
              <w:rPr>
                <w:rFonts w:hint="eastAsia" w:ascii="仿宋" w:hAnsi="仿宋" w:eastAsia="仿宋" w:cs="仿宋"/>
                <w:color w:val="000000"/>
                <w:kern w:val="0"/>
                <w:sz w:val="20"/>
                <w:szCs w:val="20"/>
                <w:lang w:val="en-US" w:eastAsia="zh-CN"/>
              </w:rPr>
              <w:t>5</w:t>
            </w:r>
          </w:p>
        </w:tc>
        <w:tc>
          <w:tcPr>
            <w:tcW w:w="129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10</w:t>
            </w:r>
            <w:r>
              <w:rPr>
                <w:rFonts w:hint="eastAsia" w:ascii="仿宋" w:hAnsi="仿宋" w:eastAsia="仿宋" w:cs="仿宋"/>
                <w:color w:val="000000"/>
                <w:kern w:val="0"/>
                <w:sz w:val="20"/>
                <w:szCs w:val="20"/>
                <w:lang w:val="en-US" w:eastAsia="zh-CN"/>
              </w:rPr>
              <w:t>5</w:t>
            </w:r>
          </w:p>
        </w:tc>
        <w:tc>
          <w:tcPr>
            <w:tcW w:w="1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36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40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0"/>
                <w:szCs w:val="20"/>
              </w:rPr>
            </w:pPr>
          </w:p>
        </w:tc>
        <w:tc>
          <w:tcPr>
            <w:tcW w:w="56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1333"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备注</w:t>
            </w:r>
          </w:p>
        </w:tc>
        <w:tc>
          <w:tcPr>
            <w:tcW w:w="12667" w:type="dxa"/>
            <w:gridSpan w:val="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1、以上向单位所获取的</w:t>
            </w:r>
            <w:r>
              <w:rPr>
                <w:rFonts w:hint="eastAsia" w:ascii="仿宋" w:hAnsi="仿宋" w:eastAsia="仿宋" w:cs="仿宋"/>
                <w:kern w:val="0"/>
                <w:sz w:val="20"/>
                <w:szCs w:val="20"/>
                <w:lang w:eastAsia="zh-CN"/>
              </w:rPr>
              <w:t>材料</w:t>
            </w:r>
            <w:r>
              <w:rPr>
                <w:rFonts w:hint="eastAsia" w:ascii="仿宋" w:hAnsi="仿宋" w:eastAsia="仿宋" w:cs="仿宋"/>
                <w:kern w:val="0"/>
                <w:sz w:val="20"/>
                <w:szCs w:val="20"/>
              </w:rPr>
              <w:t>复印件加盖单位公章留底。2、单位评价分数+加分项所合计的总分，以100分为限，如大于100分，扣掉加分项所超过的分数。</w:t>
            </w:r>
          </w:p>
        </w:tc>
      </w:tr>
      <w:bookmarkEnd w:id="106"/>
    </w:tbl>
    <w:p>
      <w:pPr>
        <w:pStyle w:val="2"/>
        <w:rPr>
          <w:rFonts w:hint="eastAsia" w:ascii="仿宋" w:hAnsi="仿宋" w:eastAsia="仿宋" w:cs="仿宋"/>
        </w:rPr>
      </w:pPr>
    </w:p>
    <w:sectPr>
      <w:footerReference r:id="rId13" w:type="default"/>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Chars="111"/>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Chars="1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VI</w:t>
                </w:r>
                <w:r>
                  <w:fldChar w:fldCharType="end"/>
                </w:r>
              </w:p>
            </w:txbxContent>
          </v:textbox>
        </v:shape>
      </w:pict>
    </w:r>
  </w:p>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094175"/>
    </w:sdtPr>
    <w:sdtContent>
      <w:p>
        <w:pPr>
          <w:pStyle w:val="14"/>
          <w:ind w:firstLine="36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48</w:t>
        </w:r>
        <w:r>
          <w:rPr>
            <w:rFonts w:ascii="Times New Roman" w:hAnsi="Times New Roman" w:cs="Times New Roman"/>
            <w:sz w:val="24"/>
            <w:szCs w:val="24"/>
          </w:rPr>
          <w:fldChar w:fldCharType="end"/>
        </w:r>
      </w:p>
    </w:sdtContent>
  </w:sdt>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80"/>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49</w:t>
    </w:r>
    <w:r>
      <w:rPr>
        <w:rFonts w:ascii="Times New Roman" w:hAnsi="Times New Roman" w:cs="Times New Roman"/>
        <w:sz w:val="24"/>
        <w:szCs w:val="24"/>
      </w:rPr>
      <w:fldChar w:fldCharType="end"/>
    </w:r>
  </w:p>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ind w:firstLine="640"/>
      </w:pPr>
      <w:r>
        <w:separator/>
      </w:r>
    </w:p>
  </w:footnote>
  <w:footnote w:type="continuationSeparator" w:id="11">
    <w:p>
      <w:pPr>
        <w:spacing w:line="240" w:lineRule="auto"/>
        <w:ind w:firstLine="640"/>
      </w:pPr>
      <w:r>
        <w:continuationSeparator/>
      </w:r>
    </w:p>
  </w:footnote>
  <w:footnote w:id="0">
    <w:p>
      <w:pPr>
        <w:pStyle w:val="17"/>
        <w:spacing w:line="240" w:lineRule="auto"/>
        <w:ind w:firstLine="360"/>
      </w:pPr>
      <w:r>
        <w:rPr>
          <w:rStyle w:val="25"/>
        </w:rPr>
        <w:footnoteRef/>
      </w:r>
      <w:r>
        <w:rPr>
          <w:rFonts w:hint="eastAsia"/>
        </w:rPr>
        <w:t>根据</w:t>
      </w:r>
      <w:r>
        <w:rPr>
          <w:rFonts w:ascii="Times New Roman" w:hAnsi="Times New Roman" w:cs="Times New Roman"/>
        </w:rPr>
        <w:t>《梅州市财政局关于做好202</w:t>
      </w:r>
      <w:r>
        <w:rPr>
          <w:rFonts w:hint="eastAsia" w:ascii="Times New Roman" w:hAnsi="Times New Roman" w:cs="Times New Roman"/>
          <w:lang w:val="en-US" w:eastAsia="zh-CN"/>
        </w:rPr>
        <w:t>2</w:t>
      </w:r>
      <w:r>
        <w:rPr>
          <w:rFonts w:ascii="Times New Roman" w:hAnsi="Times New Roman" w:cs="Times New Roman"/>
        </w:rPr>
        <w:t>年市级财政重点绩效评价工作的通知》（梅市财评</w:t>
      </w:r>
      <w:r>
        <w:rPr>
          <w:rFonts w:hint="eastAsia" w:ascii="Times New Roman" w:hAnsi="Times New Roman" w:cs="Times New Roman"/>
          <w:lang w:eastAsia="zh-CN"/>
        </w:rPr>
        <w:t>〔</w:t>
      </w:r>
      <w:r>
        <w:rPr>
          <w:rFonts w:ascii="Times New Roman" w:hAnsi="Times New Roman" w:cs="Times New Roman"/>
        </w:rPr>
        <w:t>202</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ascii="Times New Roman" w:hAnsi="Times New Roman" w:cs="Times New Roman"/>
        </w:rPr>
        <w:t>号）</w:t>
      </w:r>
      <w:r>
        <w:rPr>
          <w:rFonts w:hint="eastAsia" w:ascii="Times New Roman" w:hAnsi="Times New Roman" w:cs="Times New Roman"/>
        </w:rPr>
        <w:t>文件，梅州市林业局部门整体绩效评价金额为10600.66万元，但是根据梅州市林业局提供的决算报表信息，上述文件明确的10600.66万元除了财政资金以外还包含其他资金，故本报告所评价金额仅体现为财政拨款部分的金额。</w:t>
      </w:r>
    </w:p>
  </w:footnote>
  <w:footnote w:id="1">
    <w:p>
      <w:pPr>
        <w:pStyle w:val="17"/>
        <w:spacing w:line="240" w:lineRule="auto"/>
        <w:ind w:left="0" w:leftChars="0" w:firstLine="0" w:firstLineChars="0"/>
        <w:rPr>
          <w:rStyle w:val="25"/>
        </w:rPr>
      </w:pPr>
    </w:p>
    <w:p>
      <w:pPr>
        <w:pStyle w:val="17"/>
        <w:spacing w:line="240" w:lineRule="auto"/>
        <w:rPr>
          <w:rFonts w:hint="eastAsia" w:eastAsia="仿宋"/>
          <w:lang w:val="en-US" w:eastAsia="zh-CN"/>
        </w:rPr>
      </w:pPr>
      <w:r>
        <w:rPr>
          <w:rStyle w:val="25"/>
        </w:rPr>
        <w:footnoteRef/>
      </w:r>
      <w:r>
        <w:rPr>
          <w:rFonts w:hint="eastAsia"/>
        </w:rPr>
        <w:t>根据</w:t>
      </w:r>
      <w:r>
        <w:rPr>
          <w:rFonts w:ascii="Times New Roman" w:hAnsi="Times New Roman" w:cs="Times New Roman"/>
        </w:rPr>
        <w:t>《梅州市财政局关于2021年</w:t>
      </w:r>
      <w:r>
        <w:rPr>
          <w:rFonts w:hint="eastAsia" w:ascii="Times New Roman" w:hAnsi="Times New Roman" w:cs="Times New Roman"/>
          <w:lang w:eastAsia="zh-CN"/>
        </w:rPr>
        <w:t>全市政府采购脱贫地区农副产品情况的通报</w:t>
      </w:r>
      <w:r>
        <w:rPr>
          <w:rFonts w:ascii="Times New Roman" w:hAnsi="Times New Roman" w:cs="Times New Roman"/>
        </w:rPr>
        <w:t>》（梅市财</w:t>
      </w:r>
      <w:r>
        <w:rPr>
          <w:rFonts w:hint="eastAsia" w:ascii="Times New Roman" w:hAnsi="Times New Roman" w:cs="Times New Roman"/>
          <w:lang w:eastAsia="zh-CN"/>
        </w:rPr>
        <w:t>采函〔</w:t>
      </w:r>
      <w:r>
        <w:rPr>
          <w:rFonts w:ascii="Times New Roman" w:hAnsi="Times New Roman" w:cs="Times New Roman"/>
        </w:rPr>
        <w:t>202</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ascii="Times New Roman" w:hAnsi="Times New Roman" w:cs="Times New Roman"/>
        </w:rPr>
        <w:t>号）</w:t>
      </w:r>
      <w:r>
        <w:rPr>
          <w:rFonts w:hint="eastAsia" w:ascii="Times New Roman" w:hAnsi="Times New Roman" w:cs="Times New Roman"/>
        </w:rPr>
        <w:t>文件，</w:t>
      </w:r>
      <w:r>
        <w:rPr>
          <w:rFonts w:hint="eastAsia" w:ascii="仿宋" w:hAnsi="仿宋" w:eastAsia="仿宋" w:cs="仿宋"/>
          <w:color w:val="000000"/>
          <w:kern w:val="0"/>
          <w:szCs w:val="32"/>
          <w:lang w:val="en-US" w:eastAsia="zh-CN"/>
        </w:rPr>
        <w:t>市国有梅南林场2021年</w:t>
      </w:r>
      <w:r>
        <w:rPr>
          <w:rFonts w:hint="eastAsia" w:ascii="仿宋" w:hAnsi="仿宋" w:eastAsia="仿宋" w:cs="仿宋"/>
          <w:color w:val="000000"/>
          <w:kern w:val="0"/>
          <w:szCs w:val="32"/>
        </w:rPr>
        <w:t>度832平台交易额为</w:t>
      </w:r>
      <w:r>
        <w:rPr>
          <w:rFonts w:hint="eastAsia" w:ascii="仿宋" w:hAnsi="仿宋" w:eastAsia="仿宋" w:cs="仿宋"/>
          <w:color w:val="000000"/>
          <w:kern w:val="0"/>
          <w:szCs w:val="32"/>
          <w:lang w:val="en-US" w:eastAsia="zh-CN"/>
        </w:rPr>
        <w:t>0.24</w:t>
      </w:r>
      <w:r>
        <w:rPr>
          <w:rFonts w:hint="eastAsia" w:ascii="仿宋" w:hAnsi="仿宋" w:eastAsia="仿宋" w:cs="仿宋"/>
          <w:color w:val="000000"/>
          <w:kern w:val="0"/>
          <w:szCs w:val="32"/>
        </w:rPr>
        <w:t>万元</w:t>
      </w:r>
      <w:r>
        <w:rPr>
          <w:rFonts w:hint="eastAsia" w:ascii="仿宋" w:hAnsi="仿宋" w:eastAsia="仿宋" w:cs="仿宋"/>
          <w:color w:val="000000"/>
          <w:kern w:val="0"/>
          <w:szCs w:val="32"/>
          <w:lang w:eastAsia="zh-CN"/>
        </w:rPr>
        <w:t>，该笔交易于</w:t>
      </w:r>
      <w:r>
        <w:rPr>
          <w:rFonts w:hint="eastAsia" w:ascii="仿宋" w:hAnsi="仿宋" w:eastAsia="仿宋" w:cs="仿宋"/>
          <w:color w:val="000000"/>
          <w:kern w:val="0"/>
          <w:szCs w:val="32"/>
          <w:lang w:val="en-US" w:eastAsia="zh-CN"/>
        </w:rPr>
        <w:t>2021年12月31日付款且发票已于当日开具，但因未备注汇款识别码，此笔款项退回并于2022年1月10日重新付款，考虑此笔交易发生时间为2021年12月31日，</w:t>
      </w:r>
      <w:r>
        <w:rPr>
          <w:rFonts w:hint="eastAsia" w:ascii="仿宋" w:hAnsi="仿宋" w:eastAsia="仿宋" w:cs="仿宋"/>
          <w:szCs w:val="32"/>
        </w:rPr>
        <w:t>该指标</w:t>
      </w:r>
      <w:r>
        <w:rPr>
          <w:rFonts w:hint="eastAsia" w:ascii="仿宋" w:hAnsi="仿宋" w:eastAsia="仿宋" w:cs="仿宋"/>
          <w:szCs w:val="32"/>
          <w:lang w:eastAsia="zh-CN"/>
        </w:rPr>
        <w:t>未作扣分。</w:t>
      </w:r>
    </w:p>
  </w:footnote>
  <w:footnote w:id="2">
    <w:p>
      <w:pPr>
        <w:pStyle w:val="17"/>
        <w:spacing w:line="240" w:lineRule="auto"/>
        <w:ind w:firstLine="360"/>
        <w:rPr>
          <w:rStyle w:val="25"/>
        </w:rPr>
      </w:pPr>
    </w:p>
    <w:p>
      <w:pPr>
        <w:pStyle w:val="17"/>
        <w:spacing w:line="240" w:lineRule="auto"/>
        <w:ind w:firstLine="360"/>
        <w:rPr>
          <w:rFonts w:hint="eastAsia" w:eastAsia="仿宋"/>
          <w:lang w:val="en-US" w:eastAsia="zh-CN"/>
        </w:rPr>
      </w:pPr>
      <w:r>
        <w:rPr>
          <w:rStyle w:val="25"/>
        </w:rPr>
        <w:footnoteRef/>
      </w:r>
      <w:r>
        <w:rPr>
          <w:rFonts w:hint="eastAsia"/>
        </w:rPr>
        <w:t>梅州市森林公安4月起转隶，2021年度执勤加班补助由梅州市公安局发放，公用经费则按月拨付，1-3月公用经费7.5万元由梅州市林业局统筹使用支出</w:t>
      </w:r>
      <w:r>
        <w:rPr>
          <w:rFonts w:hint="eastAsia"/>
          <w:lang w:eastAsia="zh-CN"/>
        </w:rPr>
        <w:t>；</w:t>
      </w:r>
      <w:r>
        <w:rPr>
          <w:rFonts w:hint="eastAsia"/>
          <w:lang w:val="en-US" w:eastAsia="zh-CN"/>
        </w:rPr>
        <w:t>2021年</w:t>
      </w:r>
      <w:r>
        <w:rPr>
          <w:rFonts w:hint="eastAsia" w:ascii="仿宋" w:hAnsi="仿宋" w:eastAsia="仿宋" w:cs="仿宋"/>
        </w:rPr>
        <w:t>森林公安公用经费</w:t>
      </w:r>
      <w:r>
        <w:rPr>
          <w:rFonts w:hint="eastAsia" w:ascii="仿宋" w:hAnsi="仿宋" w:eastAsia="仿宋" w:cs="仿宋"/>
          <w:lang w:eastAsia="zh-CN"/>
        </w:rPr>
        <w:t>资金到位</w:t>
      </w:r>
      <w:r>
        <w:rPr>
          <w:rFonts w:hint="eastAsia" w:ascii="仿宋" w:hAnsi="仿宋" w:eastAsia="仿宋" w:cs="仿宋"/>
          <w:lang w:val="en-US" w:eastAsia="zh-CN"/>
        </w:rPr>
        <w:t>7.5万元，资金到位率100%，</w:t>
      </w:r>
      <w:r>
        <w:rPr>
          <w:rFonts w:hint="eastAsia" w:ascii="仿宋" w:hAnsi="仿宋" w:eastAsia="仿宋" w:cs="仿宋"/>
          <w:lang w:eastAsia="zh-CN"/>
        </w:rPr>
        <w:t>资金支出</w:t>
      </w:r>
      <w:r>
        <w:rPr>
          <w:rFonts w:hint="eastAsia" w:ascii="仿宋" w:hAnsi="仿宋" w:eastAsia="仿宋" w:cs="仿宋"/>
          <w:lang w:val="en-US" w:eastAsia="zh-CN"/>
        </w:rPr>
        <w:t>7.5万元，资金支付率100%</w:t>
      </w:r>
      <w:r>
        <w:rPr>
          <w:rFonts w:hint="eastAsia" w:ascii="仿宋" w:hAnsi="仿宋" w:eastAsia="仿宋" w:cs="仿宋"/>
          <w:szCs w:val="32"/>
          <w:lang w:eastAsia="zh-CN"/>
        </w:rPr>
        <w:t>。</w:t>
      </w:r>
    </w:p>
  </w:footnote>
  <w:footnote w:id="3">
    <w:p>
      <w:pPr>
        <w:pStyle w:val="17"/>
        <w:spacing w:line="240" w:lineRule="auto"/>
        <w:ind w:firstLine="360"/>
        <w:rPr>
          <w:rStyle w:val="25"/>
        </w:rPr>
      </w:pPr>
    </w:p>
    <w:p>
      <w:pPr>
        <w:pStyle w:val="17"/>
        <w:spacing w:line="240" w:lineRule="auto"/>
        <w:ind w:firstLine="360"/>
        <w:rPr>
          <w:rFonts w:hint="default" w:eastAsia="仿宋"/>
          <w:lang w:val="en-US" w:eastAsia="zh-CN"/>
        </w:rPr>
      </w:pPr>
      <w:r>
        <w:rPr>
          <w:rStyle w:val="25"/>
        </w:rPr>
        <w:footnoteRef/>
      </w:r>
      <w:r>
        <w:rPr>
          <w:rFonts w:hint="eastAsia" w:ascii="仿宋" w:hAnsi="仿宋" w:eastAsia="仿宋" w:cs="仿宋"/>
          <w:bCs/>
          <w:szCs w:val="32"/>
          <w:highlight w:val="none"/>
          <w:lang w:eastAsia="zh-CN"/>
        </w:rPr>
        <w:t>2021年度部门决算《支出决算明细表》(财决05表)中本年度运转类支出决算数为</w:t>
      </w:r>
      <w:r>
        <w:rPr>
          <w:rFonts w:hint="eastAsia" w:ascii="仿宋" w:hAnsi="仿宋" w:eastAsia="仿宋" w:cs="仿宋"/>
          <w:bCs/>
          <w:szCs w:val="32"/>
          <w:highlight w:val="none"/>
          <w:lang w:val="en-US" w:eastAsia="zh-CN"/>
        </w:rPr>
        <w:t>10600.66</w:t>
      </w:r>
      <w:r>
        <w:rPr>
          <w:rFonts w:hint="eastAsia" w:ascii="仿宋" w:hAnsi="仿宋" w:eastAsia="仿宋" w:cs="仿宋"/>
          <w:bCs/>
          <w:szCs w:val="32"/>
          <w:highlight w:val="none"/>
          <w:lang w:eastAsia="zh-CN"/>
        </w:rPr>
        <w:t>万元，包含省级、中央项目支出合计</w:t>
      </w:r>
      <w:r>
        <w:rPr>
          <w:rFonts w:hint="eastAsia" w:ascii="仿宋" w:hAnsi="仿宋" w:eastAsia="仿宋" w:cs="仿宋"/>
          <w:bCs/>
          <w:szCs w:val="32"/>
          <w:highlight w:val="none"/>
          <w:lang w:val="en-US" w:eastAsia="zh-CN"/>
        </w:rPr>
        <w:t>6746.58万元，本项指标考核不包含省级、中央项目支出，故</w:t>
      </w:r>
      <w:r>
        <w:rPr>
          <w:rFonts w:hint="eastAsia" w:ascii="仿宋" w:hAnsi="仿宋" w:eastAsia="仿宋" w:cs="仿宋"/>
          <w:bCs/>
          <w:szCs w:val="32"/>
          <w:highlight w:val="none"/>
          <w:lang w:eastAsia="zh-CN"/>
        </w:rPr>
        <w:t>本年度运转类支出决算数为</w:t>
      </w:r>
      <w:r>
        <w:rPr>
          <w:rFonts w:hint="eastAsia" w:ascii="仿宋" w:hAnsi="仿宋" w:eastAsia="仿宋" w:cs="仿宋"/>
          <w:bCs/>
          <w:szCs w:val="32"/>
          <w:highlight w:val="none"/>
          <w:lang w:val="en-US" w:eastAsia="zh-CN"/>
        </w:rPr>
        <w:t>3854.08</w:t>
      </w:r>
      <w:r>
        <w:rPr>
          <w:rFonts w:hint="eastAsia" w:ascii="仿宋" w:hAnsi="仿宋" w:eastAsia="仿宋" w:cs="仿宋"/>
          <w:bCs/>
          <w:szCs w:val="32"/>
          <w:highlight w:val="none"/>
          <w:lang w:eastAsia="zh-CN"/>
        </w:rPr>
        <w:t>万元。</w:t>
      </w:r>
    </w:p>
  </w:footnote>
  <w:footnote w:id="4">
    <w:p>
      <w:pPr>
        <w:pStyle w:val="17"/>
        <w:spacing w:line="240" w:lineRule="auto"/>
        <w:ind w:firstLine="360"/>
        <w:rPr>
          <w:rStyle w:val="25"/>
        </w:rPr>
      </w:pPr>
    </w:p>
    <w:p>
      <w:pPr>
        <w:pStyle w:val="17"/>
        <w:spacing w:line="240" w:lineRule="auto"/>
        <w:ind w:firstLine="360"/>
        <w:rPr>
          <w:rFonts w:hint="default" w:eastAsia="仿宋"/>
          <w:lang w:val="en-US" w:eastAsia="zh-CN"/>
        </w:rPr>
      </w:pPr>
      <w:r>
        <w:rPr>
          <w:rStyle w:val="25"/>
        </w:rPr>
        <w:footnoteRef/>
      </w:r>
      <w:r>
        <w:rPr>
          <w:rFonts w:hint="eastAsia" w:ascii="仿宋" w:hAnsi="仿宋" w:eastAsia="仿宋" w:cs="仿宋"/>
          <w:szCs w:val="32"/>
        </w:rPr>
        <w:t>2021年度部门决算报表《机构运行信息表》（财决附03表）</w:t>
      </w:r>
      <w:r>
        <w:rPr>
          <w:rFonts w:hint="eastAsia" w:ascii="仿宋" w:hAnsi="仿宋" w:eastAsia="仿宋" w:cs="仿宋"/>
          <w:bCs/>
          <w:szCs w:val="32"/>
          <w:highlight w:val="none"/>
          <w:lang w:eastAsia="zh-CN"/>
        </w:rPr>
        <w:t>中本年度</w:t>
      </w:r>
      <w:r>
        <w:rPr>
          <w:rFonts w:hint="eastAsia" w:ascii="仿宋" w:hAnsi="仿宋" w:eastAsia="仿宋" w:cs="仿宋"/>
          <w:szCs w:val="32"/>
        </w:rPr>
        <w:t>“三公”经费</w:t>
      </w:r>
      <w:r>
        <w:rPr>
          <w:rFonts w:hint="eastAsia" w:ascii="仿宋" w:hAnsi="仿宋" w:eastAsia="仿宋" w:cs="仿宋"/>
          <w:bCs/>
          <w:szCs w:val="32"/>
          <w:highlight w:val="none"/>
          <w:lang w:eastAsia="zh-CN"/>
        </w:rPr>
        <w:t>决算数为</w:t>
      </w:r>
      <w:r>
        <w:rPr>
          <w:rFonts w:hint="eastAsia" w:ascii="仿宋" w:hAnsi="仿宋" w:eastAsia="仿宋" w:cs="仿宋"/>
          <w:bCs/>
          <w:szCs w:val="32"/>
          <w:highlight w:val="none"/>
          <w:lang w:val="en-US" w:eastAsia="zh-CN"/>
        </w:rPr>
        <w:t>48.61</w:t>
      </w:r>
      <w:r>
        <w:rPr>
          <w:rFonts w:hint="eastAsia" w:ascii="仿宋" w:hAnsi="仿宋" w:eastAsia="仿宋" w:cs="仿宋"/>
          <w:bCs/>
          <w:szCs w:val="32"/>
          <w:highlight w:val="none"/>
          <w:lang w:eastAsia="zh-CN"/>
        </w:rPr>
        <w:t>万元，包含省级、中央</w:t>
      </w:r>
      <w:r>
        <w:rPr>
          <w:rFonts w:hint="eastAsia" w:ascii="仿宋" w:hAnsi="仿宋" w:eastAsia="仿宋" w:cs="仿宋"/>
          <w:szCs w:val="32"/>
        </w:rPr>
        <w:t>“三公”经费</w:t>
      </w:r>
      <w:r>
        <w:rPr>
          <w:rFonts w:hint="eastAsia" w:ascii="仿宋" w:hAnsi="仿宋" w:eastAsia="仿宋" w:cs="仿宋"/>
          <w:bCs/>
          <w:szCs w:val="32"/>
          <w:highlight w:val="none"/>
          <w:lang w:eastAsia="zh-CN"/>
        </w:rPr>
        <w:t>支出合计</w:t>
      </w:r>
      <w:r>
        <w:rPr>
          <w:rFonts w:hint="eastAsia" w:ascii="仿宋" w:hAnsi="仿宋" w:eastAsia="仿宋" w:cs="仿宋"/>
          <w:bCs/>
          <w:szCs w:val="32"/>
          <w:highlight w:val="none"/>
          <w:lang w:val="en-US" w:eastAsia="zh-CN"/>
        </w:rPr>
        <w:t>19.04万元，本项指标考核不包含省级、中央</w:t>
      </w:r>
      <w:r>
        <w:rPr>
          <w:rFonts w:hint="eastAsia" w:ascii="仿宋" w:hAnsi="仿宋" w:eastAsia="仿宋" w:cs="仿宋"/>
          <w:szCs w:val="32"/>
        </w:rPr>
        <w:t>“三公”经费</w:t>
      </w:r>
      <w:r>
        <w:rPr>
          <w:rFonts w:hint="eastAsia" w:ascii="仿宋" w:hAnsi="仿宋" w:eastAsia="仿宋" w:cs="仿宋"/>
          <w:bCs/>
          <w:szCs w:val="32"/>
          <w:highlight w:val="none"/>
          <w:lang w:val="en-US" w:eastAsia="zh-CN"/>
        </w:rPr>
        <w:t>支出，故</w:t>
      </w:r>
      <w:r>
        <w:rPr>
          <w:rFonts w:hint="eastAsia" w:ascii="仿宋" w:hAnsi="仿宋" w:eastAsia="仿宋" w:cs="仿宋"/>
          <w:bCs/>
          <w:szCs w:val="32"/>
          <w:highlight w:val="none"/>
          <w:lang w:eastAsia="zh-CN"/>
        </w:rPr>
        <w:t>本年度</w:t>
      </w:r>
      <w:r>
        <w:rPr>
          <w:rFonts w:hint="eastAsia" w:ascii="仿宋" w:hAnsi="仿宋" w:eastAsia="仿宋" w:cs="仿宋"/>
          <w:szCs w:val="32"/>
        </w:rPr>
        <w:t>“三公”经费</w:t>
      </w:r>
      <w:r>
        <w:rPr>
          <w:rFonts w:hint="eastAsia" w:ascii="仿宋" w:hAnsi="仿宋" w:eastAsia="仿宋" w:cs="仿宋"/>
          <w:bCs/>
          <w:szCs w:val="32"/>
          <w:highlight w:val="none"/>
          <w:lang w:eastAsia="zh-CN"/>
        </w:rPr>
        <w:t>支出决算数为</w:t>
      </w:r>
      <w:r>
        <w:rPr>
          <w:rFonts w:hint="eastAsia" w:ascii="仿宋" w:hAnsi="仿宋" w:eastAsia="仿宋" w:cs="仿宋"/>
          <w:bCs/>
          <w:szCs w:val="32"/>
          <w:highlight w:val="none"/>
          <w:lang w:val="en-US" w:eastAsia="zh-CN"/>
        </w:rPr>
        <w:t>29.57</w:t>
      </w:r>
      <w:r>
        <w:rPr>
          <w:rFonts w:hint="eastAsia" w:ascii="仿宋" w:hAnsi="仿宋" w:eastAsia="仿宋" w:cs="仿宋"/>
          <w:bCs/>
          <w:szCs w:val="32"/>
          <w:highlight w:val="none"/>
          <w:lang w:eastAsia="zh-CN"/>
        </w:rPr>
        <w:t>万元。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4AF26"/>
    <w:multiLevelType w:val="singleLevel"/>
    <w:tmpl w:val="D634AF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s>
  <w:rsids>
    <w:rsidRoot w:val="002837EC"/>
    <w:rsid w:val="00000E6B"/>
    <w:rsid w:val="000017E9"/>
    <w:rsid w:val="00007E1C"/>
    <w:rsid w:val="00015956"/>
    <w:rsid w:val="00020BDC"/>
    <w:rsid w:val="00027890"/>
    <w:rsid w:val="0003023A"/>
    <w:rsid w:val="00030874"/>
    <w:rsid w:val="000312CB"/>
    <w:rsid w:val="00032F09"/>
    <w:rsid w:val="00036342"/>
    <w:rsid w:val="00037096"/>
    <w:rsid w:val="00042178"/>
    <w:rsid w:val="0004262F"/>
    <w:rsid w:val="00044B61"/>
    <w:rsid w:val="0004581C"/>
    <w:rsid w:val="00047029"/>
    <w:rsid w:val="000662AF"/>
    <w:rsid w:val="00071E2C"/>
    <w:rsid w:val="000750B5"/>
    <w:rsid w:val="00086147"/>
    <w:rsid w:val="000868E7"/>
    <w:rsid w:val="0009645E"/>
    <w:rsid w:val="000A21E1"/>
    <w:rsid w:val="000A4378"/>
    <w:rsid w:val="000A5B93"/>
    <w:rsid w:val="000A7289"/>
    <w:rsid w:val="000B0305"/>
    <w:rsid w:val="000B4437"/>
    <w:rsid w:val="000C021D"/>
    <w:rsid w:val="000C31BF"/>
    <w:rsid w:val="000C53FF"/>
    <w:rsid w:val="000C727C"/>
    <w:rsid w:val="000D0F86"/>
    <w:rsid w:val="000D2106"/>
    <w:rsid w:val="000D6944"/>
    <w:rsid w:val="000E15B9"/>
    <w:rsid w:val="000E45EB"/>
    <w:rsid w:val="000E7857"/>
    <w:rsid w:val="00111DFA"/>
    <w:rsid w:val="00112E3A"/>
    <w:rsid w:val="00115A99"/>
    <w:rsid w:val="00124A23"/>
    <w:rsid w:val="00127237"/>
    <w:rsid w:val="001302E5"/>
    <w:rsid w:val="00132C39"/>
    <w:rsid w:val="00135135"/>
    <w:rsid w:val="001356E8"/>
    <w:rsid w:val="00140336"/>
    <w:rsid w:val="00143923"/>
    <w:rsid w:val="00151D53"/>
    <w:rsid w:val="00152192"/>
    <w:rsid w:val="001558F0"/>
    <w:rsid w:val="001602DE"/>
    <w:rsid w:val="001613EF"/>
    <w:rsid w:val="00164804"/>
    <w:rsid w:val="00170C8D"/>
    <w:rsid w:val="00171B0D"/>
    <w:rsid w:val="00173CC9"/>
    <w:rsid w:val="00173D93"/>
    <w:rsid w:val="00186F56"/>
    <w:rsid w:val="00194E78"/>
    <w:rsid w:val="001951C7"/>
    <w:rsid w:val="001A08E6"/>
    <w:rsid w:val="001A0AF6"/>
    <w:rsid w:val="001A72E9"/>
    <w:rsid w:val="001B36C2"/>
    <w:rsid w:val="001B615A"/>
    <w:rsid w:val="001B7745"/>
    <w:rsid w:val="001C3F39"/>
    <w:rsid w:val="001D07A2"/>
    <w:rsid w:val="001D7E5A"/>
    <w:rsid w:val="001E1794"/>
    <w:rsid w:val="001E22A9"/>
    <w:rsid w:val="001E3983"/>
    <w:rsid w:val="001E54EF"/>
    <w:rsid w:val="001F0F21"/>
    <w:rsid w:val="001F2C65"/>
    <w:rsid w:val="001F3D96"/>
    <w:rsid w:val="001F3D9D"/>
    <w:rsid w:val="001F4D08"/>
    <w:rsid w:val="00210E29"/>
    <w:rsid w:val="00213FF3"/>
    <w:rsid w:val="002157B0"/>
    <w:rsid w:val="0021654D"/>
    <w:rsid w:val="00216659"/>
    <w:rsid w:val="00217B20"/>
    <w:rsid w:val="00222F85"/>
    <w:rsid w:val="00225715"/>
    <w:rsid w:val="00230492"/>
    <w:rsid w:val="00237BB3"/>
    <w:rsid w:val="002412EA"/>
    <w:rsid w:val="00251B93"/>
    <w:rsid w:val="00252F89"/>
    <w:rsid w:val="00254754"/>
    <w:rsid w:val="002562F5"/>
    <w:rsid w:val="00261947"/>
    <w:rsid w:val="0026786B"/>
    <w:rsid w:val="002719DF"/>
    <w:rsid w:val="002721AA"/>
    <w:rsid w:val="002802AF"/>
    <w:rsid w:val="0028200E"/>
    <w:rsid w:val="002834AE"/>
    <w:rsid w:val="002837EC"/>
    <w:rsid w:val="00284E68"/>
    <w:rsid w:val="00292478"/>
    <w:rsid w:val="002A11FB"/>
    <w:rsid w:val="002A442F"/>
    <w:rsid w:val="002B3863"/>
    <w:rsid w:val="002B4BCB"/>
    <w:rsid w:val="002C3FCC"/>
    <w:rsid w:val="002C685F"/>
    <w:rsid w:val="002D3F34"/>
    <w:rsid w:val="002E08C5"/>
    <w:rsid w:val="002E42D1"/>
    <w:rsid w:val="002E524D"/>
    <w:rsid w:val="002E7DAB"/>
    <w:rsid w:val="002F2593"/>
    <w:rsid w:val="002F3A2D"/>
    <w:rsid w:val="00301C60"/>
    <w:rsid w:val="003040F9"/>
    <w:rsid w:val="00321451"/>
    <w:rsid w:val="003221A0"/>
    <w:rsid w:val="00323B91"/>
    <w:rsid w:val="00324776"/>
    <w:rsid w:val="00327CB1"/>
    <w:rsid w:val="00331AFE"/>
    <w:rsid w:val="003358FD"/>
    <w:rsid w:val="003436E5"/>
    <w:rsid w:val="00344FB1"/>
    <w:rsid w:val="00355675"/>
    <w:rsid w:val="003577F5"/>
    <w:rsid w:val="003640EC"/>
    <w:rsid w:val="0037166E"/>
    <w:rsid w:val="00380BBA"/>
    <w:rsid w:val="00384210"/>
    <w:rsid w:val="0038463F"/>
    <w:rsid w:val="00386199"/>
    <w:rsid w:val="0039002A"/>
    <w:rsid w:val="0039004A"/>
    <w:rsid w:val="00391B03"/>
    <w:rsid w:val="00395C51"/>
    <w:rsid w:val="0039649E"/>
    <w:rsid w:val="00396A4A"/>
    <w:rsid w:val="00396B8F"/>
    <w:rsid w:val="003A2548"/>
    <w:rsid w:val="003A5781"/>
    <w:rsid w:val="003A7760"/>
    <w:rsid w:val="003B55AE"/>
    <w:rsid w:val="003C1AB6"/>
    <w:rsid w:val="003D2A0F"/>
    <w:rsid w:val="003D59C5"/>
    <w:rsid w:val="003D5C8B"/>
    <w:rsid w:val="003D69F1"/>
    <w:rsid w:val="003E07D9"/>
    <w:rsid w:val="003E6C68"/>
    <w:rsid w:val="003F02A5"/>
    <w:rsid w:val="003F3D9E"/>
    <w:rsid w:val="003F52DD"/>
    <w:rsid w:val="00401235"/>
    <w:rsid w:val="00416146"/>
    <w:rsid w:val="00420004"/>
    <w:rsid w:val="00425972"/>
    <w:rsid w:val="004260A6"/>
    <w:rsid w:val="004279AA"/>
    <w:rsid w:val="0043277E"/>
    <w:rsid w:val="004343F4"/>
    <w:rsid w:val="00435329"/>
    <w:rsid w:val="00437228"/>
    <w:rsid w:val="00440215"/>
    <w:rsid w:val="0044287C"/>
    <w:rsid w:val="00443BB8"/>
    <w:rsid w:val="00450BAB"/>
    <w:rsid w:val="00453933"/>
    <w:rsid w:val="004539D2"/>
    <w:rsid w:val="00453A6C"/>
    <w:rsid w:val="00454497"/>
    <w:rsid w:val="00454F0B"/>
    <w:rsid w:val="004610ED"/>
    <w:rsid w:val="004655DD"/>
    <w:rsid w:val="00466B85"/>
    <w:rsid w:val="0047167B"/>
    <w:rsid w:val="0047338B"/>
    <w:rsid w:val="00482AF1"/>
    <w:rsid w:val="0048558B"/>
    <w:rsid w:val="00485DA8"/>
    <w:rsid w:val="004928D6"/>
    <w:rsid w:val="004A3478"/>
    <w:rsid w:val="004A5302"/>
    <w:rsid w:val="004B08B3"/>
    <w:rsid w:val="004B638B"/>
    <w:rsid w:val="004B63A7"/>
    <w:rsid w:val="004B75FA"/>
    <w:rsid w:val="004C5978"/>
    <w:rsid w:val="004D0B0B"/>
    <w:rsid w:val="004D6B4E"/>
    <w:rsid w:val="004E01E4"/>
    <w:rsid w:val="004E32E1"/>
    <w:rsid w:val="005015C9"/>
    <w:rsid w:val="005021F8"/>
    <w:rsid w:val="00514875"/>
    <w:rsid w:val="00523BB6"/>
    <w:rsid w:val="00525863"/>
    <w:rsid w:val="00525F97"/>
    <w:rsid w:val="0052729A"/>
    <w:rsid w:val="00536F53"/>
    <w:rsid w:val="005402B6"/>
    <w:rsid w:val="00542961"/>
    <w:rsid w:val="005441AB"/>
    <w:rsid w:val="005540BE"/>
    <w:rsid w:val="00554AFE"/>
    <w:rsid w:val="00556895"/>
    <w:rsid w:val="00561EB5"/>
    <w:rsid w:val="00563222"/>
    <w:rsid w:val="00587DD1"/>
    <w:rsid w:val="00595C93"/>
    <w:rsid w:val="00596DD1"/>
    <w:rsid w:val="005A00E2"/>
    <w:rsid w:val="005A0AF3"/>
    <w:rsid w:val="005A18A7"/>
    <w:rsid w:val="005A1A93"/>
    <w:rsid w:val="005B0819"/>
    <w:rsid w:val="005B41F5"/>
    <w:rsid w:val="005B6FB3"/>
    <w:rsid w:val="005B7953"/>
    <w:rsid w:val="005C088A"/>
    <w:rsid w:val="005C41EA"/>
    <w:rsid w:val="005C7C27"/>
    <w:rsid w:val="005D3FBA"/>
    <w:rsid w:val="005D4E90"/>
    <w:rsid w:val="005E21DD"/>
    <w:rsid w:val="005E2794"/>
    <w:rsid w:val="005F165D"/>
    <w:rsid w:val="005F1842"/>
    <w:rsid w:val="005F56C8"/>
    <w:rsid w:val="005F595E"/>
    <w:rsid w:val="005F694E"/>
    <w:rsid w:val="006005F9"/>
    <w:rsid w:val="006013E4"/>
    <w:rsid w:val="0060180A"/>
    <w:rsid w:val="0060246A"/>
    <w:rsid w:val="0060392B"/>
    <w:rsid w:val="0061070B"/>
    <w:rsid w:val="00612FDC"/>
    <w:rsid w:val="0061380A"/>
    <w:rsid w:val="00613BA3"/>
    <w:rsid w:val="00620DAF"/>
    <w:rsid w:val="006233C6"/>
    <w:rsid w:val="00627A4C"/>
    <w:rsid w:val="00631FB4"/>
    <w:rsid w:val="006363CF"/>
    <w:rsid w:val="00640912"/>
    <w:rsid w:val="00640FF5"/>
    <w:rsid w:val="00652A5F"/>
    <w:rsid w:val="00653AC1"/>
    <w:rsid w:val="00667FED"/>
    <w:rsid w:val="00671EEB"/>
    <w:rsid w:val="00680F3C"/>
    <w:rsid w:val="0068612F"/>
    <w:rsid w:val="006A1CB3"/>
    <w:rsid w:val="006A2941"/>
    <w:rsid w:val="006C01E4"/>
    <w:rsid w:val="006C1A52"/>
    <w:rsid w:val="006C2926"/>
    <w:rsid w:val="006C34BD"/>
    <w:rsid w:val="006C5CFF"/>
    <w:rsid w:val="006D090B"/>
    <w:rsid w:val="006D1A5C"/>
    <w:rsid w:val="006D278F"/>
    <w:rsid w:val="006D4CC6"/>
    <w:rsid w:val="006D4F57"/>
    <w:rsid w:val="006D7D01"/>
    <w:rsid w:val="006E05BE"/>
    <w:rsid w:val="006E5ADE"/>
    <w:rsid w:val="006E7A10"/>
    <w:rsid w:val="006F55FF"/>
    <w:rsid w:val="006F7CF0"/>
    <w:rsid w:val="007042B7"/>
    <w:rsid w:val="00704D35"/>
    <w:rsid w:val="00705B89"/>
    <w:rsid w:val="007153E4"/>
    <w:rsid w:val="00716BE3"/>
    <w:rsid w:val="00717023"/>
    <w:rsid w:val="00717883"/>
    <w:rsid w:val="007306A9"/>
    <w:rsid w:val="00737C08"/>
    <w:rsid w:val="00737CEF"/>
    <w:rsid w:val="00744F68"/>
    <w:rsid w:val="00747BCC"/>
    <w:rsid w:val="00753024"/>
    <w:rsid w:val="007579A9"/>
    <w:rsid w:val="00765165"/>
    <w:rsid w:val="007726D9"/>
    <w:rsid w:val="00787CD5"/>
    <w:rsid w:val="007913E4"/>
    <w:rsid w:val="00791661"/>
    <w:rsid w:val="00793DB4"/>
    <w:rsid w:val="007959F6"/>
    <w:rsid w:val="007B0343"/>
    <w:rsid w:val="007B3628"/>
    <w:rsid w:val="007C2F49"/>
    <w:rsid w:val="007C4BEA"/>
    <w:rsid w:val="007C4CA7"/>
    <w:rsid w:val="007C7797"/>
    <w:rsid w:val="007E6A10"/>
    <w:rsid w:val="007E7EDD"/>
    <w:rsid w:val="007F36E8"/>
    <w:rsid w:val="00814B24"/>
    <w:rsid w:val="00821B38"/>
    <w:rsid w:val="00825B91"/>
    <w:rsid w:val="00842178"/>
    <w:rsid w:val="00846033"/>
    <w:rsid w:val="008477CB"/>
    <w:rsid w:val="008575E6"/>
    <w:rsid w:val="0086042B"/>
    <w:rsid w:val="00861C07"/>
    <w:rsid w:val="0086695B"/>
    <w:rsid w:val="00867FFD"/>
    <w:rsid w:val="00880032"/>
    <w:rsid w:val="00880E79"/>
    <w:rsid w:val="00886E58"/>
    <w:rsid w:val="008877B0"/>
    <w:rsid w:val="008975EF"/>
    <w:rsid w:val="008A1DA9"/>
    <w:rsid w:val="008A533A"/>
    <w:rsid w:val="008A6923"/>
    <w:rsid w:val="008B2EBB"/>
    <w:rsid w:val="008B54B5"/>
    <w:rsid w:val="008B578C"/>
    <w:rsid w:val="008C79E8"/>
    <w:rsid w:val="008C7D2E"/>
    <w:rsid w:val="008D493E"/>
    <w:rsid w:val="008D4AC3"/>
    <w:rsid w:val="008E5331"/>
    <w:rsid w:val="008F0D02"/>
    <w:rsid w:val="008F4690"/>
    <w:rsid w:val="008F5E13"/>
    <w:rsid w:val="008F7E7B"/>
    <w:rsid w:val="00902903"/>
    <w:rsid w:val="00916FDD"/>
    <w:rsid w:val="009204A4"/>
    <w:rsid w:val="00920A02"/>
    <w:rsid w:val="00922323"/>
    <w:rsid w:val="00924755"/>
    <w:rsid w:val="00924F36"/>
    <w:rsid w:val="00925AEF"/>
    <w:rsid w:val="00927FDA"/>
    <w:rsid w:val="00932AE1"/>
    <w:rsid w:val="00936414"/>
    <w:rsid w:val="00936872"/>
    <w:rsid w:val="00940B73"/>
    <w:rsid w:val="0094148C"/>
    <w:rsid w:val="00942135"/>
    <w:rsid w:val="009523C9"/>
    <w:rsid w:val="00954883"/>
    <w:rsid w:val="00954EDF"/>
    <w:rsid w:val="00955786"/>
    <w:rsid w:val="0096578C"/>
    <w:rsid w:val="00972156"/>
    <w:rsid w:val="009834A5"/>
    <w:rsid w:val="0098409D"/>
    <w:rsid w:val="00986512"/>
    <w:rsid w:val="0099030E"/>
    <w:rsid w:val="009A1D1E"/>
    <w:rsid w:val="009A5B03"/>
    <w:rsid w:val="009A6574"/>
    <w:rsid w:val="009C0446"/>
    <w:rsid w:val="009C1167"/>
    <w:rsid w:val="009C2021"/>
    <w:rsid w:val="009C669A"/>
    <w:rsid w:val="009D4562"/>
    <w:rsid w:val="009D6053"/>
    <w:rsid w:val="009D64B8"/>
    <w:rsid w:val="009E227E"/>
    <w:rsid w:val="009E4894"/>
    <w:rsid w:val="009E606F"/>
    <w:rsid w:val="009E791B"/>
    <w:rsid w:val="009F66F5"/>
    <w:rsid w:val="009F78D4"/>
    <w:rsid w:val="00A014C6"/>
    <w:rsid w:val="00A0596B"/>
    <w:rsid w:val="00A07FDE"/>
    <w:rsid w:val="00A12308"/>
    <w:rsid w:val="00A126F1"/>
    <w:rsid w:val="00A12741"/>
    <w:rsid w:val="00A12C0B"/>
    <w:rsid w:val="00A1536E"/>
    <w:rsid w:val="00A1610E"/>
    <w:rsid w:val="00A16AC5"/>
    <w:rsid w:val="00A26A82"/>
    <w:rsid w:val="00A301FA"/>
    <w:rsid w:val="00A31719"/>
    <w:rsid w:val="00A32604"/>
    <w:rsid w:val="00A43046"/>
    <w:rsid w:val="00A500A4"/>
    <w:rsid w:val="00A50F94"/>
    <w:rsid w:val="00A563D7"/>
    <w:rsid w:val="00A57464"/>
    <w:rsid w:val="00A57DEA"/>
    <w:rsid w:val="00A6065E"/>
    <w:rsid w:val="00A61DCB"/>
    <w:rsid w:val="00A6244D"/>
    <w:rsid w:val="00A6594E"/>
    <w:rsid w:val="00A66AD8"/>
    <w:rsid w:val="00A861DD"/>
    <w:rsid w:val="00A93410"/>
    <w:rsid w:val="00A937AF"/>
    <w:rsid w:val="00A95872"/>
    <w:rsid w:val="00AA6D7E"/>
    <w:rsid w:val="00AC53A8"/>
    <w:rsid w:val="00AC7BC0"/>
    <w:rsid w:val="00AD3D4A"/>
    <w:rsid w:val="00AE10E6"/>
    <w:rsid w:val="00AE46D2"/>
    <w:rsid w:val="00B013BA"/>
    <w:rsid w:val="00B06487"/>
    <w:rsid w:val="00B07EAF"/>
    <w:rsid w:val="00B15DDD"/>
    <w:rsid w:val="00B32CEC"/>
    <w:rsid w:val="00B33254"/>
    <w:rsid w:val="00B56F81"/>
    <w:rsid w:val="00B57B3F"/>
    <w:rsid w:val="00B60E94"/>
    <w:rsid w:val="00B75939"/>
    <w:rsid w:val="00B7727F"/>
    <w:rsid w:val="00B806A5"/>
    <w:rsid w:val="00B818DF"/>
    <w:rsid w:val="00B90F99"/>
    <w:rsid w:val="00B9195A"/>
    <w:rsid w:val="00BB0DAF"/>
    <w:rsid w:val="00BB0FD1"/>
    <w:rsid w:val="00BC0B58"/>
    <w:rsid w:val="00BC3F04"/>
    <w:rsid w:val="00BC7BA7"/>
    <w:rsid w:val="00BD14B2"/>
    <w:rsid w:val="00BD3E73"/>
    <w:rsid w:val="00BD7325"/>
    <w:rsid w:val="00BE149D"/>
    <w:rsid w:val="00BE2B5B"/>
    <w:rsid w:val="00BE3ACA"/>
    <w:rsid w:val="00BE77B7"/>
    <w:rsid w:val="00BF3543"/>
    <w:rsid w:val="00BF40AD"/>
    <w:rsid w:val="00BF4F54"/>
    <w:rsid w:val="00BF5432"/>
    <w:rsid w:val="00C02925"/>
    <w:rsid w:val="00C036FD"/>
    <w:rsid w:val="00C03D78"/>
    <w:rsid w:val="00C12BA9"/>
    <w:rsid w:val="00C13BCA"/>
    <w:rsid w:val="00C166C9"/>
    <w:rsid w:val="00C16B79"/>
    <w:rsid w:val="00C175EB"/>
    <w:rsid w:val="00C21138"/>
    <w:rsid w:val="00C22392"/>
    <w:rsid w:val="00C323FA"/>
    <w:rsid w:val="00C34C1D"/>
    <w:rsid w:val="00C35588"/>
    <w:rsid w:val="00C356AC"/>
    <w:rsid w:val="00C47FAC"/>
    <w:rsid w:val="00C52CE6"/>
    <w:rsid w:val="00C543B6"/>
    <w:rsid w:val="00C60C02"/>
    <w:rsid w:val="00C84C53"/>
    <w:rsid w:val="00C86DA4"/>
    <w:rsid w:val="00C90770"/>
    <w:rsid w:val="00C9123A"/>
    <w:rsid w:val="00CA2987"/>
    <w:rsid w:val="00CA4DDE"/>
    <w:rsid w:val="00CA6DCB"/>
    <w:rsid w:val="00CA76D9"/>
    <w:rsid w:val="00CB15C3"/>
    <w:rsid w:val="00CB636B"/>
    <w:rsid w:val="00CB6B05"/>
    <w:rsid w:val="00CC4465"/>
    <w:rsid w:val="00CD1B7B"/>
    <w:rsid w:val="00CD2B0E"/>
    <w:rsid w:val="00CE048C"/>
    <w:rsid w:val="00CE2082"/>
    <w:rsid w:val="00CE4F42"/>
    <w:rsid w:val="00CF2300"/>
    <w:rsid w:val="00CF4F69"/>
    <w:rsid w:val="00D03CD0"/>
    <w:rsid w:val="00D05561"/>
    <w:rsid w:val="00D0680F"/>
    <w:rsid w:val="00D15142"/>
    <w:rsid w:val="00D2075D"/>
    <w:rsid w:val="00D21C1E"/>
    <w:rsid w:val="00D22C54"/>
    <w:rsid w:val="00D2469E"/>
    <w:rsid w:val="00D273D0"/>
    <w:rsid w:val="00D30C47"/>
    <w:rsid w:val="00D3709F"/>
    <w:rsid w:val="00D423FF"/>
    <w:rsid w:val="00D46291"/>
    <w:rsid w:val="00D50F59"/>
    <w:rsid w:val="00D524D5"/>
    <w:rsid w:val="00D54724"/>
    <w:rsid w:val="00D55E66"/>
    <w:rsid w:val="00D567FE"/>
    <w:rsid w:val="00D72D84"/>
    <w:rsid w:val="00D74C5E"/>
    <w:rsid w:val="00D763BE"/>
    <w:rsid w:val="00D77813"/>
    <w:rsid w:val="00D82C1A"/>
    <w:rsid w:val="00D85394"/>
    <w:rsid w:val="00D87307"/>
    <w:rsid w:val="00D911AF"/>
    <w:rsid w:val="00D94E20"/>
    <w:rsid w:val="00D950E6"/>
    <w:rsid w:val="00DA3F35"/>
    <w:rsid w:val="00DB3D44"/>
    <w:rsid w:val="00DB7C22"/>
    <w:rsid w:val="00DD203C"/>
    <w:rsid w:val="00DE3995"/>
    <w:rsid w:val="00DE434A"/>
    <w:rsid w:val="00DE6987"/>
    <w:rsid w:val="00DE7070"/>
    <w:rsid w:val="00DF6F57"/>
    <w:rsid w:val="00E04411"/>
    <w:rsid w:val="00E05C0E"/>
    <w:rsid w:val="00E06719"/>
    <w:rsid w:val="00E0770D"/>
    <w:rsid w:val="00E10922"/>
    <w:rsid w:val="00E17A7F"/>
    <w:rsid w:val="00E242A9"/>
    <w:rsid w:val="00E2698C"/>
    <w:rsid w:val="00E308EA"/>
    <w:rsid w:val="00E30D23"/>
    <w:rsid w:val="00E33A04"/>
    <w:rsid w:val="00E34761"/>
    <w:rsid w:val="00E40925"/>
    <w:rsid w:val="00E421B4"/>
    <w:rsid w:val="00E43EA3"/>
    <w:rsid w:val="00E44C23"/>
    <w:rsid w:val="00E5152E"/>
    <w:rsid w:val="00E51EB0"/>
    <w:rsid w:val="00E546FE"/>
    <w:rsid w:val="00E60355"/>
    <w:rsid w:val="00E666C4"/>
    <w:rsid w:val="00E7279E"/>
    <w:rsid w:val="00E77630"/>
    <w:rsid w:val="00E815C1"/>
    <w:rsid w:val="00E85C0B"/>
    <w:rsid w:val="00E920FF"/>
    <w:rsid w:val="00E9380D"/>
    <w:rsid w:val="00E93C5F"/>
    <w:rsid w:val="00EA1273"/>
    <w:rsid w:val="00EA2EE8"/>
    <w:rsid w:val="00EB1EF2"/>
    <w:rsid w:val="00EB7ECA"/>
    <w:rsid w:val="00EC2826"/>
    <w:rsid w:val="00EC3EF7"/>
    <w:rsid w:val="00EC4297"/>
    <w:rsid w:val="00ED05C1"/>
    <w:rsid w:val="00ED24A9"/>
    <w:rsid w:val="00ED51D9"/>
    <w:rsid w:val="00ED5986"/>
    <w:rsid w:val="00ED6052"/>
    <w:rsid w:val="00EE3F7A"/>
    <w:rsid w:val="00EF09FE"/>
    <w:rsid w:val="00EF3235"/>
    <w:rsid w:val="00F06BD2"/>
    <w:rsid w:val="00F1434A"/>
    <w:rsid w:val="00F14828"/>
    <w:rsid w:val="00F15A2F"/>
    <w:rsid w:val="00F17F7B"/>
    <w:rsid w:val="00F21258"/>
    <w:rsid w:val="00F2391A"/>
    <w:rsid w:val="00F242B5"/>
    <w:rsid w:val="00F36C17"/>
    <w:rsid w:val="00F44AAC"/>
    <w:rsid w:val="00F60B2C"/>
    <w:rsid w:val="00F659C8"/>
    <w:rsid w:val="00F6605C"/>
    <w:rsid w:val="00F75BDE"/>
    <w:rsid w:val="00F80682"/>
    <w:rsid w:val="00F8121C"/>
    <w:rsid w:val="00F82617"/>
    <w:rsid w:val="00F83214"/>
    <w:rsid w:val="00F84E52"/>
    <w:rsid w:val="00F91791"/>
    <w:rsid w:val="00FA1243"/>
    <w:rsid w:val="00FA5DE8"/>
    <w:rsid w:val="00FA600D"/>
    <w:rsid w:val="00FB2980"/>
    <w:rsid w:val="00FB3D4C"/>
    <w:rsid w:val="00FB429B"/>
    <w:rsid w:val="00FB7214"/>
    <w:rsid w:val="00FC0644"/>
    <w:rsid w:val="00FD0295"/>
    <w:rsid w:val="00FD0526"/>
    <w:rsid w:val="00FE59C1"/>
    <w:rsid w:val="00FF0E84"/>
    <w:rsid w:val="010333FC"/>
    <w:rsid w:val="011E3D92"/>
    <w:rsid w:val="01227D26"/>
    <w:rsid w:val="01286562"/>
    <w:rsid w:val="012E6220"/>
    <w:rsid w:val="014852B3"/>
    <w:rsid w:val="01545A05"/>
    <w:rsid w:val="01565C22"/>
    <w:rsid w:val="015821CD"/>
    <w:rsid w:val="016D6AC7"/>
    <w:rsid w:val="016F283F"/>
    <w:rsid w:val="01822EC5"/>
    <w:rsid w:val="01826A17"/>
    <w:rsid w:val="018362EB"/>
    <w:rsid w:val="019B53E2"/>
    <w:rsid w:val="01A22C15"/>
    <w:rsid w:val="01AF35D1"/>
    <w:rsid w:val="01C26E13"/>
    <w:rsid w:val="01DA23AF"/>
    <w:rsid w:val="021749AE"/>
    <w:rsid w:val="0241242E"/>
    <w:rsid w:val="024912E2"/>
    <w:rsid w:val="024C0DD3"/>
    <w:rsid w:val="02502671"/>
    <w:rsid w:val="027125E7"/>
    <w:rsid w:val="02913461"/>
    <w:rsid w:val="02B7624C"/>
    <w:rsid w:val="02D52B76"/>
    <w:rsid w:val="02E62FD5"/>
    <w:rsid w:val="02EA4873"/>
    <w:rsid w:val="02F32FFC"/>
    <w:rsid w:val="03257B30"/>
    <w:rsid w:val="033755DF"/>
    <w:rsid w:val="033A0C2B"/>
    <w:rsid w:val="033A6423"/>
    <w:rsid w:val="033B50CF"/>
    <w:rsid w:val="033B65DB"/>
    <w:rsid w:val="034E3CB1"/>
    <w:rsid w:val="036363D4"/>
    <w:rsid w:val="03661A20"/>
    <w:rsid w:val="036E3376"/>
    <w:rsid w:val="03824AAC"/>
    <w:rsid w:val="038500F8"/>
    <w:rsid w:val="039050CD"/>
    <w:rsid w:val="039B3DC0"/>
    <w:rsid w:val="03A32C74"/>
    <w:rsid w:val="03A569EC"/>
    <w:rsid w:val="03D1333D"/>
    <w:rsid w:val="03EE2141"/>
    <w:rsid w:val="03EE33BF"/>
    <w:rsid w:val="03FA6D38"/>
    <w:rsid w:val="03FF60FC"/>
    <w:rsid w:val="041D2C31"/>
    <w:rsid w:val="04247911"/>
    <w:rsid w:val="043F0BEF"/>
    <w:rsid w:val="044004C3"/>
    <w:rsid w:val="0442722F"/>
    <w:rsid w:val="04463D2B"/>
    <w:rsid w:val="0451447E"/>
    <w:rsid w:val="045F5FDD"/>
    <w:rsid w:val="04732647"/>
    <w:rsid w:val="04891E6A"/>
    <w:rsid w:val="04B2316F"/>
    <w:rsid w:val="04ED23F9"/>
    <w:rsid w:val="04FC6AE0"/>
    <w:rsid w:val="05183DDF"/>
    <w:rsid w:val="051A6F66"/>
    <w:rsid w:val="05341DD6"/>
    <w:rsid w:val="054B711F"/>
    <w:rsid w:val="05595CE0"/>
    <w:rsid w:val="056B1570"/>
    <w:rsid w:val="05777F14"/>
    <w:rsid w:val="05852631"/>
    <w:rsid w:val="05872BAE"/>
    <w:rsid w:val="05B9052D"/>
    <w:rsid w:val="05D709B3"/>
    <w:rsid w:val="05DE1D42"/>
    <w:rsid w:val="05ED01D7"/>
    <w:rsid w:val="05F53C77"/>
    <w:rsid w:val="05F81055"/>
    <w:rsid w:val="05FB6170"/>
    <w:rsid w:val="06085010"/>
    <w:rsid w:val="061834A6"/>
    <w:rsid w:val="062E2CC9"/>
    <w:rsid w:val="06425AFA"/>
    <w:rsid w:val="064C77E8"/>
    <w:rsid w:val="06500E91"/>
    <w:rsid w:val="06565D7C"/>
    <w:rsid w:val="06647E92"/>
    <w:rsid w:val="067B6C86"/>
    <w:rsid w:val="06823015"/>
    <w:rsid w:val="069074E0"/>
    <w:rsid w:val="069A035E"/>
    <w:rsid w:val="069D798C"/>
    <w:rsid w:val="069E605E"/>
    <w:rsid w:val="06A0349B"/>
    <w:rsid w:val="06A116ED"/>
    <w:rsid w:val="06A64F55"/>
    <w:rsid w:val="06B807E5"/>
    <w:rsid w:val="06D373CC"/>
    <w:rsid w:val="06DD1708"/>
    <w:rsid w:val="06E42F65"/>
    <w:rsid w:val="06EC66E0"/>
    <w:rsid w:val="06EE4206"/>
    <w:rsid w:val="06F12DC1"/>
    <w:rsid w:val="070103DE"/>
    <w:rsid w:val="07027CB2"/>
    <w:rsid w:val="07233C34"/>
    <w:rsid w:val="07373DFF"/>
    <w:rsid w:val="073836D3"/>
    <w:rsid w:val="073A569E"/>
    <w:rsid w:val="074741DD"/>
    <w:rsid w:val="074B1659"/>
    <w:rsid w:val="07512A70"/>
    <w:rsid w:val="07593D76"/>
    <w:rsid w:val="07612201"/>
    <w:rsid w:val="07670BD5"/>
    <w:rsid w:val="076F5347"/>
    <w:rsid w:val="07750484"/>
    <w:rsid w:val="07944DAE"/>
    <w:rsid w:val="07A505CF"/>
    <w:rsid w:val="07B0770E"/>
    <w:rsid w:val="07B216D8"/>
    <w:rsid w:val="07C338E5"/>
    <w:rsid w:val="07C37441"/>
    <w:rsid w:val="07D75CBB"/>
    <w:rsid w:val="07E07FF3"/>
    <w:rsid w:val="07E21FBD"/>
    <w:rsid w:val="07F615C4"/>
    <w:rsid w:val="07F67816"/>
    <w:rsid w:val="08065580"/>
    <w:rsid w:val="080A1514"/>
    <w:rsid w:val="08193505"/>
    <w:rsid w:val="08400A92"/>
    <w:rsid w:val="084B39BE"/>
    <w:rsid w:val="08512C9F"/>
    <w:rsid w:val="0854453D"/>
    <w:rsid w:val="085F62F6"/>
    <w:rsid w:val="086E13D1"/>
    <w:rsid w:val="086F75C9"/>
    <w:rsid w:val="08AB6853"/>
    <w:rsid w:val="08AF79C5"/>
    <w:rsid w:val="08CC5DF3"/>
    <w:rsid w:val="08DB07BA"/>
    <w:rsid w:val="08F22138"/>
    <w:rsid w:val="08F63846"/>
    <w:rsid w:val="09093579"/>
    <w:rsid w:val="091268D2"/>
    <w:rsid w:val="09287EA3"/>
    <w:rsid w:val="093C74AB"/>
    <w:rsid w:val="09502F56"/>
    <w:rsid w:val="09540C99"/>
    <w:rsid w:val="095F3199"/>
    <w:rsid w:val="09776735"/>
    <w:rsid w:val="0987034F"/>
    <w:rsid w:val="098C4883"/>
    <w:rsid w:val="099E3CC2"/>
    <w:rsid w:val="09AD2157"/>
    <w:rsid w:val="09CB4CD3"/>
    <w:rsid w:val="09D41DD9"/>
    <w:rsid w:val="09D9119E"/>
    <w:rsid w:val="09E97995"/>
    <w:rsid w:val="0A0A57FB"/>
    <w:rsid w:val="0A0F4BBF"/>
    <w:rsid w:val="0A1B17B6"/>
    <w:rsid w:val="0A1E3055"/>
    <w:rsid w:val="0A2A19F9"/>
    <w:rsid w:val="0A3B59B5"/>
    <w:rsid w:val="0A466107"/>
    <w:rsid w:val="0A4B727F"/>
    <w:rsid w:val="0A4C7BC2"/>
    <w:rsid w:val="0A586566"/>
    <w:rsid w:val="0A5B1BB3"/>
    <w:rsid w:val="0A5B6057"/>
    <w:rsid w:val="0A60541B"/>
    <w:rsid w:val="0A670558"/>
    <w:rsid w:val="0A6C3DC0"/>
    <w:rsid w:val="0A7B4003"/>
    <w:rsid w:val="0A8D3D36"/>
    <w:rsid w:val="0A8E01DA"/>
    <w:rsid w:val="0A9F4195"/>
    <w:rsid w:val="0AE2249E"/>
    <w:rsid w:val="0AED147A"/>
    <w:rsid w:val="0B073AE9"/>
    <w:rsid w:val="0B0B182B"/>
    <w:rsid w:val="0B275F39"/>
    <w:rsid w:val="0B2D79F3"/>
    <w:rsid w:val="0B3643CE"/>
    <w:rsid w:val="0B37606D"/>
    <w:rsid w:val="0B3A2110"/>
    <w:rsid w:val="0B633415"/>
    <w:rsid w:val="0B732F2C"/>
    <w:rsid w:val="0B923CFA"/>
    <w:rsid w:val="0BB06F84"/>
    <w:rsid w:val="0BBC2B25"/>
    <w:rsid w:val="0BD55995"/>
    <w:rsid w:val="0BD936D7"/>
    <w:rsid w:val="0BF21A3C"/>
    <w:rsid w:val="0C042324"/>
    <w:rsid w:val="0C0A1AE2"/>
    <w:rsid w:val="0C191D25"/>
    <w:rsid w:val="0C1C1F80"/>
    <w:rsid w:val="0C300E1D"/>
    <w:rsid w:val="0C3B6140"/>
    <w:rsid w:val="0C4548C9"/>
    <w:rsid w:val="0C590374"/>
    <w:rsid w:val="0C7358DA"/>
    <w:rsid w:val="0C7B478E"/>
    <w:rsid w:val="0C7D22B4"/>
    <w:rsid w:val="0C823740"/>
    <w:rsid w:val="0CA27F6D"/>
    <w:rsid w:val="0CE95936"/>
    <w:rsid w:val="0CFD690C"/>
    <w:rsid w:val="0D002EE5"/>
    <w:rsid w:val="0D140B10"/>
    <w:rsid w:val="0D18022F"/>
    <w:rsid w:val="0D1A5EA5"/>
    <w:rsid w:val="0D1F511A"/>
    <w:rsid w:val="0D2070E4"/>
    <w:rsid w:val="0D38442D"/>
    <w:rsid w:val="0D3B5CCB"/>
    <w:rsid w:val="0D5B0F8B"/>
    <w:rsid w:val="0D773C1E"/>
    <w:rsid w:val="0D870F11"/>
    <w:rsid w:val="0D8B0A01"/>
    <w:rsid w:val="0D8C6527"/>
    <w:rsid w:val="0D8E04F1"/>
    <w:rsid w:val="0D9C676A"/>
    <w:rsid w:val="0DAB2FE4"/>
    <w:rsid w:val="0DBE1FEC"/>
    <w:rsid w:val="0DDA1988"/>
    <w:rsid w:val="0DE34399"/>
    <w:rsid w:val="0DEE43AF"/>
    <w:rsid w:val="0DF50570"/>
    <w:rsid w:val="0DFF4F4B"/>
    <w:rsid w:val="0E1053AA"/>
    <w:rsid w:val="0E440BB0"/>
    <w:rsid w:val="0E4B1F3E"/>
    <w:rsid w:val="0E794CFD"/>
    <w:rsid w:val="0E7A4D4D"/>
    <w:rsid w:val="0E7C47EE"/>
    <w:rsid w:val="0E947D89"/>
    <w:rsid w:val="0E9658AF"/>
    <w:rsid w:val="0E9E29B6"/>
    <w:rsid w:val="0ED10695"/>
    <w:rsid w:val="0EDE2DB2"/>
    <w:rsid w:val="0EEC54CF"/>
    <w:rsid w:val="0EF40828"/>
    <w:rsid w:val="0F2A5FF8"/>
    <w:rsid w:val="0F3B0205"/>
    <w:rsid w:val="0F423341"/>
    <w:rsid w:val="0F451DFB"/>
    <w:rsid w:val="0F59068B"/>
    <w:rsid w:val="0F6B2728"/>
    <w:rsid w:val="0F713C26"/>
    <w:rsid w:val="0F784FB5"/>
    <w:rsid w:val="0F917E25"/>
    <w:rsid w:val="0FA933C0"/>
    <w:rsid w:val="0FC71A98"/>
    <w:rsid w:val="0FCB1589"/>
    <w:rsid w:val="0FCE2E27"/>
    <w:rsid w:val="0FD348E1"/>
    <w:rsid w:val="0FD85A54"/>
    <w:rsid w:val="0FF07241"/>
    <w:rsid w:val="0FFF56D6"/>
    <w:rsid w:val="100F5919"/>
    <w:rsid w:val="10172A20"/>
    <w:rsid w:val="101F18D4"/>
    <w:rsid w:val="103435D2"/>
    <w:rsid w:val="106519DD"/>
    <w:rsid w:val="106A2B50"/>
    <w:rsid w:val="106B4B1A"/>
    <w:rsid w:val="10727C56"/>
    <w:rsid w:val="10991687"/>
    <w:rsid w:val="10A10E9D"/>
    <w:rsid w:val="10AB4F16"/>
    <w:rsid w:val="10B71B0D"/>
    <w:rsid w:val="10C123FA"/>
    <w:rsid w:val="10C1473A"/>
    <w:rsid w:val="10D206F5"/>
    <w:rsid w:val="10D75D0B"/>
    <w:rsid w:val="10E14224"/>
    <w:rsid w:val="10F75985"/>
    <w:rsid w:val="11005262"/>
    <w:rsid w:val="11131439"/>
    <w:rsid w:val="11140D0D"/>
    <w:rsid w:val="111B209C"/>
    <w:rsid w:val="112F78F5"/>
    <w:rsid w:val="114C52EE"/>
    <w:rsid w:val="11641C95"/>
    <w:rsid w:val="118E1D23"/>
    <w:rsid w:val="11902A8A"/>
    <w:rsid w:val="119A56B6"/>
    <w:rsid w:val="11A025A1"/>
    <w:rsid w:val="11C16246"/>
    <w:rsid w:val="11CB3AC2"/>
    <w:rsid w:val="11DC7A7D"/>
    <w:rsid w:val="11EB5F12"/>
    <w:rsid w:val="11F272A1"/>
    <w:rsid w:val="120314AE"/>
    <w:rsid w:val="120E1C01"/>
    <w:rsid w:val="12170AB5"/>
    <w:rsid w:val="12307DC9"/>
    <w:rsid w:val="12384D02"/>
    <w:rsid w:val="12483364"/>
    <w:rsid w:val="124D2C8C"/>
    <w:rsid w:val="12744159"/>
    <w:rsid w:val="127E6D86"/>
    <w:rsid w:val="12837EF9"/>
    <w:rsid w:val="12843C71"/>
    <w:rsid w:val="12A10CC7"/>
    <w:rsid w:val="12C10A21"/>
    <w:rsid w:val="12CF1390"/>
    <w:rsid w:val="12D06EB6"/>
    <w:rsid w:val="12D22C2E"/>
    <w:rsid w:val="12D60970"/>
    <w:rsid w:val="12E7492B"/>
    <w:rsid w:val="130A686C"/>
    <w:rsid w:val="1312127D"/>
    <w:rsid w:val="13182D37"/>
    <w:rsid w:val="13337B71"/>
    <w:rsid w:val="133B6A25"/>
    <w:rsid w:val="137E4BF0"/>
    <w:rsid w:val="138165B6"/>
    <w:rsid w:val="138A3509"/>
    <w:rsid w:val="139307D9"/>
    <w:rsid w:val="139879D4"/>
    <w:rsid w:val="13A75E69"/>
    <w:rsid w:val="13A86397"/>
    <w:rsid w:val="13B002E3"/>
    <w:rsid w:val="13C44C6D"/>
    <w:rsid w:val="13F97987"/>
    <w:rsid w:val="13FA068E"/>
    <w:rsid w:val="13FE4465"/>
    <w:rsid w:val="14027543"/>
    <w:rsid w:val="14067033"/>
    <w:rsid w:val="14215C1B"/>
    <w:rsid w:val="143376FC"/>
    <w:rsid w:val="14465682"/>
    <w:rsid w:val="14665D24"/>
    <w:rsid w:val="14972381"/>
    <w:rsid w:val="14A214B8"/>
    <w:rsid w:val="14A740AB"/>
    <w:rsid w:val="14A979BF"/>
    <w:rsid w:val="14AB7BDB"/>
    <w:rsid w:val="14C60571"/>
    <w:rsid w:val="14C8078D"/>
    <w:rsid w:val="14CF1965"/>
    <w:rsid w:val="14D64C58"/>
    <w:rsid w:val="14E153AA"/>
    <w:rsid w:val="15082937"/>
    <w:rsid w:val="15204125"/>
    <w:rsid w:val="15227E9D"/>
    <w:rsid w:val="152359C3"/>
    <w:rsid w:val="153411E3"/>
    <w:rsid w:val="15512530"/>
    <w:rsid w:val="157306F8"/>
    <w:rsid w:val="157533D5"/>
    <w:rsid w:val="1585067D"/>
    <w:rsid w:val="15891CCA"/>
    <w:rsid w:val="158C3568"/>
    <w:rsid w:val="15910B7E"/>
    <w:rsid w:val="15973CBB"/>
    <w:rsid w:val="15B036FB"/>
    <w:rsid w:val="15B66837"/>
    <w:rsid w:val="15C01464"/>
    <w:rsid w:val="15C2342E"/>
    <w:rsid w:val="15C52F2D"/>
    <w:rsid w:val="15DD5B72"/>
    <w:rsid w:val="15E2587E"/>
    <w:rsid w:val="15EE4223"/>
    <w:rsid w:val="16027CCE"/>
    <w:rsid w:val="162E2871"/>
    <w:rsid w:val="16322361"/>
    <w:rsid w:val="16526560"/>
    <w:rsid w:val="1658169C"/>
    <w:rsid w:val="165A3A18"/>
    <w:rsid w:val="16603CE0"/>
    <w:rsid w:val="168B3820"/>
    <w:rsid w:val="169A6994"/>
    <w:rsid w:val="169F4881"/>
    <w:rsid w:val="16A50D85"/>
    <w:rsid w:val="16B40FC8"/>
    <w:rsid w:val="16BC7E7D"/>
    <w:rsid w:val="16C17241"/>
    <w:rsid w:val="16CF7BB0"/>
    <w:rsid w:val="16E42F30"/>
    <w:rsid w:val="16EB23F2"/>
    <w:rsid w:val="16F22D33"/>
    <w:rsid w:val="16FB223E"/>
    <w:rsid w:val="17107C1C"/>
    <w:rsid w:val="17312619"/>
    <w:rsid w:val="17367C2F"/>
    <w:rsid w:val="17426B8D"/>
    <w:rsid w:val="176A1687"/>
    <w:rsid w:val="17710C68"/>
    <w:rsid w:val="178A2DBE"/>
    <w:rsid w:val="17936E30"/>
    <w:rsid w:val="17994519"/>
    <w:rsid w:val="179D7CAF"/>
    <w:rsid w:val="17A4103D"/>
    <w:rsid w:val="17AD5A18"/>
    <w:rsid w:val="17AE709E"/>
    <w:rsid w:val="17B72C41"/>
    <w:rsid w:val="17B84AE8"/>
    <w:rsid w:val="17B9260F"/>
    <w:rsid w:val="17CA481C"/>
    <w:rsid w:val="18055854"/>
    <w:rsid w:val="181F6915"/>
    <w:rsid w:val="182B350C"/>
    <w:rsid w:val="184E0FA9"/>
    <w:rsid w:val="187200D3"/>
    <w:rsid w:val="18784278"/>
    <w:rsid w:val="187C78C4"/>
    <w:rsid w:val="188B3FAB"/>
    <w:rsid w:val="188D6BE7"/>
    <w:rsid w:val="18A137CE"/>
    <w:rsid w:val="18A40BC9"/>
    <w:rsid w:val="18A6079B"/>
    <w:rsid w:val="18B76B4E"/>
    <w:rsid w:val="18BB3F98"/>
    <w:rsid w:val="18CB43A7"/>
    <w:rsid w:val="18D47700"/>
    <w:rsid w:val="18D53478"/>
    <w:rsid w:val="18DA0A79"/>
    <w:rsid w:val="18ED431E"/>
    <w:rsid w:val="190D6D45"/>
    <w:rsid w:val="191915B7"/>
    <w:rsid w:val="192A5572"/>
    <w:rsid w:val="19306900"/>
    <w:rsid w:val="194222A2"/>
    <w:rsid w:val="19600F94"/>
    <w:rsid w:val="19742C91"/>
    <w:rsid w:val="19882298"/>
    <w:rsid w:val="199F46D7"/>
    <w:rsid w:val="19C1161C"/>
    <w:rsid w:val="19C31523"/>
    <w:rsid w:val="19CC5D3A"/>
    <w:rsid w:val="19CD414F"/>
    <w:rsid w:val="19DB4ABE"/>
    <w:rsid w:val="19FE07AD"/>
    <w:rsid w:val="1A073B05"/>
    <w:rsid w:val="1A085187"/>
    <w:rsid w:val="1A0A0E60"/>
    <w:rsid w:val="1A0D279E"/>
    <w:rsid w:val="1A654388"/>
    <w:rsid w:val="1A6C5716"/>
    <w:rsid w:val="1A901079"/>
    <w:rsid w:val="1A930EF5"/>
    <w:rsid w:val="1AAB26E2"/>
    <w:rsid w:val="1AB31597"/>
    <w:rsid w:val="1ABA2925"/>
    <w:rsid w:val="1ABC669E"/>
    <w:rsid w:val="1AC77D0E"/>
    <w:rsid w:val="1AC90DBB"/>
    <w:rsid w:val="1ACC4407"/>
    <w:rsid w:val="1AD67034"/>
    <w:rsid w:val="1AF04185"/>
    <w:rsid w:val="1AF04599"/>
    <w:rsid w:val="1AF06347"/>
    <w:rsid w:val="1AFF47DC"/>
    <w:rsid w:val="1B324BB2"/>
    <w:rsid w:val="1B446693"/>
    <w:rsid w:val="1B4B7A22"/>
    <w:rsid w:val="1B59213E"/>
    <w:rsid w:val="1B7F759E"/>
    <w:rsid w:val="1B8076CB"/>
    <w:rsid w:val="1B862808"/>
    <w:rsid w:val="1B8A22F8"/>
    <w:rsid w:val="1B8B42C2"/>
    <w:rsid w:val="1B8B6070"/>
    <w:rsid w:val="1B9F38C9"/>
    <w:rsid w:val="1BA22798"/>
    <w:rsid w:val="1BB6133F"/>
    <w:rsid w:val="1C0F6CA1"/>
    <w:rsid w:val="1C1E71FD"/>
    <w:rsid w:val="1C27223D"/>
    <w:rsid w:val="1C393D1E"/>
    <w:rsid w:val="1C3D736A"/>
    <w:rsid w:val="1C4A5F2B"/>
    <w:rsid w:val="1C4C6724"/>
    <w:rsid w:val="1C556DAA"/>
    <w:rsid w:val="1C5E5533"/>
    <w:rsid w:val="1C672639"/>
    <w:rsid w:val="1C70496A"/>
    <w:rsid w:val="1C931680"/>
    <w:rsid w:val="1CAD6B0C"/>
    <w:rsid w:val="1CD639DB"/>
    <w:rsid w:val="1CDB6B83"/>
    <w:rsid w:val="1CE367E1"/>
    <w:rsid w:val="1CEC6CD0"/>
    <w:rsid w:val="1D0B1216"/>
    <w:rsid w:val="1D2D3883"/>
    <w:rsid w:val="1D33076D"/>
    <w:rsid w:val="1D41732E"/>
    <w:rsid w:val="1D4A4435"/>
    <w:rsid w:val="1D4E37F9"/>
    <w:rsid w:val="1D5E1C8E"/>
    <w:rsid w:val="1D6B6159"/>
    <w:rsid w:val="1D8A760F"/>
    <w:rsid w:val="1D8D60CF"/>
    <w:rsid w:val="1D9D71B6"/>
    <w:rsid w:val="1DAB47A7"/>
    <w:rsid w:val="1DBB117A"/>
    <w:rsid w:val="1DBE272D"/>
    <w:rsid w:val="1DD106B2"/>
    <w:rsid w:val="1DD12460"/>
    <w:rsid w:val="1DD755B8"/>
    <w:rsid w:val="1DEA52D0"/>
    <w:rsid w:val="1DF20628"/>
    <w:rsid w:val="1E05035C"/>
    <w:rsid w:val="1E081BFA"/>
    <w:rsid w:val="1E087E4C"/>
    <w:rsid w:val="1E0F4D36"/>
    <w:rsid w:val="1E37428D"/>
    <w:rsid w:val="1E4A5D6E"/>
    <w:rsid w:val="1E4E3AB1"/>
    <w:rsid w:val="1E65704C"/>
    <w:rsid w:val="1E69474C"/>
    <w:rsid w:val="1E7D4396"/>
    <w:rsid w:val="1E8A260F"/>
    <w:rsid w:val="1EA062D6"/>
    <w:rsid w:val="1EA336D1"/>
    <w:rsid w:val="1EB10D17"/>
    <w:rsid w:val="1EB853CE"/>
    <w:rsid w:val="1EBB4EBE"/>
    <w:rsid w:val="1EC57AEB"/>
    <w:rsid w:val="1EE45D3E"/>
    <w:rsid w:val="1EF06916"/>
    <w:rsid w:val="1F122D30"/>
    <w:rsid w:val="1F1703CD"/>
    <w:rsid w:val="1F2760B0"/>
    <w:rsid w:val="1F572E39"/>
    <w:rsid w:val="1F590182"/>
    <w:rsid w:val="1F5E41C7"/>
    <w:rsid w:val="1F6F0182"/>
    <w:rsid w:val="1F974FE3"/>
    <w:rsid w:val="1F9E2ADD"/>
    <w:rsid w:val="1FB77434"/>
    <w:rsid w:val="1FBE4C66"/>
    <w:rsid w:val="1FD55B0C"/>
    <w:rsid w:val="1FD9384E"/>
    <w:rsid w:val="1FEA7809"/>
    <w:rsid w:val="1FED554B"/>
    <w:rsid w:val="1FF02946"/>
    <w:rsid w:val="2011123A"/>
    <w:rsid w:val="20174376"/>
    <w:rsid w:val="2036092B"/>
    <w:rsid w:val="206155F1"/>
    <w:rsid w:val="20895274"/>
    <w:rsid w:val="208E4638"/>
    <w:rsid w:val="20A976C4"/>
    <w:rsid w:val="20B120D5"/>
    <w:rsid w:val="20BA367F"/>
    <w:rsid w:val="20C13B4C"/>
    <w:rsid w:val="20CF52B8"/>
    <w:rsid w:val="20D109C9"/>
    <w:rsid w:val="21076199"/>
    <w:rsid w:val="212136FE"/>
    <w:rsid w:val="212504BC"/>
    <w:rsid w:val="213F1DD6"/>
    <w:rsid w:val="2149055F"/>
    <w:rsid w:val="214E201A"/>
    <w:rsid w:val="2150136E"/>
    <w:rsid w:val="216A0EB4"/>
    <w:rsid w:val="21723F5A"/>
    <w:rsid w:val="217355DC"/>
    <w:rsid w:val="218A3568"/>
    <w:rsid w:val="21A954A2"/>
    <w:rsid w:val="21AF0D0A"/>
    <w:rsid w:val="21B300CF"/>
    <w:rsid w:val="21C1459A"/>
    <w:rsid w:val="21EB5ABA"/>
    <w:rsid w:val="22237360"/>
    <w:rsid w:val="22364F87"/>
    <w:rsid w:val="22431452"/>
    <w:rsid w:val="224D22D1"/>
    <w:rsid w:val="225C42C2"/>
    <w:rsid w:val="22636C97"/>
    <w:rsid w:val="22745AB0"/>
    <w:rsid w:val="22803E07"/>
    <w:rsid w:val="228201CD"/>
    <w:rsid w:val="22916662"/>
    <w:rsid w:val="22C00CF5"/>
    <w:rsid w:val="22CC27E5"/>
    <w:rsid w:val="22CC769A"/>
    <w:rsid w:val="22D12F02"/>
    <w:rsid w:val="22E26EBD"/>
    <w:rsid w:val="22F97D63"/>
    <w:rsid w:val="23190AF3"/>
    <w:rsid w:val="232E3EB1"/>
    <w:rsid w:val="23344B38"/>
    <w:rsid w:val="23910CAD"/>
    <w:rsid w:val="23A128D5"/>
    <w:rsid w:val="23D06D16"/>
    <w:rsid w:val="23D902C0"/>
    <w:rsid w:val="23D918D9"/>
    <w:rsid w:val="23E304CF"/>
    <w:rsid w:val="240510B5"/>
    <w:rsid w:val="240D7F6A"/>
    <w:rsid w:val="2413090B"/>
    <w:rsid w:val="24294678"/>
    <w:rsid w:val="243A0633"/>
    <w:rsid w:val="244020ED"/>
    <w:rsid w:val="244119C2"/>
    <w:rsid w:val="244F2331"/>
    <w:rsid w:val="24547BF1"/>
    <w:rsid w:val="2455546D"/>
    <w:rsid w:val="246456B0"/>
    <w:rsid w:val="247104F9"/>
    <w:rsid w:val="24A51F50"/>
    <w:rsid w:val="24B403E6"/>
    <w:rsid w:val="24C04FDC"/>
    <w:rsid w:val="24C06D8A"/>
    <w:rsid w:val="24D34D10"/>
    <w:rsid w:val="24DE36B4"/>
    <w:rsid w:val="24EC5DD1"/>
    <w:rsid w:val="24EE7D9B"/>
    <w:rsid w:val="24F20F0E"/>
    <w:rsid w:val="24F829C8"/>
    <w:rsid w:val="24FF0EB2"/>
    <w:rsid w:val="251315B0"/>
    <w:rsid w:val="25201F1F"/>
    <w:rsid w:val="252235A1"/>
    <w:rsid w:val="253908EB"/>
    <w:rsid w:val="25423C43"/>
    <w:rsid w:val="256C6F12"/>
    <w:rsid w:val="25965D3D"/>
    <w:rsid w:val="25A246E2"/>
    <w:rsid w:val="25A42208"/>
    <w:rsid w:val="25A55F80"/>
    <w:rsid w:val="25B222C3"/>
    <w:rsid w:val="25C35201"/>
    <w:rsid w:val="25C94365"/>
    <w:rsid w:val="25CE3729"/>
    <w:rsid w:val="25D52D09"/>
    <w:rsid w:val="25DD1D7D"/>
    <w:rsid w:val="25E35426"/>
    <w:rsid w:val="25F82554"/>
    <w:rsid w:val="25FC0296"/>
    <w:rsid w:val="25FE400E"/>
    <w:rsid w:val="260B04D9"/>
    <w:rsid w:val="26190E48"/>
    <w:rsid w:val="261A4BC0"/>
    <w:rsid w:val="26280F66"/>
    <w:rsid w:val="26301CEE"/>
    <w:rsid w:val="26413EFB"/>
    <w:rsid w:val="26461511"/>
    <w:rsid w:val="264E03C6"/>
    <w:rsid w:val="265754CC"/>
    <w:rsid w:val="26720558"/>
    <w:rsid w:val="26795443"/>
    <w:rsid w:val="267B565F"/>
    <w:rsid w:val="26864004"/>
    <w:rsid w:val="268F2EB8"/>
    <w:rsid w:val="269C55D5"/>
    <w:rsid w:val="26BC7A25"/>
    <w:rsid w:val="26CD23C6"/>
    <w:rsid w:val="26E065DB"/>
    <w:rsid w:val="26EA00EF"/>
    <w:rsid w:val="26EA4592"/>
    <w:rsid w:val="26F96584"/>
    <w:rsid w:val="270F5DA7"/>
    <w:rsid w:val="272A0AD1"/>
    <w:rsid w:val="272F01F7"/>
    <w:rsid w:val="273B6B9C"/>
    <w:rsid w:val="27400656"/>
    <w:rsid w:val="274119EE"/>
    <w:rsid w:val="27545EB0"/>
    <w:rsid w:val="275E288B"/>
    <w:rsid w:val="276205CD"/>
    <w:rsid w:val="27677991"/>
    <w:rsid w:val="277125BE"/>
    <w:rsid w:val="277327DA"/>
    <w:rsid w:val="27765E26"/>
    <w:rsid w:val="27BB1A8B"/>
    <w:rsid w:val="27E47234"/>
    <w:rsid w:val="27E56B08"/>
    <w:rsid w:val="27E61CBD"/>
    <w:rsid w:val="27ED433A"/>
    <w:rsid w:val="27FF406E"/>
    <w:rsid w:val="28164F13"/>
    <w:rsid w:val="282B4E63"/>
    <w:rsid w:val="28442310"/>
    <w:rsid w:val="28620159"/>
    <w:rsid w:val="286A47A0"/>
    <w:rsid w:val="28757E8C"/>
    <w:rsid w:val="28836A4D"/>
    <w:rsid w:val="289D02EE"/>
    <w:rsid w:val="28B210E0"/>
    <w:rsid w:val="28C50E13"/>
    <w:rsid w:val="28C826B1"/>
    <w:rsid w:val="28CD1A76"/>
    <w:rsid w:val="290B259E"/>
    <w:rsid w:val="290D27BA"/>
    <w:rsid w:val="29127CDB"/>
    <w:rsid w:val="291E49C7"/>
    <w:rsid w:val="29233D8C"/>
    <w:rsid w:val="29257B04"/>
    <w:rsid w:val="292A511A"/>
    <w:rsid w:val="294A1318"/>
    <w:rsid w:val="29565F0F"/>
    <w:rsid w:val="295D4808"/>
    <w:rsid w:val="299627B0"/>
    <w:rsid w:val="299839B4"/>
    <w:rsid w:val="299B7DC6"/>
    <w:rsid w:val="29A924E3"/>
    <w:rsid w:val="29D8068B"/>
    <w:rsid w:val="29DD218D"/>
    <w:rsid w:val="29E7300B"/>
    <w:rsid w:val="29FF6A30"/>
    <w:rsid w:val="2A0E67EA"/>
    <w:rsid w:val="2A64465C"/>
    <w:rsid w:val="2A7025D5"/>
    <w:rsid w:val="2A754835"/>
    <w:rsid w:val="2A7F3244"/>
    <w:rsid w:val="2A8E3487"/>
    <w:rsid w:val="2AA64C74"/>
    <w:rsid w:val="2AB32EED"/>
    <w:rsid w:val="2AB47391"/>
    <w:rsid w:val="2ABE7984"/>
    <w:rsid w:val="2AD464D0"/>
    <w:rsid w:val="2AD90BA6"/>
    <w:rsid w:val="2ADB491E"/>
    <w:rsid w:val="2AE9690F"/>
    <w:rsid w:val="2B177920"/>
    <w:rsid w:val="2B285980"/>
    <w:rsid w:val="2B2A1401"/>
    <w:rsid w:val="2B345DDC"/>
    <w:rsid w:val="2B3C1135"/>
    <w:rsid w:val="2B400C25"/>
    <w:rsid w:val="2B5D3585"/>
    <w:rsid w:val="2B6C7C6C"/>
    <w:rsid w:val="2B7663F5"/>
    <w:rsid w:val="2B795EE5"/>
    <w:rsid w:val="2B797C93"/>
    <w:rsid w:val="2B8A3EC7"/>
    <w:rsid w:val="2B8F74B6"/>
    <w:rsid w:val="2BA72A52"/>
    <w:rsid w:val="2BB700B4"/>
    <w:rsid w:val="2BB807BB"/>
    <w:rsid w:val="2BBD4CDB"/>
    <w:rsid w:val="2BC5737C"/>
    <w:rsid w:val="2BC90C1A"/>
    <w:rsid w:val="2BCA7FF2"/>
    <w:rsid w:val="2BDF043E"/>
    <w:rsid w:val="2BF37A45"/>
    <w:rsid w:val="2C22032B"/>
    <w:rsid w:val="2C2C2F57"/>
    <w:rsid w:val="2C4E1120"/>
    <w:rsid w:val="2C882884"/>
    <w:rsid w:val="2CBC252D"/>
    <w:rsid w:val="2CD21D51"/>
    <w:rsid w:val="2CD258AD"/>
    <w:rsid w:val="2D0363AE"/>
    <w:rsid w:val="2D1F74AF"/>
    <w:rsid w:val="2D314CC9"/>
    <w:rsid w:val="2D364BAE"/>
    <w:rsid w:val="2D404F0C"/>
    <w:rsid w:val="2D4B38B1"/>
    <w:rsid w:val="2D524C40"/>
    <w:rsid w:val="2D561B9B"/>
    <w:rsid w:val="2D6230D5"/>
    <w:rsid w:val="2D67693D"/>
    <w:rsid w:val="2D720E3E"/>
    <w:rsid w:val="2D7626DC"/>
    <w:rsid w:val="2D872B3B"/>
    <w:rsid w:val="2D8F7C42"/>
    <w:rsid w:val="2DA57465"/>
    <w:rsid w:val="2DC31699"/>
    <w:rsid w:val="2DC378EB"/>
    <w:rsid w:val="2DDD09AD"/>
    <w:rsid w:val="2E001511"/>
    <w:rsid w:val="2E0979F4"/>
    <w:rsid w:val="2E0C1292"/>
    <w:rsid w:val="2E0E6DB8"/>
    <w:rsid w:val="2E237CC3"/>
    <w:rsid w:val="2E690493"/>
    <w:rsid w:val="2E6E7857"/>
    <w:rsid w:val="2E782484"/>
    <w:rsid w:val="2EAB2859"/>
    <w:rsid w:val="2EB81E7E"/>
    <w:rsid w:val="2EC27A1A"/>
    <w:rsid w:val="2ED7364E"/>
    <w:rsid w:val="2ED81174"/>
    <w:rsid w:val="2EE47B19"/>
    <w:rsid w:val="2EE63891"/>
    <w:rsid w:val="2EEA15D4"/>
    <w:rsid w:val="2EF35FAE"/>
    <w:rsid w:val="2F1A178D"/>
    <w:rsid w:val="2F1F0C64"/>
    <w:rsid w:val="2F204FF5"/>
    <w:rsid w:val="2F230642"/>
    <w:rsid w:val="2F300FB0"/>
    <w:rsid w:val="2F324D29"/>
    <w:rsid w:val="2F3E36CD"/>
    <w:rsid w:val="2F3E5EE4"/>
    <w:rsid w:val="2F601896"/>
    <w:rsid w:val="2F642A08"/>
    <w:rsid w:val="2F835584"/>
    <w:rsid w:val="2F8530AA"/>
    <w:rsid w:val="2F875074"/>
    <w:rsid w:val="2F8C4439"/>
    <w:rsid w:val="2FA8323D"/>
    <w:rsid w:val="2FAC6889"/>
    <w:rsid w:val="2FB67708"/>
    <w:rsid w:val="2FD162F0"/>
    <w:rsid w:val="2FDB716E"/>
    <w:rsid w:val="2FFD5337"/>
    <w:rsid w:val="30081D46"/>
    <w:rsid w:val="30360848"/>
    <w:rsid w:val="306857C7"/>
    <w:rsid w:val="30977539"/>
    <w:rsid w:val="309D61D2"/>
    <w:rsid w:val="30A05CC2"/>
    <w:rsid w:val="30BC0D4E"/>
    <w:rsid w:val="30DC319E"/>
    <w:rsid w:val="30ED2D50"/>
    <w:rsid w:val="30EE2ED1"/>
    <w:rsid w:val="310B5831"/>
    <w:rsid w:val="3115045E"/>
    <w:rsid w:val="311A6C35"/>
    <w:rsid w:val="31653193"/>
    <w:rsid w:val="316A07AA"/>
    <w:rsid w:val="319C292D"/>
    <w:rsid w:val="319D5C52"/>
    <w:rsid w:val="31CD2AE7"/>
    <w:rsid w:val="31CF6C2F"/>
    <w:rsid w:val="32036508"/>
    <w:rsid w:val="32075FF9"/>
    <w:rsid w:val="321B1AA4"/>
    <w:rsid w:val="322A618B"/>
    <w:rsid w:val="322D17D7"/>
    <w:rsid w:val="322E7A29"/>
    <w:rsid w:val="322F72FD"/>
    <w:rsid w:val="323112C7"/>
    <w:rsid w:val="323A4620"/>
    <w:rsid w:val="323D7C6C"/>
    <w:rsid w:val="32621481"/>
    <w:rsid w:val="32625925"/>
    <w:rsid w:val="32672F3B"/>
    <w:rsid w:val="32696CB3"/>
    <w:rsid w:val="326C5DD5"/>
    <w:rsid w:val="32737B32"/>
    <w:rsid w:val="3276317E"/>
    <w:rsid w:val="328C0BF4"/>
    <w:rsid w:val="32C554E8"/>
    <w:rsid w:val="32D16607"/>
    <w:rsid w:val="32DF2AD1"/>
    <w:rsid w:val="32E77BD8"/>
    <w:rsid w:val="32F3657D"/>
    <w:rsid w:val="32F83B93"/>
    <w:rsid w:val="33016EEC"/>
    <w:rsid w:val="33052B01"/>
    <w:rsid w:val="3307027A"/>
    <w:rsid w:val="331704BD"/>
    <w:rsid w:val="33266952"/>
    <w:rsid w:val="332D5F33"/>
    <w:rsid w:val="3330332D"/>
    <w:rsid w:val="333948D8"/>
    <w:rsid w:val="335C2374"/>
    <w:rsid w:val="335C6818"/>
    <w:rsid w:val="336E03B1"/>
    <w:rsid w:val="33704071"/>
    <w:rsid w:val="33770F5C"/>
    <w:rsid w:val="337E053C"/>
    <w:rsid w:val="339935C8"/>
    <w:rsid w:val="339A4C4A"/>
    <w:rsid w:val="339E298D"/>
    <w:rsid w:val="33A930DF"/>
    <w:rsid w:val="33B0446E"/>
    <w:rsid w:val="33B45D0C"/>
    <w:rsid w:val="33C1667B"/>
    <w:rsid w:val="33C70135"/>
    <w:rsid w:val="33D26ADA"/>
    <w:rsid w:val="33D3298D"/>
    <w:rsid w:val="33E8058A"/>
    <w:rsid w:val="33F149FD"/>
    <w:rsid w:val="33F151B2"/>
    <w:rsid w:val="340437F6"/>
    <w:rsid w:val="341E3ACD"/>
    <w:rsid w:val="3421711A"/>
    <w:rsid w:val="34357EA6"/>
    <w:rsid w:val="344C23E9"/>
    <w:rsid w:val="345D7031"/>
    <w:rsid w:val="346D235F"/>
    <w:rsid w:val="348576A9"/>
    <w:rsid w:val="348F0527"/>
    <w:rsid w:val="34AF4725"/>
    <w:rsid w:val="34CB5A03"/>
    <w:rsid w:val="34F07218"/>
    <w:rsid w:val="350C3926"/>
    <w:rsid w:val="352B0250"/>
    <w:rsid w:val="354D6418"/>
    <w:rsid w:val="356B3EAB"/>
    <w:rsid w:val="35777939"/>
    <w:rsid w:val="35780FBB"/>
    <w:rsid w:val="35814314"/>
    <w:rsid w:val="35906305"/>
    <w:rsid w:val="359202CF"/>
    <w:rsid w:val="359C73A0"/>
    <w:rsid w:val="35A10512"/>
    <w:rsid w:val="35C16E06"/>
    <w:rsid w:val="35ED3757"/>
    <w:rsid w:val="36333885"/>
    <w:rsid w:val="36341386"/>
    <w:rsid w:val="36343134"/>
    <w:rsid w:val="36392E40"/>
    <w:rsid w:val="364F61C0"/>
    <w:rsid w:val="366A2FFA"/>
    <w:rsid w:val="368220F2"/>
    <w:rsid w:val="36853990"/>
    <w:rsid w:val="36914A2B"/>
    <w:rsid w:val="36C546D4"/>
    <w:rsid w:val="36D861B6"/>
    <w:rsid w:val="36E20DE2"/>
    <w:rsid w:val="36EA5EE9"/>
    <w:rsid w:val="36F31241"/>
    <w:rsid w:val="36F32FEF"/>
    <w:rsid w:val="36F570EA"/>
    <w:rsid w:val="36FD3E6E"/>
    <w:rsid w:val="37040D59"/>
    <w:rsid w:val="373650F3"/>
    <w:rsid w:val="37465815"/>
    <w:rsid w:val="3756532C"/>
    <w:rsid w:val="376161AB"/>
    <w:rsid w:val="37976071"/>
    <w:rsid w:val="37AB38CA"/>
    <w:rsid w:val="37C36E66"/>
    <w:rsid w:val="37C91FA2"/>
    <w:rsid w:val="37DA5F5D"/>
    <w:rsid w:val="37E961A0"/>
    <w:rsid w:val="37F52D97"/>
    <w:rsid w:val="38003C16"/>
    <w:rsid w:val="3805122C"/>
    <w:rsid w:val="38303DCF"/>
    <w:rsid w:val="38455ACD"/>
    <w:rsid w:val="38521F98"/>
    <w:rsid w:val="3857135C"/>
    <w:rsid w:val="386819E0"/>
    <w:rsid w:val="386C12AB"/>
    <w:rsid w:val="386D6DD1"/>
    <w:rsid w:val="38797524"/>
    <w:rsid w:val="38912AC0"/>
    <w:rsid w:val="38A50319"/>
    <w:rsid w:val="38A65E3F"/>
    <w:rsid w:val="38C84008"/>
    <w:rsid w:val="38CF0F38"/>
    <w:rsid w:val="38DE55D9"/>
    <w:rsid w:val="39072D82"/>
    <w:rsid w:val="39137979"/>
    <w:rsid w:val="3925145A"/>
    <w:rsid w:val="39276F80"/>
    <w:rsid w:val="392E6561"/>
    <w:rsid w:val="392F4087"/>
    <w:rsid w:val="39400042"/>
    <w:rsid w:val="39470667"/>
    <w:rsid w:val="3949339B"/>
    <w:rsid w:val="39763A64"/>
    <w:rsid w:val="39812B34"/>
    <w:rsid w:val="39897C3B"/>
    <w:rsid w:val="399F745E"/>
    <w:rsid w:val="39A22AAB"/>
    <w:rsid w:val="39A700C1"/>
    <w:rsid w:val="39A9208B"/>
    <w:rsid w:val="39C742BF"/>
    <w:rsid w:val="39CB0253"/>
    <w:rsid w:val="39D569DC"/>
    <w:rsid w:val="39F01A68"/>
    <w:rsid w:val="3A0E1EEE"/>
    <w:rsid w:val="3A127C30"/>
    <w:rsid w:val="3A217E73"/>
    <w:rsid w:val="3A3E0A25"/>
    <w:rsid w:val="3A654204"/>
    <w:rsid w:val="3A667F7C"/>
    <w:rsid w:val="3A8328DC"/>
    <w:rsid w:val="3A9E14C4"/>
    <w:rsid w:val="3AB17449"/>
    <w:rsid w:val="3AE25855"/>
    <w:rsid w:val="3AF9494C"/>
    <w:rsid w:val="3AFB2473"/>
    <w:rsid w:val="3B101CF1"/>
    <w:rsid w:val="3B1B48C3"/>
    <w:rsid w:val="3B2D45F6"/>
    <w:rsid w:val="3B2F036E"/>
    <w:rsid w:val="3B364677"/>
    <w:rsid w:val="3B8C3A12"/>
    <w:rsid w:val="3B9F153B"/>
    <w:rsid w:val="3BB00C1C"/>
    <w:rsid w:val="3BBD597A"/>
    <w:rsid w:val="3BE92C13"/>
    <w:rsid w:val="3BED2703"/>
    <w:rsid w:val="3BED44B1"/>
    <w:rsid w:val="3BF0408B"/>
    <w:rsid w:val="3C0435A9"/>
    <w:rsid w:val="3C047A4D"/>
    <w:rsid w:val="3C187054"/>
    <w:rsid w:val="3C3976F6"/>
    <w:rsid w:val="3C4D4F50"/>
    <w:rsid w:val="3C522566"/>
    <w:rsid w:val="3C634979"/>
    <w:rsid w:val="3C814BF9"/>
    <w:rsid w:val="3CA01523"/>
    <w:rsid w:val="3CB74ABF"/>
    <w:rsid w:val="3CCD7BCD"/>
    <w:rsid w:val="3CDD2778"/>
    <w:rsid w:val="3CE84C78"/>
    <w:rsid w:val="3D121CF5"/>
    <w:rsid w:val="3D485717"/>
    <w:rsid w:val="3D695DB9"/>
    <w:rsid w:val="3DAB63D2"/>
    <w:rsid w:val="3DB81B12"/>
    <w:rsid w:val="3DC91DED"/>
    <w:rsid w:val="3DEB4A20"/>
    <w:rsid w:val="3DF17B5D"/>
    <w:rsid w:val="3E1026D9"/>
    <w:rsid w:val="3E3C050B"/>
    <w:rsid w:val="3E481E73"/>
    <w:rsid w:val="3E4E3201"/>
    <w:rsid w:val="3E66679D"/>
    <w:rsid w:val="3E8310FD"/>
    <w:rsid w:val="3E9055C8"/>
    <w:rsid w:val="3EAA48DB"/>
    <w:rsid w:val="3EB07A18"/>
    <w:rsid w:val="3EB47431"/>
    <w:rsid w:val="3EC534C3"/>
    <w:rsid w:val="3EC55271"/>
    <w:rsid w:val="3ECF7E9E"/>
    <w:rsid w:val="3ED03C16"/>
    <w:rsid w:val="3ED96F6F"/>
    <w:rsid w:val="3EE6343A"/>
    <w:rsid w:val="3EED6576"/>
    <w:rsid w:val="3EF95C98"/>
    <w:rsid w:val="3F1E0E25"/>
    <w:rsid w:val="3F512FA9"/>
    <w:rsid w:val="3F786788"/>
    <w:rsid w:val="3F9335C1"/>
    <w:rsid w:val="3F9A4950"/>
    <w:rsid w:val="3F9D7F9C"/>
    <w:rsid w:val="3FA4132B"/>
    <w:rsid w:val="3FC419CD"/>
    <w:rsid w:val="3FDA2F9E"/>
    <w:rsid w:val="3FEA0D08"/>
    <w:rsid w:val="3FF676AC"/>
    <w:rsid w:val="3FFD4DD0"/>
    <w:rsid w:val="40175FA1"/>
    <w:rsid w:val="401E41BE"/>
    <w:rsid w:val="402C30CE"/>
    <w:rsid w:val="40354679"/>
    <w:rsid w:val="4036290E"/>
    <w:rsid w:val="403F0FF2"/>
    <w:rsid w:val="406311E6"/>
    <w:rsid w:val="40642868"/>
    <w:rsid w:val="408B24EB"/>
    <w:rsid w:val="40A23390"/>
    <w:rsid w:val="40A4535A"/>
    <w:rsid w:val="40B41A41"/>
    <w:rsid w:val="40C540E8"/>
    <w:rsid w:val="40C5665F"/>
    <w:rsid w:val="40E85247"/>
    <w:rsid w:val="412D70FE"/>
    <w:rsid w:val="41320BB8"/>
    <w:rsid w:val="414009D2"/>
    <w:rsid w:val="414C3A28"/>
    <w:rsid w:val="417B255F"/>
    <w:rsid w:val="418D1221"/>
    <w:rsid w:val="419B675D"/>
    <w:rsid w:val="419E624E"/>
    <w:rsid w:val="41BF18FF"/>
    <w:rsid w:val="41C51A2C"/>
    <w:rsid w:val="41C9045E"/>
    <w:rsid w:val="41D61543"/>
    <w:rsid w:val="41E719A3"/>
    <w:rsid w:val="41F074CF"/>
    <w:rsid w:val="42044303"/>
    <w:rsid w:val="423D15C3"/>
    <w:rsid w:val="4258464E"/>
    <w:rsid w:val="426E3E72"/>
    <w:rsid w:val="427C658F"/>
    <w:rsid w:val="42892A5A"/>
    <w:rsid w:val="429C278D"/>
    <w:rsid w:val="42A47894"/>
    <w:rsid w:val="42A96C58"/>
    <w:rsid w:val="42B31885"/>
    <w:rsid w:val="42BD407C"/>
    <w:rsid w:val="42CF2B62"/>
    <w:rsid w:val="42D31F27"/>
    <w:rsid w:val="42ED2FE9"/>
    <w:rsid w:val="42F500EF"/>
    <w:rsid w:val="43104F29"/>
    <w:rsid w:val="431247FD"/>
    <w:rsid w:val="431C742A"/>
    <w:rsid w:val="433A03BF"/>
    <w:rsid w:val="433C5D1E"/>
    <w:rsid w:val="436D237B"/>
    <w:rsid w:val="438751EB"/>
    <w:rsid w:val="43996CCD"/>
    <w:rsid w:val="43AC4C52"/>
    <w:rsid w:val="43B14016"/>
    <w:rsid w:val="43B87FA6"/>
    <w:rsid w:val="43C9668D"/>
    <w:rsid w:val="43CF26EE"/>
    <w:rsid w:val="43D97731"/>
    <w:rsid w:val="43E929BC"/>
    <w:rsid w:val="43EA577A"/>
    <w:rsid w:val="43EC504E"/>
    <w:rsid w:val="43F6411F"/>
    <w:rsid w:val="43FE2FD4"/>
    <w:rsid w:val="442C7B41"/>
    <w:rsid w:val="443352EB"/>
    <w:rsid w:val="444F55DD"/>
    <w:rsid w:val="44703ED1"/>
    <w:rsid w:val="4475773A"/>
    <w:rsid w:val="44896D41"/>
    <w:rsid w:val="448D4A83"/>
    <w:rsid w:val="44915BF6"/>
    <w:rsid w:val="44BA339E"/>
    <w:rsid w:val="44BF6C07"/>
    <w:rsid w:val="44C47D79"/>
    <w:rsid w:val="44DE52DF"/>
    <w:rsid w:val="44ED14B0"/>
    <w:rsid w:val="45010FCD"/>
    <w:rsid w:val="45097E82"/>
    <w:rsid w:val="450D34CE"/>
    <w:rsid w:val="45156827"/>
    <w:rsid w:val="453A628D"/>
    <w:rsid w:val="453F5652"/>
    <w:rsid w:val="4541761C"/>
    <w:rsid w:val="454F1D39"/>
    <w:rsid w:val="45515F3F"/>
    <w:rsid w:val="4586411C"/>
    <w:rsid w:val="45A04342"/>
    <w:rsid w:val="45A51959"/>
    <w:rsid w:val="45B85B30"/>
    <w:rsid w:val="45CC5137"/>
    <w:rsid w:val="45CF69D6"/>
    <w:rsid w:val="45FB77CB"/>
    <w:rsid w:val="46115240"/>
    <w:rsid w:val="461643C7"/>
    <w:rsid w:val="461B60BF"/>
    <w:rsid w:val="46592743"/>
    <w:rsid w:val="46963997"/>
    <w:rsid w:val="46B502C1"/>
    <w:rsid w:val="46BD2CD2"/>
    <w:rsid w:val="46E93AC7"/>
    <w:rsid w:val="46ED1809"/>
    <w:rsid w:val="47040901"/>
    <w:rsid w:val="471D19C3"/>
    <w:rsid w:val="47213261"/>
    <w:rsid w:val="47253F6A"/>
    <w:rsid w:val="47486A40"/>
    <w:rsid w:val="474D04FA"/>
    <w:rsid w:val="479E0D55"/>
    <w:rsid w:val="47A125F4"/>
    <w:rsid w:val="47B6609F"/>
    <w:rsid w:val="47C02A7A"/>
    <w:rsid w:val="47D12ED9"/>
    <w:rsid w:val="47D44777"/>
    <w:rsid w:val="47E80223"/>
    <w:rsid w:val="480908C5"/>
    <w:rsid w:val="48231039"/>
    <w:rsid w:val="482A527E"/>
    <w:rsid w:val="48376AB4"/>
    <w:rsid w:val="4860425D"/>
    <w:rsid w:val="486A280C"/>
    <w:rsid w:val="486C0E54"/>
    <w:rsid w:val="486F44A0"/>
    <w:rsid w:val="48783354"/>
    <w:rsid w:val="489363E0"/>
    <w:rsid w:val="48981C49"/>
    <w:rsid w:val="48C26CC5"/>
    <w:rsid w:val="48CB3DCC"/>
    <w:rsid w:val="48D83DF3"/>
    <w:rsid w:val="48EB7FCA"/>
    <w:rsid w:val="49064E04"/>
    <w:rsid w:val="490B5F77"/>
    <w:rsid w:val="492E7AC5"/>
    <w:rsid w:val="492F6EEB"/>
    <w:rsid w:val="49306CF7"/>
    <w:rsid w:val="493C25D4"/>
    <w:rsid w:val="49543DC1"/>
    <w:rsid w:val="49634005"/>
    <w:rsid w:val="49697141"/>
    <w:rsid w:val="49843F7B"/>
    <w:rsid w:val="49867CF3"/>
    <w:rsid w:val="49883A6B"/>
    <w:rsid w:val="498E0956"/>
    <w:rsid w:val="498F4DFA"/>
    <w:rsid w:val="49A62143"/>
    <w:rsid w:val="49C8030C"/>
    <w:rsid w:val="4A253068"/>
    <w:rsid w:val="4A27131C"/>
    <w:rsid w:val="4A4060F4"/>
    <w:rsid w:val="4A45370A"/>
    <w:rsid w:val="4A4E166D"/>
    <w:rsid w:val="4A633B90"/>
    <w:rsid w:val="4A6660E0"/>
    <w:rsid w:val="4A6A13C3"/>
    <w:rsid w:val="4A6F2535"/>
    <w:rsid w:val="4A8A55C1"/>
    <w:rsid w:val="4AA04DE4"/>
    <w:rsid w:val="4AB32D6A"/>
    <w:rsid w:val="4AC76815"/>
    <w:rsid w:val="4AD36F68"/>
    <w:rsid w:val="4AD4683C"/>
    <w:rsid w:val="4AF173EE"/>
    <w:rsid w:val="4AF313B8"/>
    <w:rsid w:val="4B007A08"/>
    <w:rsid w:val="4B685902"/>
    <w:rsid w:val="4B8244EA"/>
    <w:rsid w:val="4B983D0E"/>
    <w:rsid w:val="4B9F6E4A"/>
    <w:rsid w:val="4BA426B2"/>
    <w:rsid w:val="4BC52D55"/>
    <w:rsid w:val="4BC93EC7"/>
    <w:rsid w:val="4BCF5981"/>
    <w:rsid w:val="4BDE7972"/>
    <w:rsid w:val="4BE156B5"/>
    <w:rsid w:val="4BFA0524"/>
    <w:rsid w:val="4BFE0015"/>
    <w:rsid w:val="4C0D46FC"/>
    <w:rsid w:val="4C101AF6"/>
    <w:rsid w:val="4C12586E"/>
    <w:rsid w:val="4C143394"/>
    <w:rsid w:val="4C1C66ED"/>
    <w:rsid w:val="4C520360"/>
    <w:rsid w:val="4C5E4F57"/>
    <w:rsid w:val="4C7107E7"/>
    <w:rsid w:val="4C716A38"/>
    <w:rsid w:val="4C806C7C"/>
    <w:rsid w:val="4C855E76"/>
    <w:rsid w:val="4CA94424"/>
    <w:rsid w:val="4CB42DC9"/>
    <w:rsid w:val="4CB6269D"/>
    <w:rsid w:val="4CCF19B1"/>
    <w:rsid w:val="4CD86AB8"/>
    <w:rsid w:val="4CFB6302"/>
    <w:rsid w:val="4D0258E3"/>
    <w:rsid w:val="4D221AE1"/>
    <w:rsid w:val="4D2E6A16"/>
    <w:rsid w:val="4D3A507C"/>
    <w:rsid w:val="4D497768"/>
    <w:rsid w:val="4D4F0B76"/>
    <w:rsid w:val="4D782049"/>
    <w:rsid w:val="4DAD3AA0"/>
    <w:rsid w:val="4DC33FE0"/>
    <w:rsid w:val="4DD21759"/>
    <w:rsid w:val="4DEF40B9"/>
    <w:rsid w:val="4DF55447"/>
    <w:rsid w:val="4DF711BF"/>
    <w:rsid w:val="4DFC0584"/>
    <w:rsid w:val="4E241889"/>
    <w:rsid w:val="4E30647F"/>
    <w:rsid w:val="4E45329B"/>
    <w:rsid w:val="4E4F2DA9"/>
    <w:rsid w:val="4E54216E"/>
    <w:rsid w:val="4E6112E3"/>
    <w:rsid w:val="4E9E163B"/>
    <w:rsid w:val="4EB946C7"/>
    <w:rsid w:val="4EE07EA5"/>
    <w:rsid w:val="4EE5726A"/>
    <w:rsid w:val="4EFD2805"/>
    <w:rsid w:val="4F0F2539"/>
    <w:rsid w:val="4F3855EC"/>
    <w:rsid w:val="4F3C2E33"/>
    <w:rsid w:val="4F42290E"/>
    <w:rsid w:val="4F4977F9"/>
    <w:rsid w:val="4F4F2935"/>
    <w:rsid w:val="4F5079BA"/>
    <w:rsid w:val="4F6E1930"/>
    <w:rsid w:val="4F7F146C"/>
    <w:rsid w:val="4F912F4E"/>
    <w:rsid w:val="4F93316A"/>
    <w:rsid w:val="4FA709C3"/>
    <w:rsid w:val="4FA71E03"/>
    <w:rsid w:val="4FC357FD"/>
    <w:rsid w:val="4FE70DC0"/>
    <w:rsid w:val="4FFC5476"/>
    <w:rsid w:val="50151DD1"/>
    <w:rsid w:val="50191DB5"/>
    <w:rsid w:val="50357E4D"/>
    <w:rsid w:val="503A3CBF"/>
    <w:rsid w:val="503E1327"/>
    <w:rsid w:val="503F0BFC"/>
    <w:rsid w:val="504E7436"/>
    <w:rsid w:val="504F52E3"/>
    <w:rsid w:val="50506965"/>
    <w:rsid w:val="5075461D"/>
    <w:rsid w:val="508A631B"/>
    <w:rsid w:val="508B5BEF"/>
    <w:rsid w:val="50962F12"/>
    <w:rsid w:val="509C048A"/>
    <w:rsid w:val="50CA2BBB"/>
    <w:rsid w:val="50CF01D2"/>
    <w:rsid w:val="50E377D9"/>
    <w:rsid w:val="50F419E6"/>
    <w:rsid w:val="51145BE4"/>
    <w:rsid w:val="5119144D"/>
    <w:rsid w:val="512E4EF8"/>
    <w:rsid w:val="51360251"/>
    <w:rsid w:val="514644B4"/>
    <w:rsid w:val="514C35D0"/>
    <w:rsid w:val="514C537E"/>
    <w:rsid w:val="514F0813"/>
    <w:rsid w:val="514F6B70"/>
    <w:rsid w:val="516A3A56"/>
    <w:rsid w:val="51786173"/>
    <w:rsid w:val="517F39A6"/>
    <w:rsid w:val="519136D9"/>
    <w:rsid w:val="51917235"/>
    <w:rsid w:val="51960CEF"/>
    <w:rsid w:val="51A21442"/>
    <w:rsid w:val="51A72EFC"/>
    <w:rsid w:val="51A927D1"/>
    <w:rsid w:val="51AC5E5D"/>
    <w:rsid w:val="51D07D5D"/>
    <w:rsid w:val="51D95677"/>
    <w:rsid w:val="51F202F3"/>
    <w:rsid w:val="51F210BC"/>
    <w:rsid w:val="51F84D7B"/>
    <w:rsid w:val="520E4D2A"/>
    <w:rsid w:val="521265C8"/>
    <w:rsid w:val="5217598C"/>
    <w:rsid w:val="522400A9"/>
    <w:rsid w:val="522B58DB"/>
    <w:rsid w:val="52377DDC"/>
    <w:rsid w:val="525621D1"/>
    <w:rsid w:val="525A1D1D"/>
    <w:rsid w:val="52662470"/>
    <w:rsid w:val="526A7DA7"/>
    <w:rsid w:val="528154FB"/>
    <w:rsid w:val="52992845"/>
    <w:rsid w:val="52A00601"/>
    <w:rsid w:val="52C00D2C"/>
    <w:rsid w:val="52D65847"/>
    <w:rsid w:val="52F67C97"/>
    <w:rsid w:val="53051C89"/>
    <w:rsid w:val="531554D6"/>
    <w:rsid w:val="532145E9"/>
    <w:rsid w:val="532742F5"/>
    <w:rsid w:val="53364538"/>
    <w:rsid w:val="535569D5"/>
    <w:rsid w:val="535B7AFB"/>
    <w:rsid w:val="536919E3"/>
    <w:rsid w:val="536966BB"/>
    <w:rsid w:val="53755060"/>
    <w:rsid w:val="537806AC"/>
    <w:rsid w:val="5382152B"/>
    <w:rsid w:val="538E1C7E"/>
    <w:rsid w:val="539B25ED"/>
    <w:rsid w:val="53B37937"/>
    <w:rsid w:val="53BD6A07"/>
    <w:rsid w:val="53C72491"/>
    <w:rsid w:val="53D4047A"/>
    <w:rsid w:val="53DF24DA"/>
    <w:rsid w:val="540B196F"/>
    <w:rsid w:val="540E2DBF"/>
    <w:rsid w:val="54181E8F"/>
    <w:rsid w:val="54244390"/>
    <w:rsid w:val="543A0058"/>
    <w:rsid w:val="54485B16"/>
    <w:rsid w:val="5455279C"/>
    <w:rsid w:val="54694499"/>
    <w:rsid w:val="546B1FBF"/>
    <w:rsid w:val="54A92AE8"/>
    <w:rsid w:val="54B27BEE"/>
    <w:rsid w:val="54BF40B9"/>
    <w:rsid w:val="54C0055D"/>
    <w:rsid w:val="54C65448"/>
    <w:rsid w:val="54ED50CA"/>
    <w:rsid w:val="54FE1085"/>
    <w:rsid w:val="54FE72D7"/>
    <w:rsid w:val="55256612"/>
    <w:rsid w:val="5531145B"/>
    <w:rsid w:val="553D1BAE"/>
    <w:rsid w:val="55BB6F76"/>
    <w:rsid w:val="55CF3917"/>
    <w:rsid w:val="55DB4F23"/>
    <w:rsid w:val="56024BA5"/>
    <w:rsid w:val="560E354A"/>
    <w:rsid w:val="56440D1A"/>
    <w:rsid w:val="564B20A8"/>
    <w:rsid w:val="564B3E56"/>
    <w:rsid w:val="566E5D97"/>
    <w:rsid w:val="56701E55"/>
    <w:rsid w:val="567D15B1"/>
    <w:rsid w:val="5697709C"/>
    <w:rsid w:val="56B04601"/>
    <w:rsid w:val="56B92807"/>
    <w:rsid w:val="56D73E0E"/>
    <w:rsid w:val="56E322E1"/>
    <w:rsid w:val="56EA7B13"/>
    <w:rsid w:val="56F33A85"/>
    <w:rsid w:val="56FA587C"/>
    <w:rsid w:val="571C3A45"/>
    <w:rsid w:val="57203535"/>
    <w:rsid w:val="57212282"/>
    <w:rsid w:val="57234DD3"/>
    <w:rsid w:val="57256D9D"/>
    <w:rsid w:val="57266671"/>
    <w:rsid w:val="572D17AE"/>
    <w:rsid w:val="57340D8E"/>
    <w:rsid w:val="5737262D"/>
    <w:rsid w:val="573E1C0D"/>
    <w:rsid w:val="57415259"/>
    <w:rsid w:val="57460AC2"/>
    <w:rsid w:val="574A7F37"/>
    <w:rsid w:val="57680A38"/>
    <w:rsid w:val="57805D82"/>
    <w:rsid w:val="578A4E52"/>
    <w:rsid w:val="578C4726"/>
    <w:rsid w:val="57961A49"/>
    <w:rsid w:val="579D4B86"/>
    <w:rsid w:val="57C40364"/>
    <w:rsid w:val="57DD4F82"/>
    <w:rsid w:val="57E427B4"/>
    <w:rsid w:val="57E63DAD"/>
    <w:rsid w:val="57FD3876"/>
    <w:rsid w:val="583152CE"/>
    <w:rsid w:val="583D0117"/>
    <w:rsid w:val="583E0FCC"/>
    <w:rsid w:val="586631C9"/>
    <w:rsid w:val="58692CBA"/>
    <w:rsid w:val="58767185"/>
    <w:rsid w:val="587F24DD"/>
    <w:rsid w:val="58816255"/>
    <w:rsid w:val="588A173F"/>
    <w:rsid w:val="588D4BFA"/>
    <w:rsid w:val="589C4E3D"/>
    <w:rsid w:val="58C163C4"/>
    <w:rsid w:val="58C26A87"/>
    <w:rsid w:val="58D704D4"/>
    <w:rsid w:val="58D77C23"/>
    <w:rsid w:val="58EB7B73"/>
    <w:rsid w:val="58FD3402"/>
    <w:rsid w:val="59030A18"/>
    <w:rsid w:val="591470C9"/>
    <w:rsid w:val="591744C4"/>
    <w:rsid w:val="59213594"/>
    <w:rsid w:val="59301A29"/>
    <w:rsid w:val="594828CF"/>
    <w:rsid w:val="59503BFD"/>
    <w:rsid w:val="596040BD"/>
    <w:rsid w:val="598B6C60"/>
    <w:rsid w:val="59967ADE"/>
    <w:rsid w:val="59AF294E"/>
    <w:rsid w:val="59B30690"/>
    <w:rsid w:val="59D16D68"/>
    <w:rsid w:val="59EC76FE"/>
    <w:rsid w:val="59FE06FB"/>
    <w:rsid w:val="5A0233C6"/>
    <w:rsid w:val="5A105AE3"/>
    <w:rsid w:val="5A3966BC"/>
    <w:rsid w:val="5A3B0686"/>
    <w:rsid w:val="5A7140A7"/>
    <w:rsid w:val="5A753B98"/>
    <w:rsid w:val="5AB3646E"/>
    <w:rsid w:val="5ACD5782"/>
    <w:rsid w:val="5B046CCA"/>
    <w:rsid w:val="5B33135D"/>
    <w:rsid w:val="5B342F96"/>
    <w:rsid w:val="5B653C0C"/>
    <w:rsid w:val="5B765E19"/>
    <w:rsid w:val="5B8147BE"/>
    <w:rsid w:val="5B9242D5"/>
    <w:rsid w:val="5B982D70"/>
    <w:rsid w:val="5BA81D4B"/>
    <w:rsid w:val="5BC85F49"/>
    <w:rsid w:val="5BE014E5"/>
    <w:rsid w:val="5BF1724E"/>
    <w:rsid w:val="5BFD2097"/>
    <w:rsid w:val="5C074CC3"/>
    <w:rsid w:val="5C0D1BAE"/>
    <w:rsid w:val="5C1271C4"/>
    <w:rsid w:val="5C3F3891"/>
    <w:rsid w:val="5C40235F"/>
    <w:rsid w:val="5C621EFA"/>
    <w:rsid w:val="5C7D4F86"/>
    <w:rsid w:val="5C910A31"/>
    <w:rsid w:val="5C966047"/>
    <w:rsid w:val="5CBA1D36"/>
    <w:rsid w:val="5CBD1826"/>
    <w:rsid w:val="5CBF559E"/>
    <w:rsid w:val="5CC22998"/>
    <w:rsid w:val="5CCB5BB8"/>
    <w:rsid w:val="5CDD6878"/>
    <w:rsid w:val="5D096497"/>
    <w:rsid w:val="5D0D6309"/>
    <w:rsid w:val="5D123920"/>
    <w:rsid w:val="5D261179"/>
    <w:rsid w:val="5D3E2967"/>
    <w:rsid w:val="5D3F66DF"/>
    <w:rsid w:val="5D535CE6"/>
    <w:rsid w:val="5D657148"/>
    <w:rsid w:val="5D6F0D72"/>
    <w:rsid w:val="5D777C27"/>
    <w:rsid w:val="5D900CE9"/>
    <w:rsid w:val="5D995DEF"/>
    <w:rsid w:val="5DB70023"/>
    <w:rsid w:val="5DD9443E"/>
    <w:rsid w:val="5DE4583A"/>
    <w:rsid w:val="5DF03535"/>
    <w:rsid w:val="5DFB2606"/>
    <w:rsid w:val="5E0F60B1"/>
    <w:rsid w:val="5E190CDE"/>
    <w:rsid w:val="5E345B18"/>
    <w:rsid w:val="5E361890"/>
    <w:rsid w:val="5E413D91"/>
    <w:rsid w:val="5E4A533B"/>
    <w:rsid w:val="5E675846"/>
    <w:rsid w:val="5E6E102A"/>
    <w:rsid w:val="5E6F4DA2"/>
    <w:rsid w:val="5E8F1076"/>
    <w:rsid w:val="5E9465B6"/>
    <w:rsid w:val="5E99597B"/>
    <w:rsid w:val="5EA54320"/>
    <w:rsid w:val="5EA70098"/>
    <w:rsid w:val="5EB558FD"/>
    <w:rsid w:val="5EBE53E1"/>
    <w:rsid w:val="5ECC7AFE"/>
    <w:rsid w:val="5EFA466C"/>
    <w:rsid w:val="5F103E8F"/>
    <w:rsid w:val="5F16521D"/>
    <w:rsid w:val="5F1C0A86"/>
    <w:rsid w:val="5F221E14"/>
    <w:rsid w:val="5F2636B2"/>
    <w:rsid w:val="5F2931A3"/>
    <w:rsid w:val="5F3C6B9F"/>
    <w:rsid w:val="5F473629"/>
    <w:rsid w:val="5F57386C"/>
    <w:rsid w:val="5F5A335C"/>
    <w:rsid w:val="5F5C0E82"/>
    <w:rsid w:val="5F75714D"/>
    <w:rsid w:val="5F8623A3"/>
    <w:rsid w:val="5F864151"/>
    <w:rsid w:val="5F88611B"/>
    <w:rsid w:val="5F903222"/>
    <w:rsid w:val="5F9A5E4E"/>
    <w:rsid w:val="5FAD16DE"/>
    <w:rsid w:val="5FB9683B"/>
    <w:rsid w:val="5FD17AC2"/>
    <w:rsid w:val="5FF27A39"/>
    <w:rsid w:val="5FF94923"/>
    <w:rsid w:val="600532C8"/>
    <w:rsid w:val="6008100A"/>
    <w:rsid w:val="60137A71"/>
    <w:rsid w:val="6017749F"/>
    <w:rsid w:val="60234096"/>
    <w:rsid w:val="60430294"/>
    <w:rsid w:val="604A517F"/>
    <w:rsid w:val="605204D7"/>
    <w:rsid w:val="60545FFD"/>
    <w:rsid w:val="60567FC7"/>
    <w:rsid w:val="60636240"/>
    <w:rsid w:val="60732927"/>
    <w:rsid w:val="60883E73"/>
    <w:rsid w:val="608F7035"/>
    <w:rsid w:val="609E371C"/>
    <w:rsid w:val="60A9459B"/>
    <w:rsid w:val="60AE1BB1"/>
    <w:rsid w:val="60C677C2"/>
    <w:rsid w:val="60ED547E"/>
    <w:rsid w:val="610B0DB2"/>
    <w:rsid w:val="61112140"/>
    <w:rsid w:val="61271964"/>
    <w:rsid w:val="6128091C"/>
    <w:rsid w:val="61365E42"/>
    <w:rsid w:val="613A51F3"/>
    <w:rsid w:val="61446072"/>
    <w:rsid w:val="615F2EAC"/>
    <w:rsid w:val="618779FA"/>
    <w:rsid w:val="618B3CA1"/>
    <w:rsid w:val="619012B7"/>
    <w:rsid w:val="61903065"/>
    <w:rsid w:val="61B74A96"/>
    <w:rsid w:val="61BA27D8"/>
    <w:rsid w:val="61D27EB7"/>
    <w:rsid w:val="61FA4982"/>
    <w:rsid w:val="6205092E"/>
    <w:rsid w:val="620B4DE2"/>
    <w:rsid w:val="622F0AD0"/>
    <w:rsid w:val="6232236E"/>
    <w:rsid w:val="623B56C7"/>
    <w:rsid w:val="623E6F65"/>
    <w:rsid w:val="6247406C"/>
    <w:rsid w:val="62483940"/>
    <w:rsid w:val="62500A46"/>
    <w:rsid w:val="62522A10"/>
    <w:rsid w:val="626C5880"/>
    <w:rsid w:val="62726C0F"/>
    <w:rsid w:val="627B5AC3"/>
    <w:rsid w:val="627C7C3C"/>
    <w:rsid w:val="628250A4"/>
    <w:rsid w:val="628B2EF0"/>
    <w:rsid w:val="62C16ED9"/>
    <w:rsid w:val="62C64177"/>
    <w:rsid w:val="62D95B0B"/>
    <w:rsid w:val="62F37D50"/>
    <w:rsid w:val="632E6FDA"/>
    <w:rsid w:val="635B2446"/>
    <w:rsid w:val="637F5A87"/>
    <w:rsid w:val="6381535B"/>
    <w:rsid w:val="63990F9D"/>
    <w:rsid w:val="63A94710"/>
    <w:rsid w:val="63AE1EC8"/>
    <w:rsid w:val="63B76EED"/>
    <w:rsid w:val="63BF40D6"/>
    <w:rsid w:val="63E6217C"/>
    <w:rsid w:val="64055F8C"/>
    <w:rsid w:val="64151F48"/>
    <w:rsid w:val="641C6E32"/>
    <w:rsid w:val="64282817"/>
    <w:rsid w:val="642D103F"/>
    <w:rsid w:val="645760BC"/>
    <w:rsid w:val="645E569D"/>
    <w:rsid w:val="647E4A19"/>
    <w:rsid w:val="648E30E9"/>
    <w:rsid w:val="64963088"/>
    <w:rsid w:val="64B74DAD"/>
    <w:rsid w:val="64B81251"/>
    <w:rsid w:val="64C80D68"/>
    <w:rsid w:val="64D37E39"/>
    <w:rsid w:val="64E75692"/>
    <w:rsid w:val="65000502"/>
    <w:rsid w:val="651027B1"/>
    <w:rsid w:val="651D7306"/>
    <w:rsid w:val="65200BA4"/>
    <w:rsid w:val="65273CE0"/>
    <w:rsid w:val="652F7039"/>
    <w:rsid w:val="65402FF4"/>
    <w:rsid w:val="654F11A7"/>
    <w:rsid w:val="65515201"/>
    <w:rsid w:val="65565DB0"/>
    <w:rsid w:val="655A40B6"/>
    <w:rsid w:val="655F16CC"/>
    <w:rsid w:val="65750EF0"/>
    <w:rsid w:val="65817895"/>
    <w:rsid w:val="65BD1F06"/>
    <w:rsid w:val="65C459D3"/>
    <w:rsid w:val="65CE6852"/>
    <w:rsid w:val="65EC0A86"/>
    <w:rsid w:val="65EE47FE"/>
    <w:rsid w:val="65FA7113"/>
    <w:rsid w:val="660202AA"/>
    <w:rsid w:val="660404C6"/>
    <w:rsid w:val="66061B48"/>
    <w:rsid w:val="66196FE6"/>
    <w:rsid w:val="6646463A"/>
    <w:rsid w:val="665C20B0"/>
    <w:rsid w:val="6667518D"/>
    <w:rsid w:val="666845B1"/>
    <w:rsid w:val="66703465"/>
    <w:rsid w:val="6672290A"/>
    <w:rsid w:val="668A09CB"/>
    <w:rsid w:val="668F4233"/>
    <w:rsid w:val="669046A2"/>
    <w:rsid w:val="66975CBF"/>
    <w:rsid w:val="669B6734"/>
    <w:rsid w:val="66A7157D"/>
    <w:rsid w:val="66F67E0E"/>
    <w:rsid w:val="66FB71D3"/>
    <w:rsid w:val="6712451C"/>
    <w:rsid w:val="67424E02"/>
    <w:rsid w:val="6751773B"/>
    <w:rsid w:val="67580AC9"/>
    <w:rsid w:val="676254A4"/>
    <w:rsid w:val="676C00D0"/>
    <w:rsid w:val="677B7778"/>
    <w:rsid w:val="677E25E3"/>
    <w:rsid w:val="67892A30"/>
    <w:rsid w:val="67902011"/>
    <w:rsid w:val="679B09B6"/>
    <w:rsid w:val="67AA562F"/>
    <w:rsid w:val="67D068B1"/>
    <w:rsid w:val="67D46EF3"/>
    <w:rsid w:val="67D650DE"/>
    <w:rsid w:val="67DA14DE"/>
    <w:rsid w:val="67ED1D74"/>
    <w:rsid w:val="67F65BEC"/>
    <w:rsid w:val="67FC1489"/>
    <w:rsid w:val="68385051"/>
    <w:rsid w:val="684B5F38"/>
    <w:rsid w:val="68783BF9"/>
    <w:rsid w:val="68866F70"/>
    <w:rsid w:val="688B4586"/>
    <w:rsid w:val="68A35D74"/>
    <w:rsid w:val="68C1269E"/>
    <w:rsid w:val="68CA1553"/>
    <w:rsid w:val="68CB7079"/>
    <w:rsid w:val="68D423D1"/>
    <w:rsid w:val="68DC1286"/>
    <w:rsid w:val="68DC3034"/>
    <w:rsid w:val="68DE6DAC"/>
    <w:rsid w:val="69020CEC"/>
    <w:rsid w:val="69124CA8"/>
    <w:rsid w:val="692C5D69"/>
    <w:rsid w:val="6953011E"/>
    <w:rsid w:val="695B03FD"/>
    <w:rsid w:val="696077C1"/>
    <w:rsid w:val="6962178B"/>
    <w:rsid w:val="6964730E"/>
    <w:rsid w:val="697D65C5"/>
    <w:rsid w:val="69801C11"/>
    <w:rsid w:val="698C4A5A"/>
    <w:rsid w:val="699851AD"/>
    <w:rsid w:val="699E02E9"/>
    <w:rsid w:val="69A00505"/>
    <w:rsid w:val="69AC0C58"/>
    <w:rsid w:val="69AE49D0"/>
    <w:rsid w:val="69CC30A8"/>
    <w:rsid w:val="69D106BF"/>
    <w:rsid w:val="69D63F27"/>
    <w:rsid w:val="69F543AD"/>
    <w:rsid w:val="6A040A94"/>
    <w:rsid w:val="6A107439"/>
    <w:rsid w:val="6A130CD7"/>
    <w:rsid w:val="6A1707C7"/>
    <w:rsid w:val="6A2133F4"/>
    <w:rsid w:val="6A266C5C"/>
    <w:rsid w:val="6A325601"/>
    <w:rsid w:val="6A331379"/>
    <w:rsid w:val="6A366774"/>
    <w:rsid w:val="6A3F387A"/>
    <w:rsid w:val="6A682DD1"/>
    <w:rsid w:val="6A691A6F"/>
    <w:rsid w:val="6A694D9B"/>
    <w:rsid w:val="6A8671F8"/>
    <w:rsid w:val="6AB26975"/>
    <w:rsid w:val="6AC00E5F"/>
    <w:rsid w:val="6AC67AF8"/>
    <w:rsid w:val="6AD466B8"/>
    <w:rsid w:val="6ADC37BF"/>
    <w:rsid w:val="6AFD71D0"/>
    <w:rsid w:val="6B040620"/>
    <w:rsid w:val="6B282560"/>
    <w:rsid w:val="6B2D401B"/>
    <w:rsid w:val="6B453112"/>
    <w:rsid w:val="6B480E55"/>
    <w:rsid w:val="6B4849B1"/>
    <w:rsid w:val="6B6C68F1"/>
    <w:rsid w:val="6B882FFF"/>
    <w:rsid w:val="6B945E48"/>
    <w:rsid w:val="6B981494"/>
    <w:rsid w:val="6B9B71D6"/>
    <w:rsid w:val="6BA51E03"/>
    <w:rsid w:val="6BAE1ABF"/>
    <w:rsid w:val="6BC06C3D"/>
    <w:rsid w:val="6BC32A7D"/>
    <w:rsid w:val="6BC71D79"/>
    <w:rsid w:val="6BE836C8"/>
    <w:rsid w:val="6BF502E5"/>
    <w:rsid w:val="6BFD1C3F"/>
    <w:rsid w:val="6C256AA0"/>
    <w:rsid w:val="6C2C42D2"/>
    <w:rsid w:val="6C3D028D"/>
    <w:rsid w:val="6C5F6456"/>
    <w:rsid w:val="6C7041BF"/>
    <w:rsid w:val="6C7812C6"/>
    <w:rsid w:val="6C9C3206"/>
    <w:rsid w:val="6CA1081C"/>
    <w:rsid w:val="6CA200F0"/>
    <w:rsid w:val="6CA65E33"/>
    <w:rsid w:val="6CBF6EF4"/>
    <w:rsid w:val="6CF3094C"/>
    <w:rsid w:val="6CF7043C"/>
    <w:rsid w:val="6D0A4613"/>
    <w:rsid w:val="6D34343E"/>
    <w:rsid w:val="6D3527BF"/>
    <w:rsid w:val="6D36133C"/>
    <w:rsid w:val="6D386EAE"/>
    <w:rsid w:val="6D3D275F"/>
    <w:rsid w:val="6D4A0EB4"/>
    <w:rsid w:val="6D4A2C62"/>
    <w:rsid w:val="6D633D24"/>
    <w:rsid w:val="6D645A05"/>
    <w:rsid w:val="6D924544"/>
    <w:rsid w:val="6DA02426"/>
    <w:rsid w:val="6DA5433C"/>
    <w:rsid w:val="6DAA54AF"/>
    <w:rsid w:val="6DB12CE1"/>
    <w:rsid w:val="6DB33789"/>
    <w:rsid w:val="6DC01176"/>
    <w:rsid w:val="6DC26C9C"/>
    <w:rsid w:val="6DC36570"/>
    <w:rsid w:val="6DCA3DA3"/>
    <w:rsid w:val="6DE24C48"/>
    <w:rsid w:val="6DE309C1"/>
    <w:rsid w:val="6DF606F4"/>
    <w:rsid w:val="6E296D1B"/>
    <w:rsid w:val="6E3000AA"/>
    <w:rsid w:val="6E3336F6"/>
    <w:rsid w:val="6E557B10"/>
    <w:rsid w:val="6E696063"/>
    <w:rsid w:val="6E712470"/>
    <w:rsid w:val="6E7C509D"/>
    <w:rsid w:val="6EA97E5C"/>
    <w:rsid w:val="6EBC36EB"/>
    <w:rsid w:val="6EBC7B8F"/>
    <w:rsid w:val="6EDC3D8E"/>
    <w:rsid w:val="6EE24561"/>
    <w:rsid w:val="6EFA3169"/>
    <w:rsid w:val="6F0357BE"/>
    <w:rsid w:val="6F0F1A5A"/>
    <w:rsid w:val="6F0F5F11"/>
    <w:rsid w:val="6F1D7993"/>
    <w:rsid w:val="6F2319BD"/>
    <w:rsid w:val="6F282B2F"/>
    <w:rsid w:val="6F2C33B6"/>
    <w:rsid w:val="6F4D07E7"/>
    <w:rsid w:val="6F4F4560"/>
    <w:rsid w:val="6F6C470B"/>
    <w:rsid w:val="6F775864"/>
    <w:rsid w:val="6FA43036"/>
    <w:rsid w:val="6FDE7692"/>
    <w:rsid w:val="6FE0165C"/>
    <w:rsid w:val="6FE53E8B"/>
    <w:rsid w:val="70003AAC"/>
    <w:rsid w:val="7007308C"/>
    <w:rsid w:val="70090BB2"/>
    <w:rsid w:val="70157D3D"/>
    <w:rsid w:val="7017633C"/>
    <w:rsid w:val="702072FF"/>
    <w:rsid w:val="7064228D"/>
    <w:rsid w:val="70702FF4"/>
    <w:rsid w:val="70781894"/>
    <w:rsid w:val="709366CE"/>
    <w:rsid w:val="70974410"/>
    <w:rsid w:val="709F1379"/>
    <w:rsid w:val="70B56644"/>
    <w:rsid w:val="70F353BF"/>
    <w:rsid w:val="711772FF"/>
    <w:rsid w:val="714A1482"/>
    <w:rsid w:val="715B3690"/>
    <w:rsid w:val="71655ED5"/>
    <w:rsid w:val="717E737E"/>
    <w:rsid w:val="71801AB8"/>
    <w:rsid w:val="7189187F"/>
    <w:rsid w:val="71AA0173"/>
    <w:rsid w:val="71AF7537"/>
    <w:rsid w:val="71B740CE"/>
    <w:rsid w:val="71BE3C1E"/>
    <w:rsid w:val="71D21478"/>
    <w:rsid w:val="71EA67C2"/>
    <w:rsid w:val="71EF3DD8"/>
    <w:rsid w:val="71F4319C"/>
    <w:rsid w:val="72023B0B"/>
    <w:rsid w:val="7205184D"/>
    <w:rsid w:val="72226E86"/>
    <w:rsid w:val="72281098"/>
    <w:rsid w:val="722A12B4"/>
    <w:rsid w:val="723D4B43"/>
    <w:rsid w:val="724759C2"/>
    <w:rsid w:val="72513DDF"/>
    <w:rsid w:val="72587BCF"/>
    <w:rsid w:val="72671BC0"/>
    <w:rsid w:val="727E6F0A"/>
    <w:rsid w:val="72907369"/>
    <w:rsid w:val="72930C07"/>
    <w:rsid w:val="72A44BC2"/>
    <w:rsid w:val="72A66B8C"/>
    <w:rsid w:val="72AB13CD"/>
    <w:rsid w:val="72AE3C93"/>
    <w:rsid w:val="72B666A4"/>
    <w:rsid w:val="72D66D46"/>
    <w:rsid w:val="72DA6836"/>
    <w:rsid w:val="72FB055A"/>
    <w:rsid w:val="731A6C33"/>
    <w:rsid w:val="73261A7B"/>
    <w:rsid w:val="732950C8"/>
    <w:rsid w:val="733817AF"/>
    <w:rsid w:val="7355410F"/>
    <w:rsid w:val="735A7977"/>
    <w:rsid w:val="736B3932"/>
    <w:rsid w:val="737427E7"/>
    <w:rsid w:val="738F7621"/>
    <w:rsid w:val="73981633"/>
    <w:rsid w:val="73B250BD"/>
    <w:rsid w:val="73DB0AB8"/>
    <w:rsid w:val="73EB05CF"/>
    <w:rsid w:val="73F76F74"/>
    <w:rsid w:val="73F86752"/>
    <w:rsid w:val="7400428C"/>
    <w:rsid w:val="740873D3"/>
    <w:rsid w:val="74220EF8"/>
    <w:rsid w:val="7430612A"/>
    <w:rsid w:val="74365CEE"/>
    <w:rsid w:val="747F7695"/>
    <w:rsid w:val="74911176"/>
    <w:rsid w:val="74936C9D"/>
    <w:rsid w:val="749B1FF5"/>
    <w:rsid w:val="749D7B1B"/>
    <w:rsid w:val="74A569D0"/>
    <w:rsid w:val="74AA048A"/>
    <w:rsid w:val="74C74B98"/>
    <w:rsid w:val="74DF1EE2"/>
    <w:rsid w:val="74F11C15"/>
    <w:rsid w:val="74F160B9"/>
    <w:rsid w:val="74F811F5"/>
    <w:rsid w:val="7501454E"/>
    <w:rsid w:val="75181898"/>
    <w:rsid w:val="75263FB5"/>
    <w:rsid w:val="752D15DC"/>
    <w:rsid w:val="75377F70"/>
    <w:rsid w:val="75610B49"/>
    <w:rsid w:val="75614FED"/>
    <w:rsid w:val="756E14B8"/>
    <w:rsid w:val="75705230"/>
    <w:rsid w:val="75752846"/>
    <w:rsid w:val="75790588"/>
    <w:rsid w:val="757C1E26"/>
    <w:rsid w:val="75812F99"/>
    <w:rsid w:val="759C4277"/>
    <w:rsid w:val="75AD0232"/>
    <w:rsid w:val="75B23A9A"/>
    <w:rsid w:val="75C630A2"/>
    <w:rsid w:val="75C80BC8"/>
    <w:rsid w:val="75CA08D8"/>
    <w:rsid w:val="75D27C98"/>
    <w:rsid w:val="75DC35CB"/>
    <w:rsid w:val="75F0011F"/>
    <w:rsid w:val="75F55735"/>
    <w:rsid w:val="75FC2F67"/>
    <w:rsid w:val="76021F00"/>
    <w:rsid w:val="76065B94"/>
    <w:rsid w:val="760A7432"/>
    <w:rsid w:val="762D3121"/>
    <w:rsid w:val="76522B87"/>
    <w:rsid w:val="766308F1"/>
    <w:rsid w:val="766A6123"/>
    <w:rsid w:val="76831851"/>
    <w:rsid w:val="768F5B89"/>
    <w:rsid w:val="769907B6"/>
    <w:rsid w:val="769B008A"/>
    <w:rsid w:val="76A258BD"/>
    <w:rsid w:val="76C778EB"/>
    <w:rsid w:val="76CE0460"/>
    <w:rsid w:val="76D91E95"/>
    <w:rsid w:val="770E6AAE"/>
    <w:rsid w:val="77124CF2"/>
    <w:rsid w:val="77136477"/>
    <w:rsid w:val="771D13E7"/>
    <w:rsid w:val="77297D8C"/>
    <w:rsid w:val="772E7A2D"/>
    <w:rsid w:val="77304C77"/>
    <w:rsid w:val="774B7D02"/>
    <w:rsid w:val="77560455"/>
    <w:rsid w:val="77626DFA"/>
    <w:rsid w:val="776E579F"/>
    <w:rsid w:val="7781167D"/>
    <w:rsid w:val="779C3C11"/>
    <w:rsid w:val="77AB07A1"/>
    <w:rsid w:val="77B116A3"/>
    <w:rsid w:val="77C6382D"/>
    <w:rsid w:val="77F9775E"/>
    <w:rsid w:val="78175E36"/>
    <w:rsid w:val="782D565A"/>
    <w:rsid w:val="78322C70"/>
    <w:rsid w:val="783267CC"/>
    <w:rsid w:val="78454752"/>
    <w:rsid w:val="78511348"/>
    <w:rsid w:val="78727511"/>
    <w:rsid w:val="78850FF2"/>
    <w:rsid w:val="78947487"/>
    <w:rsid w:val="789631FF"/>
    <w:rsid w:val="78DD0E2E"/>
    <w:rsid w:val="79110AD8"/>
    <w:rsid w:val="79166FF1"/>
    <w:rsid w:val="792A1B99"/>
    <w:rsid w:val="79312F28"/>
    <w:rsid w:val="79424A4D"/>
    <w:rsid w:val="79490272"/>
    <w:rsid w:val="794E7636"/>
    <w:rsid w:val="79660E24"/>
    <w:rsid w:val="79667075"/>
    <w:rsid w:val="79694470"/>
    <w:rsid w:val="79815539"/>
    <w:rsid w:val="79820DE8"/>
    <w:rsid w:val="79825532"/>
    <w:rsid w:val="798474FC"/>
    <w:rsid w:val="79AB3992"/>
    <w:rsid w:val="79BE261F"/>
    <w:rsid w:val="7A1563A6"/>
    <w:rsid w:val="7A195E96"/>
    <w:rsid w:val="7A410F49"/>
    <w:rsid w:val="7A592736"/>
    <w:rsid w:val="7A664E53"/>
    <w:rsid w:val="7A682979"/>
    <w:rsid w:val="7A747570"/>
    <w:rsid w:val="7A756E26"/>
    <w:rsid w:val="7A7C01D3"/>
    <w:rsid w:val="7A810770"/>
    <w:rsid w:val="7A8A0B42"/>
    <w:rsid w:val="7A8D0632"/>
    <w:rsid w:val="7A8F6158"/>
    <w:rsid w:val="7AC53928"/>
    <w:rsid w:val="7AC57DCC"/>
    <w:rsid w:val="7ADE49EA"/>
    <w:rsid w:val="7AED2E7F"/>
    <w:rsid w:val="7B021E4C"/>
    <w:rsid w:val="7B203254"/>
    <w:rsid w:val="7B2B6D6E"/>
    <w:rsid w:val="7B4A3BA0"/>
    <w:rsid w:val="7B4E7DC1"/>
    <w:rsid w:val="7B643141"/>
    <w:rsid w:val="7B6B4669"/>
    <w:rsid w:val="7B797300"/>
    <w:rsid w:val="7B845591"/>
    <w:rsid w:val="7B95779E"/>
    <w:rsid w:val="7BDF6C6B"/>
    <w:rsid w:val="7C087857"/>
    <w:rsid w:val="7C0B3F04"/>
    <w:rsid w:val="7C18217D"/>
    <w:rsid w:val="7C1F52BA"/>
    <w:rsid w:val="7C262AEC"/>
    <w:rsid w:val="7C286864"/>
    <w:rsid w:val="7C2F41E4"/>
    <w:rsid w:val="7C490589"/>
    <w:rsid w:val="7C5118CA"/>
    <w:rsid w:val="7C526D6C"/>
    <w:rsid w:val="7C63164A"/>
    <w:rsid w:val="7C6B49A3"/>
    <w:rsid w:val="7C6F4493"/>
    <w:rsid w:val="7C745605"/>
    <w:rsid w:val="7C776EA4"/>
    <w:rsid w:val="7C833A9B"/>
    <w:rsid w:val="7C8A4E29"/>
    <w:rsid w:val="7CA0289E"/>
    <w:rsid w:val="7CAD0B17"/>
    <w:rsid w:val="7CCF6CE0"/>
    <w:rsid w:val="7CE01DF9"/>
    <w:rsid w:val="7CE56503"/>
    <w:rsid w:val="7CE704CD"/>
    <w:rsid w:val="7D3D00ED"/>
    <w:rsid w:val="7D480840"/>
    <w:rsid w:val="7D5B0573"/>
    <w:rsid w:val="7D621902"/>
    <w:rsid w:val="7D747887"/>
    <w:rsid w:val="7D9D1940"/>
    <w:rsid w:val="7DA63EE4"/>
    <w:rsid w:val="7DBF45B6"/>
    <w:rsid w:val="7DDD71DA"/>
    <w:rsid w:val="7DE14F1D"/>
    <w:rsid w:val="7DE5079C"/>
    <w:rsid w:val="7DFA7D8C"/>
    <w:rsid w:val="7DFB58B2"/>
    <w:rsid w:val="7E260B81"/>
    <w:rsid w:val="7E327526"/>
    <w:rsid w:val="7E4B4A8C"/>
    <w:rsid w:val="7E700315"/>
    <w:rsid w:val="7E971A7F"/>
    <w:rsid w:val="7EAD3051"/>
    <w:rsid w:val="7EC10336"/>
    <w:rsid w:val="7ECF35E4"/>
    <w:rsid w:val="7ED4682F"/>
    <w:rsid w:val="7ED76320"/>
    <w:rsid w:val="7EE13CF1"/>
    <w:rsid w:val="7EE747B5"/>
    <w:rsid w:val="7EE8052D"/>
    <w:rsid w:val="7EEA6053"/>
    <w:rsid w:val="7EFB1E05"/>
    <w:rsid w:val="7F482D79"/>
    <w:rsid w:val="7F54171E"/>
    <w:rsid w:val="7F5B0CFF"/>
    <w:rsid w:val="7F8C0EB8"/>
    <w:rsid w:val="7F8F77BA"/>
    <w:rsid w:val="7FA0127B"/>
    <w:rsid w:val="7FB623D9"/>
    <w:rsid w:val="7FB86D79"/>
    <w:rsid w:val="7FC5261C"/>
    <w:rsid w:val="7FC9210C"/>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31"/>
    <w:qFormat/>
    <w:uiPriority w:val="9"/>
    <w:pPr>
      <w:keepNext/>
      <w:keepLines/>
      <w:spacing w:before="100" w:beforeAutospacing="1" w:after="100" w:afterAutospacing="1"/>
      <w:outlineLvl w:val="0"/>
    </w:pPr>
    <w:rPr>
      <w:rFonts w:eastAsia="黑体"/>
      <w:bCs/>
      <w:kern w:val="44"/>
      <w:szCs w:val="44"/>
    </w:rPr>
  </w:style>
  <w:style w:type="paragraph" w:styleId="4">
    <w:name w:val="heading 2"/>
    <w:basedOn w:val="1"/>
    <w:next w:val="1"/>
    <w:link w:val="30"/>
    <w:unhideWhenUsed/>
    <w:qFormat/>
    <w:uiPriority w:val="9"/>
    <w:pPr>
      <w:keepNext/>
      <w:keepLines/>
      <w:spacing w:before="100" w:beforeAutospacing="1" w:after="100" w:afterAutospacing="1" w:line="560" w:lineRule="atLeast"/>
      <w:outlineLvl w:val="1"/>
    </w:pPr>
    <w:rPr>
      <w:rFonts w:eastAsia="楷体_GB2312" w:asciiTheme="majorHAnsi" w:hAnsiTheme="majorHAnsi" w:cstheme="majorBidi"/>
      <w:b/>
      <w:bCs/>
      <w:szCs w:val="32"/>
    </w:rPr>
  </w:style>
  <w:style w:type="paragraph" w:styleId="5">
    <w:name w:val="heading 3"/>
    <w:basedOn w:val="1"/>
    <w:next w:val="1"/>
    <w:link w:val="29"/>
    <w:unhideWhenUsed/>
    <w:qFormat/>
    <w:uiPriority w:val="9"/>
    <w:pPr>
      <w:keepNext/>
      <w:keepLines/>
      <w:outlineLvl w:val="2"/>
    </w:pPr>
    <w:rPr>
      <w:rFonts w:ascii="仿宋_GB2312" w:hAnsi="仿宋_GB2312"/>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D..." w:hAnsi="Times New Roman" w:eastAsia="华文中宋D..." w:cs="华文中宋D..."/>
      <w:color w:val="000000"/>
      <w:sz w:val="24"/>
      <w:szCs w:val="24"/>
      <w:lang w:val="en-US" w:eastAsia="zh-CN" w:bidi="ar-SA"/>
    </w:rPr>
  </w:style>
  <w:style w:type="paragraph" w:styleId="6">
    <w:name w:val="caption"/>
    <w:basedOn w:val="1"/>
    <w:next w:val="1"/>
    <w:unhideWhenUsed/>
    <w:qFormat/>
    <w:uiPriority w:val="35"/>
    <w:pPr>
      <w:adjustRightInd/>
      <w:snapToGrid/>
      <w:spacing w:line="240" w:lineRule="auto"/>
      <w:ind w:firstLine="0" w:firstLineChars="0"/>
      <w:jc w:val="center"/>
    </w:pPr>
    <w:rPr>
      <w:rFonts w:eastAsia="黑体" w:asciiTheme="majorHAnsi" w:hAnsiTheme="majorHAnsi" w:cstheme="majorBidi"/>
      <w:sz w:val="28"/>
      <w:szCs w:val="20"/>
    </w:rPr>
  </w:style>
  <w:style w:type="paragraph" w:styleId="7">
    <w:name w:val="Document Map"/>
    <w:basedOn w:val="1"/>
    <w:link w:val="36"/>
    <w:semiHidden/>
    <w:unhideWhenUsed/>
    <w:qFormat/>
    <w:uiPriority w:val="99"/>
    <w:rPr>
      <w:rFonts w:ascii="宋体" w:eastAsia="宋体"/>
      <w:sz w:val="18"/>
      <w:szCs w:val="18"/>
    </w:rPr>
  </w:style>
  <w:style w:type="paragraph" w:styleId="8">
    <w:name w:val="annotation text"/>
    <w:basedOn w:val="1"/>
    <w:link w:val="33"/>
    <w:semiHidden/>
    <w:unhideWhenUsed/>
    <w:qFormat/>
    <w:uiPriority w:val="99"/>
    <w:pPr>
      <w:jc w:val="left"/>
    </w:pPr>
  </w:style>
  <w:style w:type="paragraph" w:styleId="9">
    <w:name w:val="Body Text"/>
    <w:basedOn w:val="1"/>
    <w:link w:val="38"/>
    <w:qFormat/>
    <w:uiPriority w:val="1"/>
    <w:pPr>
      <w:autoSpaceDE w:val="0"/>
      <w:autoSpaceDN w:val="0"/>
      <w:adjustRightInd/>
      <w:snapToGrid/>
      <w:spacing w:line="240" w:lineRule="auto"/>
      <w:ind w:left="220" w:firstLine="0" w:firstLineChars="0"/>
      <w:jc w:val="left"/>
    </w:pPr>
    <w:rPr>
      <w:rFonts w:ascii="宋体" w:hAnsi="宋体" w:eastAsia="宋体" w:cs="宋体"/>
      <w:kern w:val="0"/>
      <w:szCs w:val="32"/>
    </w:rPr>
  </w:style>
  <w:style w:type="paragraph" w:styleId="10">
    <w:name w:val="toc 3"/>
    <w:basedOn w:val="1"/>
    <w:next w:val="1"/>
    <w:unhideWhenUsed/>
    <w:qFormat/>
    <w:uiPriority w:val="39"/>
    <w:pPr>
      <w:ind w:left="840" w:leftChars="400"/>
    </w:pPr>
  </w:style>
  <w:style w:type="paragraph" w:styleId="11">
    <w:name w:val="Plain Text"/>
    <w:basedOn w:val="1"/>
    <w:qFormat/>
    <w:uiPriority w:val="99"/>
    <w:rPr>
      <w:rFonts w:ascii="宋体" w:hAnsi="Courier New"/>
      <w:kern w:val="0"/>
      <w:szCs w:val="20"/>
    </w:rPr>
  </w:style>
  <w:style w:type="paragraph" w:styleId="12">
    <w:name w:val="Date"/>
    <w:basedOn w:val="1"/>
    <w:next w:val="1"/>
    <w:link w:val="26"/>
    <w:semiHidden/>
    <w:unhideWhenUsed/>
    <w:qFormat/>
    <w:uiPriority w:val="99"/>
    <w:pPr>
      <w:ind w:left="100" w:leftChars="2500"/>
    </w:pPr>
  </w:style>
  <w:style w:type="paragraph" w:styleId="13">
    <w:name w:val="Balloon Text"/>
    <w:basedOn w:val="1"/>
    <w:link w:val="35"/>
    <w:semiHidden/>
    <w:unhideWhenUsed/>
    <w:qFormat/>
    <w:uiPriority w:val="99"/>
    <w:pPr>
      <w:spacing w:line="240" w:lineRule="auto"/>
    </w:pPr>
    <w:rPr>
      <w:sz w:val="18"/>
      <w:szCs w:val="18"/>
    </w:rPr>
  </w:style>
  <w:style w:type="paragraph" w:styleId="14">
    <w:name w:val="footer"/>
    <w:basedOn w:val="1"/>
    <w:link w:val="28"/>
    <w:unhideWhenUsed/>
    <w:qFormat/>
    <w:uiPriority w:val="99"/>
    <w:pPr>
      <w:tabs>
        <w:tab w:val="center" w:pos="4153"/>
        <w:tab w:val="right" w:pos="8306"/>
      </w:tabs>
      <w:spacing w:line="240" w:lineRule="atLeast"/>
      <w:jc w:val="left"/>
    </w:pPr>
    <w:rPr>
      <w:sz w:val="18"/>
      <w:szCs w:val="18"/>
    </w:rPr>
  </w:style>
  <w:style w:type="paragraph" w:styleId="15">
    <w:name w:val="header"/>
    <w:basedOn w:val="1"/>
    <w:link w:val="27"/>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center" w:leader="dot" w:pos="8298"/>
      </w:tabs>
      <w:ind w:firstLine="0" w:firstLineChars="0"/>
    </w:pPr>
    <w:rPr>
      <w:rFonts w:eastAsia="黑体"/>
    </w:rPr>
  </w:style>
  <w:style w:type="paragraph" w:styleId="17">
    <w:name w:val="footnote text"/>
    <w:basedOn w:val="1"/>
    <w:link w:val="37"/>
    <w:semiHidden/>
    <w:unhideWhenUsed/>
    <w:qFormat/>
    <w:uiPriority w:val="99"/>
    <w:pPr>
      <w:jc w:val="left"/>
    </w:pPr>
    <w:rPr>
      <w:sz w:val="18"/>
      <w:szCs w:val="18"/>
    </w:rPr>
  </w:style>
  <w:style w:type="paragraph" w:styleId="18">
    <w:name w:val="toc 2"/>
    <w:basedOn w:val="1"/>
    <w:next w:val="1"/>
    <w:unhideWhenUsed/>
    <w:qFormat/>
    <w:uiPriority w:val="39"/>
    <w:pPr>
      <w:tabs>
        <w:tab w:val="center" w:leader="dot" w:pos="8298"/>
      </w:tabs>
    </w:pPr>
    <w:rPr>
      <w:rFonts w:eastAsia="楷体"/>
    </w:rPr>
  </w:style>
  <w:style w:type="paragraph" w:styleId="19">
    <w:name w:val="annotation subject"/>
    <w:basedOn w:val="8"/>
    <w:next w:val="8"/>
    <w:link w:val="34"/>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rPr>
  </w:style>
  <w:style w:type="character" w:styleId="24">
    <w:name w:val="annotation reference"/>
    <w:basedOn w:val="22"/>
    <w:semiHidden/>
    <w:unhideWhenUsed/>
    <w:qFormat/>
    <w:uiPriority w:val="99"/>
    <w:rPr>
      <w:sz w:val="21"/>
      <w:szCs w:val="21"/>
    </w:rPr>
  </w:style>
  <w:style w:type="character" w:styleId="25">
    <w:name w:val="footnote reference"/>
    <w:basedOn w:val="22"/>
    <w:semiHidden/>
    <w:unhideWhenUsed/>
    <w:qFormat/>
    <w:uiPriority w:val="99"/>
    <w:rPr>
      <w:vertAlign w:val="superscript"/>
    </w:rPr>
  </w:style>
  <w:style w:type="character" w:customStyle="1" w:styleId="26">
    <w:name w:val="日期 Char"/>
    <w:basedOn w:val="22"/>
    <w:link w:val="12"/>
    <w:semiHidden/>
    <w:qFormat/>
    <w:uiPriority w:val="99"/>
    <w:rPr>
      <w:rFonts w:eastAsia="仿宋_GB2312"/>
      <w:sz w:val="32"/>
    </w:rPr>
  </w:style>
  <w:style w:type="character" w:customStyle="1" w:styleId="27">
    <w:name w:val="页眉 Char"/>
    <w:basedOn w:val="22"/>
    <w:link w:val="15"/>
    <w:semiHidden/>
    <w:qFormat/>
    <w:uiPriority w:val="99"/>
    <w:rPr>
      <w:rFonts w:eastAsia="仿宋_GB2312"/>
      <w:sz w:val="18"/>
      <w:szCs w:val="18"/>
    </w:rPr>
  </w:style>
  <w:style w:type="character" w:customStyle="1" w:styleId="28">
    <w:name w:val="页脚 Char"/>
    <w:basedOn w:val="22"/>
    <w:link w:val="14"/>
    <w:qFormat/>
    <w:uiPriority w:val="99"/>
    <w:rPr>
      <w:rFonts w:eastAsia="仿宋_GB2312"/>
      <w:sz w:val="18"/>
      <w:szCs w:val="18"/>
    </w:rPr>
  </w:style>
  <w:style w:type="character" w:customStyle="1" w:styleId="29">
    <w:name w:val="标题 3 Char"/>
    <w:basedOn w:val="22"/>
    <w:link w:val="5"/>
    <w:qFormat/>
    <w:uiPriority w:val="9"/>
    <w:rPr>
      <w:rFonts w:ascii="仿宋_GB2312" w:hAnsi="仿宋_GB2312" w:eastAsia="仿宋_GB2312"/>
      <w:bCs/>
      <w:sz w:val="32"/>
      <w:szCs w:val="32"/>
    </w:rPr>
  </w:style>
  <w:style w:type="character" w:customStyle="1" w:styleId="30">
    <w:name w:val="标题 2 Char"/>
    <w:basedOn w:val="22"/>
    <w:link w:val="4"/>
    <w:qFormat/>
    <w:uiPriority w:val="9"/>
    <w:rPr>
      <w:rFonts w:eastAsia="楷体_GB2312" w:asciiTheme="majorHAnsi" w:hAnsiTheme="majorHAnsi" w:cstheme="majorBidi"/>
      <w:b/>
      <w:bCs/>
      <w:sz w:val="32"/>
      <w:szCs w:val="32"/>
    </w:rPr>
  </w:style>
  <w:style w:type="character" w:customStyle="1" w:styleId="31">
    <w:name w:val="标题 1 Char"/>
    <w:basedOn w:val="22"/>
    <w:link w:val="3"/>
    <w:qFormat/>
    <w:uiPriority w:val="9"/>
    <w:rPr>
      <w:rFonts w:eastAsia="黑体"/>
      <w:bCs/>
      <w:kern w:val="44"/>
      <w:sz w:val="32"/>
      <w:szCs w:val="44"/>
    </w:rPr>
  </w:style>
  <w:style w:type="paragraph" w:customStyle="1" w:styleId="32">
    <w:name w:val="TOC 标题1"/>
    <w:basedOn w:val="3"/>
    <w:next w:val="1"/>
    <w:unhideWhenUsed/>
    <w:qFormat/>
    <w:uiPriority w:val="39"/>
    <w:pPr>
      <w:widowControl/>
      <w:adjustRightInd/>
      <w:snapToGrid/>
      <w:spacing w:before="240" w:beforeAutospacing="0" w:after="0" w:afterAutospacing="0" w:line="259" w:lineRule="auto"/>
      <w:ind w:firstLine="0" w:firstLineChars="0"/>
      <w:jc w:val="left"/>
      <w:outlineLvl w:val="9"/>
    </w:pPr>
    <w:rPr>
      <w:rFonts w:asciiTheme="majorHAnsi" w:hAnsiTheme="majorHAnsi" w:eastAsiaTheme="majorEastAsia" w:cstheme="majorBidi"/>
      <w:bCs w:val="0"/>
      <w:color w:val="2F5496" w:themeColor="accent1" w:themeShade="BF"/>
      <w:kern w:val="0"/>
      <w:szCs w:val="32"/>
    </w:rPr>
  </w:style>
  <w:style w:type="character" w:customStyle="1" w:styleId="33">
    <w:name w:val="批注文字 Char"/>
    <w:basedOn w:val="22"/>
    <w:link w:val="8"/>
    <w:semiHidden/>
    <w:qFormat/>
    <w:uiPriority w:val="99"/>
    <w:rPr>
      <w:rFonts w:eastAsia="仿宋_GB2312"/>
      <w:sz w:val="32"/>
    </w:rPr>
  </w:style>
  <w:style w:type="character" w:customStyle="1" w:styleId="34">
    <w:name w:val="批注主题 Char"/>
    <w:basedOn w:val="33"/>
    <w:link w:val="19"/>
    <w:semiHidden/>
    <w:qFormat/>
    <w:uiPriority w:val="99"/>
    <w:rPr>
      <w:rFonts w:eastAsia="仿宋_GB2312"/>
      <w:b/>
      <w:bCs/>
      <w:sz w:val="32"/>
    </w:rPr>
  </w:style>
  <w:style w:type="character" w:customStyle="1" w:styleId="35">
    <w:name w:val="批注框文本 Char"/>
    <w:basedOn w:val="22"/>
    <w:link w:val="13"/>
    <w:semiHidden/>
    <w:qFormat/>
    <w:uiPriority w:val="99"/>
    <w:rPr>
      <w:rFonts w:eastAsia="仿宋_GB2312"/>
      <w:sz w:val="18"/>
      <w:szCs w:val="18"/>
    </w:rPr>
  </w:style>
  <w:style w:type="character" w:customStyle="1" w:styleId="36">
    <w:name w:val="文档结构图 Char"/>
    <w:basedOn w:val="22"/>
    <w:link w:val="7"/>
    <w:semiHidden/>
    <w:qFormat/>
    <w:uiPriority w:val="99"/>
    <w:rPr>
      <w:rFonts w:ascii="宋体" w:hAnsiTheme="minorHAnsi" w:cstheme="minorBidi"/>
      <w:kern w:val="2"/>
      <w:sz w:val="18"/>
      <w:szCs w:val="18"/>
    </w:rPr>
  </w:style>
  <w:style w:type="character" w:customStyle="1" w:styleId="37">
    <w:name w:val="脚注文本 Char"/>
    <w:basedOn w:val="22"/>
    <w:link w:val="17"/>
    <w:semiHidden/>
    <w:qFormat/>
    <w:uiPriority w:val="99"/>
    <w:rPr>
      <w:rFonts w:eastAsia="仿宋_GB2312" w:asciiTheme="minorHAnsi" w:hAnsiTheme="minorHAnsi" w:cstheme="minorBidi"/>
      <w:kern w:val="2"/>
      <w:sz w:val="18"/>
      <w:szCs w:val="18"/>
    </w:rPr>
  </w:style>
  <w:style w:type="character" w:customStyle="1" w:styleId="38">
    <w:name w:val="正文文本 Char"/>
    <w:basedOn w:val="22"/>
    <w:link w:val="9"/>
    <w:qFormat/>
    <w:uiPriority w:val="1"/>
    <w:rPr>
      <w:rFonts w:ascii="宋体" w:hAnsi="宋体" w:cs="宋体"/>
      <w:sz w:val="32"/>
      <w:szCs w:val="32"/>
    </w:rPr>
  </w:style>
  <w:style w:type="paragraph" w:styleId="3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0596A-76D9-4E5B-A063-FE516CEEA58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34398</Words>
  <Characters>37290</Characters>
  <Lines>227</Lines>
  <Paragraphs>64</Paragraphs>
  <TotalTime>19</TotalTime>
  <ScaleCrop>false</ScaleCrop>
  <LinksUpToDate>false</LinksUpToDate>
  <CharactersWithSpaces>37455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2022-08-30T03:51:00Z</dcterms:created>
  <dc:creator>Administrator</dc:creator>
  <cp:lastModifiedBy>小木头</cp:lastModifiedBy>
  <cp:lastPrinted>2022-12-01T08:56:00Z</cp:lastPrinted>
  <dcterms:modified xsi:type="dcterms:W3CDTF">2023-01-16T09:44:06Z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788979199FE544DEA64C5DEE5B89CB81</vt:lpwstr>
  </property>
</Properties>
</file>