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spacing w:line="600" w:lineRule="exact"/>
        <w:jc w:val="center"/>
        <w:rPr>
          <w:rFonts w:ascii="仿宋" w:hAnsi="仿宋" w:eastAsia="仿宋"/>
          <w:sz w:val="32"/>
          <w:szCs w:val="32"/>
        </w:rPr>
      </w:pPr>
      <w:bookmarkStart w:id="54" w:name="_GoBack"/>
      <w:bookmarkEnd w:id="54"/>
    </w:p>
    <w:p>
      <w:pPr>
        <w:kinsoku w:val="0"/>
        <w:overflowPunct w:val="0"/>
        <w:autoSpaceDE w:val="0"/>
        <w:autoSpaceDN w:val="0"/>
        <w:spacing w:line="600" w:lineRule="exact"/>
        <w:jc w:val="center"/>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2021年度梅州市十件民生实事</w:t>
      </w:r>
    </w:p>
    <w:p>
      <w:pPr>
        <w:kinsoku w:val="0"/>
        <w:overflowPunct w:val="0"/>
        <w:autoSpaceDE w:val="0"/>
        <w:autoSpaceDN w:val="0"/>
        <w:spacing w:line="600" w:lineRule="exact"/>
        <w:jc w:val="center"/>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加强食品药品安全监督检测能力建设项目</w:t>
      </w:r>
    </w:p>
    <w:p>
      <w:pPr>
        <w:kinsoku w:val="0"/>
        <w:overflowPunct w:val="0"/>
        <w:autoSpaceDE w:val="0"/>
        <w:autoSpaceDN w:val="0"/>
        <w:spacing w:line="600" w:lineRule="exact"/>
        <w:jc w:val="center"/>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绩效评价报告</w:t>
      </w:r>
    </w:p>
    <w:p>
      <w:pPr>
        <w:kinsoku w:val="0"/>
        <w:overflowPunct w:val="0"/>
        <w:autoSpaceDE w:val="0"/>
        <w:autoSpaceDN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b/>
          <w:bCs/>
          <w:sz w:val="36"/>
          <w:szCs w:val="36"/>
        </w:rPr>
        <w:t xml:space="preserve"> </w:t>
      </w:r>
    </w:p>
    <w:p>
      <w:pPr>
        <w:kinsoku w:val="0"/>
        <w:overflowPunct w:val="0"/>
        <w:autoSpaceDE w:val="0"/>
        <w:autoSpaceDN w:val="0"/>
        <w:spacing w:line="600" w:lineRule="exact"/>
        <w:jc w:val="center"/>
        <w:rPr>
          <w:rFonts w:ascii="仿宋" w:hAnsi="仿宋" w:eastAsia="仿宋"/>
          <w:sz w:val="32"/>
          <w:szCs w:val="32"/>
        </w:rPr>
      </w:pPr>
    </w:p>
    <w:p>
      <w:pPr>
        <w:kinsoku w:val="0"/>
        <w:overflowPunct w:val="0"/>
        <w:autoSpaceDE w:val="0"/>
        <w:autoSpaceDN w:val="0"/>
        <w:spacing w:line="600" w:lineRule="exact"/>
        <w:jc w:val="center"/>
        <w:rPr>
          <w:rFonts w:ascii="仿宋" w:hAnsi="仿宋" w:eastAsia="仿宋"/>
          <w:sz w:val="32"/>
          <w:szCs w:val="32"/>
        </w:rPr>
      </w:pPr>
    </w:p>
    <w:p>
      <w:pPr>
        <w:kinsoku w:val="0"/>
        <w:overflowPunct w:val="0"/>
        <w:autoSpaceDE w:val="0"/>
        <w:autoSpaceDN w:val="0"/>
        <w:spacing w:line="600" w:lineRule="exact"/>
        <w:jc w:val="center"/>
        <w:rPr>
          <w:rFonts w:ascii="仿宋" w:hAnsi="仿宋" w:eastAsia="仿宋"/>
          <w:sz w:val="32"/>
          <w:szCs w:val="32"/>
        </w:rPr>
      </w:pPr>
    </w:p>
    <w:p>
      <w:pPr>
        <w:kinsoku w:val="0"/>
        <w:overflowPunct w:val="0"/>
        <w:autoSpaceDE w:val="0"/>
        <w:autoSpaceDN w:val="0"/>
        <w:spacing w:line="600" w:lineRule="exact"/>
        <w:jc w:val="center"/>
        <w:rPr>
          <w:rFonts w:ascii="仿宋" w:hAnsi="仿宋" w:eastAsia="仿宋"/>
          <w:sz w:val="32"/>
          <w:szCs w:val="32"/>
        </w:rPr>
      </w:pPr>
    </w:p>
    <w:p>
      <w:pPr>
        <w:kinsoku w:val="0"/>
        <w:overflowPunct w:val="0"/>
        <w:autoSpaceDE w:val="0"/>
        <w:autoSpaceDN w:val="0"/>
        <w:spacing w:line="600" w:lineRule="exact"/>
        <w:jc w:val="center"/>
        <w:rPr>
          <w:rFonts w:ascii="仿宋" w:hAnsi="仿宋" w:eastAsia="仿宋"/>
          <w:sz w:val="32"/>
          <w:szCs w:val="32"/>
        </w:rPr>
      </w:pPr>
    </w:p>
    <w:p>
      <w:pPr>
        <w:kinsoku w:val="0"/>
        <w:overflowPunct w:val="0"/>
        <w:autoSpaceDE w:val="0"/>
        <w:autoSpaceDN w:val="0"/>
        <w:spacing w:line="600" w:lineRule="exact"/>
        <w:jc w:val="center"/>
        <w:rPr>
          <w:rFonts w:ascii="仿宋" w:hAnsi="仿宋" w:eastAsia="仿宋"/>
          <w:sz w:val="32"/>
          <w:szCs w:val="32"/>
        </w:rPr>
      </w:pPr>
    </w:p>
    <w:p>
      <w:pPr>
        <w:kinsoku w:val="0"/>
        <w:overflowPunct w:val="0"/>
        <w:autoSpaceDE w:val="0"/>
        <w:autoSpaceDN w:val="0"/>
        <w:spacing w:line="600" w:lineRule="exact"/>
        <w:jc w:val="center"/>
        <w:rPr>
          <w:rFonts w:ascii="仿宋" w:hAnsi="仿宋" w:eastAsia="仿宋"/>
          <w:sz w:val="32"/>
          <w:szCs w:val="32"/>
        </w:rPr>
      </w:pPr>
    </w:p>
    <w:p>
      <w:pPr>
        <w:kinsoku w:val="0"/>
        <w:overflowPunct w:val="0"/>
        <w:autoSpaceDE w:val="0"/>
        <w:autoSpaceDN w:val="0"/>
        <w:spacing w:line="600" w:lineRule="exact"/>
        <w:jc w:val="center"/>
        <w:rPr>
          <w:rFonts w:ascii="仿宋" w:hAnsi="仿宋" w:eastAsia="仿宋"/>
          <w:sz w:val="32"/>
          <w:szCs w:val="32"/>
        </w:rPr>
      </w:pPr>
    </w:p>
    <w:p>
      <w:pPr>
        <w:kinsoku w:val="0"/>
        <w:overflowPunct w:val="0"/>
        <w:autoSpaceDE w:val="0"/>
        <w:autoSpaceDN w:val="0"/>
        <w:spacing w:line="600" w:lineRule="exact"/>
        <w:jc w:val="center"/>
        <w:rPr>
          <w:rFonts w:ascii="仿宋" w:hAnsi="仿宋" w:eastAsia="仿宋"/>
          <w:sz w:val="32"/>
          <w:szCs w:val="32"/>
        </w:rPr>
      </w:pPr>
    </w:p>
    <w:p>
      <w:pPr>
        <w:kinsoku w:val="0"/>
        <w:overflowPunct w:val="0"/>
        <w:autoSpaceDE w:val="0"/>
        <w:autoSpaceDN w:val="0"/>
        <w:spacing w:line="600" w:lineRule="exact"/>
        <w:jc w:val="center"/>
        <w:rPr>
          <w:rFonts w:ascii="仿宋" w:hAnsi="仿宋" w:eastAsia="仿宋"/>
          <w:sz w:val="32"/>
          <w:szCs w:val="32"/>
        </w:rPr>
      </w:pPr>
    </w:p>
    <w:p>
      <w:pPr>
        <w:kinsoku w:val="0"/>
        <w:overflowPunct w:val="0"/>
        <w:autoSpaceDE w:val="0"/>
        <w:autoSpaceDN w:val="0"/>
        <w:spacing w:line="600" w:lineRule="exact"/>
        <w:jc w:val="center"/>
        <w:rPr>
          <w:rFonts w:ascii="仿宋" w:hAnsi="仿宋" w:eastAsia="仿宋"/>
          <w:sz w:val="32"/>
          <w:szCs w:val="32"/>
        </w:rPr>
      </w:pPr>
    </w:p>
    <w:p>
      <w:pPr>
        <w:kinsoku w:val="0"/>
        <w:overflowPunct w:val="0"/>
        <w:autoSpaceDE w:val="0"/>
        <w:autoSpaceDN w:val="0"/>
        <w:spacing w:line="600" w:lineRule="exact"/>
        <w:jc w:val="center"/>
        <w:rPr>
          <w:rFonts w:ascii="仿宋" w:hAnsi="仿宋" w:eastAsia="仿宋"/>
          <w:sz w:val="32"/>
          <w:szCs w:val="32"/>
        </w:rPr>
      </w:pPr>
    </w:p>
    <w:p>
      <w:pPr>
        <w:kinsoku w:val="0"/>
        <w:overflowPunct w:val="0"/>
        <w:autoSpaceDE w:val="0"/>
        <w:autoSpaceDN w:val="0"/>
        <w:snapToGrid w:val="0"/>
        <w:spacing w:line="360" w:lineRule="auto"/>
        <w:jc w:val="left"/>
        <w:rPr>
          <w:rFonts w:ascii="方正小标宋简体" w:hAnsi="仿宋" w:eastAsia="方正小标宋简体"/>
          <w:b/>
          <w:sz w:val="36"/>
          <w:szCs w:val="36"/>
        </w:rPr>
      </w:pPr>
      <w:r>
        <w:rPr>
          <w:rFonts w:hint="eastAsia" w:ascii="方正小标宋简体" w:hAnsi="仿宋" w:eastAsia="方正小标宋简体"/>
          <w:b/>
          <w:sz w:val="36"/>
          <w:szCs w:val="36"/>
        </w:rPr>
        <w:t>评价机构：梅州市恒泰会计师事务所有限公司</w:t>
      </w:r>
    </w:p>
    <w:p>
      <w:pPr>
        <w:kinsoku w:val="0"/>
        <w:overflowPunct w:val="0"/>
        <w:autoSpaceDE w:val="0"/>
        <w:autoSpaceDN w:val="0"/>
        <w:snapToGrid w:val="0"/>
        <w:spacing w:line="360" w:lineRule="auto"/>
        <w:jc w:val="left"/>
        <w:rPr>
          <w:rFonts w:ascii="方正小标宋简体" w:hAnsi="仿宋" w:eastAsia="方正小标宋简体"/>
          <w:b/>
          <w:sz w:val="36"/>
          <w:szCs w:val="36"/>
        </w:rPr>
      </w:pPr>
      <w:r>
        <w:rPr>
          <w:rFonts w:hint="eastAsia" w:ascii="方正小标宋简体" w:hAnsi="仿宋" w:eastAsia="方正小标宋简体"/>
          <w:b/>
          <w:sz w:val="36"/>
          <w:szCs w:val="36"/>
        </w:rPr>
        <w:t xml:space="preserve">机构负责人： </w:t>
      </w:r>
    </w:p>
    <w:p>
      <w:pPr>
        <w:kinsoku w:val="0"/>
        <w:overflowPunct w:val="0"/>
        <w:autoSpaceDE w:val="0"/>
        <w:autoSpaceDN w:val="0"/>
        <w:snapToGrid w:val="0"/>
        <w:spacing w:line="360" w:lineRule="auto"/>
        <w:jc w:val="left"/>
        <w:rPr>
          <w:rFonts w:ascii="方正小标宋简体" w:hAnsi="仿宋" w:eastAsia="方正小标宋简体"/>
          <w:b/>
          <w:sz w:val="36"/>
          <w:szCs w:val="36"/>
        </w:rPr>
      </w:pPr>
      <w:r>
        <w:rPr>
          <w:rFonts w:hint="eastAsia" w:ascii="方正小标宋简体" w:hAnsi="仿宋" w:eastAsia="方正小标宋简体"/>
          <w:b/>
          <w:sz w:val="36"/>
          <w:szCs w:val="36"/>
        </w:rPr>
        <w:t xml:space="preserve">项目负责人： </w:t>
      </w:r>
    </w:p>
    <w:p>
      <w:pPr>
        <w:kinsoku w:val="0"/>
        <w:overflowPunct w:val="0"/>
        <w:autoSpaceDE w:val="0"/>
        <w:autoSpaceDN w:val="0"/>
        <w:snapToGrid w:val="0"/>
        <w:spacing w:line="600" w:lineRule="exact"/>
        <w:ind w:firstLine="361" w:firstLineChars="100"/>
        <w:jc w:val="center"/>
        <w:rPr>
          <w:rFonts w:ascii="方正小标宋简体" w:hAnsi="仿宋" w:eastAsia="方正小标宋简体"/>
          <w:b/>
          <w:sz w:val="36"/>
          <w:szCs w:val="36"/>
        </w:rPr>
      </w:pPr>
      <w:r>
        <w:rPr>
          <w:rFonts w:ascii="方正小标宋简体" w:hAnsi="仿宋" w:eastAsia="方正小标宋简体"/>
          <w:b/>
          <w:sz w:val="36"/>
          <w:szCs w:val="36"/>
        </w:rPr>
        <w:t>2022</w:t>
      </w:r>
      <w:r>
        <w:rPr>
          <w:rFonts w:hint="eastAsia" w:ascii="方正小标宋简体" w:hAnsi="仿宋" w:eastAsia="方正小标宋简体"/>
          <w:b/>
          <w:sz w:val="36"/>
          <w:szCs w:val="36"/>
        </w:rPr>
        <w:t>年</w:t>
      </w:r>
      <w:r>
        <w:rPr>
          <w:rFonts w:ascii="方正小标宋简体" w:hAnsi="仿宋" w:eastAsia="方正小标宋简体"/>
          <w:b/>
          <w:sz w:val="36"/>
          <w:szCs w:val="36"/>
        </w:rPr>
        <w:br w:type="page"/>
      </w:r>
    </w:p>
    <w:sdt>
      <w:sdtPr>
        <w:rPr>
          <w:rFonts w:asciiTheme="minorHAnsi" w:hAnsiTheme="minorHAnsi" w:eastAsiaTheme="minorEastAsia" w:cstheme="minorBidi"/>
          <w:color w:val="auto"/>
          <w:kern w:val="2"/>
          <w:sz w:val="21"/>
          <w:szCs w:val="22"/>
          <w:lang w:val="zh-CN"/>
        </w:rPr>
        <w:id w:val="338205686"/>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30"/>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lang w:val="zh-CN"/>
              <w14:textFill>
                <w14:solidFill>
                  <w14:schemeClr w14:val="tx1"/>
                </w14:solidFill>
              </w14:textFill>
            </w:rPr>
            <w:t>目录</w:t>
          </w:r>
        </w:p>
        <w:p>
          <w:pPr>
            <w:pStyle w:val="9"/>
          </w:pPr>
          <w:r>
            <w:fldChar w:fldCharType="begin"/>
          </w:r>
          <w:r>
            <w:instrText xml:space="preserve"> TOC \o "1-3" \h \z \u </w:instrText>
          </w:r>
          <w:r>
            <w:fldChar w:fldCharType="separate"/>
          </w:r>
          <w:r>
            <w:fldChar w:fldCharType="begin"/>
          </w:r>
          <w:r>
            <w:instrText xml:space="preserve"> HYPERLINK \l "_Toc118835183" </w:instrText>
          </w:r>
          <w:r>
            <w:fldChar w:fldCharType="separate"/>
          </w:r>
          <w:r>
            <w:rPr>
              <w:rStyle w:val="15"/>
              <w:rFonts w:ascii="黑体" w:hAnsi="黑体" w:eastAsia="黑体" w:cs="黑体"/>
              <w:snapToGrid w:val="0"/>
              <w:kern w:val="0"/>
            </w:rPr>
            <w:t>一、基本情况</w:t>
          </w:r>
          <w:r>
            <w:tab/>
          </w:r>
          <w:r>
            <w:fldChar w:fldCharType="begin"/>
          </w:r>
          <w:r>
            <w:instrText xml:space="preserve"> PAGEREF _Toc118835183 \h </w:instrText>
          </w:r>
          <w:r>
            <w:fldChar w:fldCharType="separate"/>
          </w:r>
          <w:r>
            <w:t>1</w:t>
          </w:r>
          <w:r>
            <w:fldChar w:fldCharType="end"/>
          </w:r>
          <w:r>
            <w:fldChar w:fldCharType="end"/>
          </w:r>
        </w:p>
        <w:p>
          <w:pPr>
            <w:pStyle w:val="10"/>
            <w:tabs>
              <w:tab w:val="right" w:leader="dot" w:pos="8296"/>
            </w:tabs>
          </w:pPr>
          <w:r>
            <w:fldChar w:fldCharType="begin"/>
          </w:r>
          <w:r>
            <w:instrText xml:space="preserve"> HYPERLINK \l "_Toc118835184" </w:instrText>
          </w:r>
          <w:r>
            <w:fldChar w:fldCharType="separate"/>
          </w:r>
          <w:r>
            <w:rPr>
              <w:rStyle w:val="15"/>
              <w:rFonts w:ascii="楷体" w:hAnsi="楷体" w:eastAsia="楷体"/>
              <w:kern w:val="0"/>
            </w:rPr>
            <w:t>（一）项目概况</w:t>
          </w:r>
          <w:r>
            <w:tab/>
          </w:r>
          <w:r>
            <w:fldChar w:fldCharType="begin"/>
          </w:r>
          <w:r>
            <w:instrText xml:space="preserve"> PAGEREF _Toc118835184 \h </w:instrText>
          </w:r>
          <w:r>
            <w:fldChar w:fldCharType="separate"/>
          </w:r>
          <w:r>
            <w:t>1</w:t>
          </w:r>
          <w:r>
            <w:fldChar w:fldCharType="end"/>
          </w:r>
          <w:r>
            <w:fldChar w:fldCharType="end"/>
          </w:r>
        </w:p>
        <w:p>
          <w:pPr>
            <w:pStyle w:val="5"/>
            <w:tabs>
              <w:tab w:val="right" w:leader="dot" w:pos="8296"/>
            </w:tabs>
          </w:pPr>
          <w:r>
            <w:fldChar w:fldCharType="begin"/>
          </w:r>
          <w:r>
            <w:instrText xml:space="preserve"> HYPERLINK \l "_Toc118835185" </w:instrText>
          </w:r>
          <w:r>
            <w:fldChar w:fldCharType="separate"/>
          </w:r>
          <w:r>
            <w:rPr>
              <w:rStyle w:val="15"/>
              <w:rFonts w:ascii="仿宋" w:hAnsi="仿宋" w:eastAsia="仿宋" w:cs="Times New Roman"/>
            </w:rPr>
            <w:t>1.项目背景</w:t>
          </w:r>
          <w:r>
            <w:tab/>
          </w:r>
          <w:r>
            <w:fldChar w:fldCharType="begin"/>
          </w:r>
          <w:r>
            <w:instrText xml:space="preserve"> PAGEREF _Toc118835185 \h </w:instrText>
          </w:r>
          <w:r>
            <w:fldChar w:fldCharType="separate"/>
          </w:r>
          <w:r>
            <w:t>1</w:t>
          </w:r>
          <w:r>
            <w:fldChar w:fldCharType="end"/>
          </w:r>
          <w:r>
            <w:fldChar w:fldCharType="end"/>
          </w:r>
        </w:p>
        <w:p>
          <w:pPr>
            <w:pStyle w:val="5"/>
            <w:tabs>
              <w:tab w:val="right" w:leader="dot" w:pos="8296"/>
            </w:tabs>
          </w:pPr>
          <w:r>
            <w:fldChar w:fldCharType="begin"/>
          </w:r>
          <w:r>
            <w:instrText xml:space="preserve"> HYPERLINK \l "_Toc118835186" </w:instrText>
          </w:r>
          <w:r>
            <w:fldChar w:fldCharType="separate"/>
          </w:r>
          <w:r>
            <w:rPr>
              <w:rStyle w:val="15"/>
              <w:rFonts w:ascii="仿宋" w:hAnsi="仿宋" w:eastAsia="仿宋" w:cs="Times New Roman"/>
            </w:rPr>
            <w:t>2.项目主要内容</w:t>
          </w:r>
          <w:r>
            <w:tab/>
          </w:r>
          <w:r>
            <w:fldChar w:fldCharType="begin"/>
          </w:r>
          <w:r>
            <w:instrText xml:space="preserve"> PAGEREF _Toc118835186 \h </w:instrText>
          </w:r>
          <w:r>
            <w:fldChar w:fldCharType="separate"/>
          </w:r>
          <w:r>
            <w:t>2</w:t>
          </w:r>
          <w:r>
            <w:fldChar w:fldCharType="end"/>
          </w:r>
          <w:r>
            <w:fldChar w:fldCharType="end"/>
          </w:r>
        </w:p>
        <w:p>
          <w:pPr>
            <w:pStyle w:val="5"/>
            <w:tabs>
              <w:tab w:val="right" w:leader="dot" w:pos="8296"/>
            </w:tabs>
          </w:pPr>
          <w:r>
            <w:fldChar w:fldCharType="begin"/>
          </w:r>
          <w:r>
            <w:instrText xml:space="preserve"> HYPERLINK \l "_Toc118835187" </w:instrText>
          </w:r>
          <w:r>
            <w:fldChar w:fldCharType="separate"/>
          </w:r>
          <w:r>
            <w:rPr>
              <w:rStyle w:val="15"/>
              <w:rFonts w:ascii="仿宋" w:hAnsi="仿宋" w:eastAsia="仿宋" w:cs="Times New Roman"/>
            </w:rPr>
            <w:t>3.资金投入和使用情况</w:t>
          </w:r>
          <w:r>
            <w:tab/>
          </w:r>
          <w:r>
            <w:fldChar w:fldCharType="begin"/>
          </w:r>
          <w:r>
            <w:instrText xml:space="preserve"> PAGEREF _Toc118835187 \h </w:instrText>
          </w:r>
          <w:r>
            <w:fldChar w:fldCharType="separate"/>
          </w:r>
          <w:r>
            <w:t>4</w:t>
          </w:r>
          <w:r>
            <w:fldChar w:fldCharType="end"/>
          </w:r>
          <w:r>
            <w:fldChar w:fldCharType="end"/>
          </w:r>
        </w:p>
        <w:p>
          <w:pPr>
            <w:pStyle w:val="10"/>
            <w:tabs>
              <w:tab w:val="right" w:leader="dot" w:pos="8296"/>
            </w:tabs>
          </w:pPr>
          <w:r>
            <w:fldChar w:fldCharType="begin"/>
          </w:r>
          <w:r>
            <w:instrText xml:space="preserve"> HYPERLINK \l "_Toc118835188" </w:instrText>
          </w:r>
          <w:r>
            <w:fldChar w:fldCharType="separate"/>
          </w:r>
          <w:r>
            <w:rPr>
              <w:rStyle w:val="15"/>
              <w:rFonts w:ascii="楷体" w:hAnsi="楷体" w:eastAsia="楷体"/>
              <w:kern w:val="0"/>
            </w:rPr>
            <w:t>（二）项目绩效目标</w:t>
          </w:r>
          <w:r>
            <w:tab/>
          </w:r>
          <w:r>
            <w:fldChar w:fldCharType="begin"/>
          </w:r>
          <w:r>
            <w:instrText xml:space="preserve"> PAGEREF _Toc118835188 \h </w:instrText>
          </w:r>
          <w:r>
            <w:fldChar w:fldCharType="separate"/>
          </w:r>
          <w:r>
            <w:t>5</w:t>
          </w:r>
          <w:r>
            <w:fldChar w:fldCharType="end"/>
          </w:r>
          <w:r>
            <w:fldChar w:fldCharType="end"/>
          </w:r>
        </w:p>
        <w:p>
          <w:pPr>
            <w:pStyle w:val="5"/>
            <w:tabs>
              <w:tab w:val="right" w:leader="dot" w:pos="8296"/>
            </w:tabs>
          </w:pPr>
          <w:r>
            <w:fldChar w:fldCharType="begin"/>
          </w:r>
          <w:r>
            <w:instrText xml:space="preserve"> HYPERLINK \l "_Toc118835189" </w:instrText>
          </w:r>
          <w:r>
            <w:fldChar w:fldCharType="separate"/>
          </w:r>
          <w:r>
            <w:rPr>
              <w:rStyle w:val="15"/>
              <w:rFonts w:ascii="仿宋" w:hAnsi="仿宋" w:eastAsia="仿宋" w:cs="Times New Roman"/>
            </w:rPr>
            <w:t>1.总体目标</w:t>
          </w:r>
          <w:r>
            <w:tab/>
          </w:r>
          <w:r>
            <w:fldChar w:fldCharType="begin"/>
          </w:r>
          <w:r>
            <w:instrText xml:space="preserve"> PAGEREF _Toc118835189 \h </w:instrText>
          </w:r>
          <w:r>
            <w:fldChar w:fldCharType="separate"/>
          </w:r>
          <w:r>
            <w:t>5</w:t>
          </w:r>
          <w:r>
            <w:fldChar w:fldCharType="end"/>
          </w:r>
          <w:r>
            <w:fldChar w:fldCharType="end"/>
          </w:r>
        </w:p>
        <w:p>
          <w:pPr>
            <w:pStyle w:val="5"/>
            <w:tabs>
              <w:tab w:val="right" w:leader="dot" w:pos="8296"/>
            </w:tabs>
          </w:pPr>
          <w:r>
            <w:fldChar w:fldCharType="begin"/>
          </w:r>
          <w:r>
            <w:instrText xml:space="preserve"> HYPERLINK \l "_Toc118835190" </w:instrText>
          </w:r>
          <w:r>
            <w:fldChar w:fldCharType="separate"/>
          </w:r>
          <w:r>
            <w:rPr>
              <w:rStyle w:val="15"/>
              <w:rFonts w:ascii="仿宋" w:hAnsi="仿宋" w:eastAsia="仿宋" w:cs="Times New Roman"/>
            </w:rPr>
            <w:t>2.绩效目标</w:t>
          </w:r>
          <w:r>
            <w:tab/>
          </w:r>
          <w:r>
            <w:fldChar w:fldCharType="begin"/>
          </w:r>
          <w:r>
            <w:instrText xml:space="preserve"> PAGEREF _Toc118835190 \h </w:instrText>
          </w:r>
          <w:r>
            <w:fldChar w:fldCharType="separate"/>
          </w:r>
          <w:r>
            <w:t>6</w:t>
          </w:r>
          <w:r>
            <w:fldChar w:fldCharType="end"/>
          </w:r>
          <w:r>
            <w:fldChar w:fldCharType="end"/>
          </w:r>
        </w:p>
        <w:p>
          <w:pPr>
            <w:pStyle w:val="9"/>
            <w:tabs>
              <w:tab w:val="clear" w:pos="840"/>
            </w:tabs>
          </w:pPr>
          <w:r>
            <w:fldChar w:fldCharType="begin"/>
          </w:r>
          <w:r>
            <w:instrText xml:space="preserve"> HYPERLINK \l "_Toc118835198" </w:instrText>
          </w:r>
          <w:r>
            <w:fldChar w:fldCharType="separate"/>
          </w:r>
          <w:r>
            <w:rPr>
              <w:rStyle w:val="15"/>
              <w:rFonts w:ascii="黑体" w:hAnsi="黑体" w:eastAsia="黑体" w:cs="黑体"/>
              <w:snapToGrid w:val="0"/>
              <w:kern w:val="0"/>
            </w:rPr>
            <w:t>二、绩效评价工作开展情况</w:t>
          </w:r>
          <w:r>
            <w:tab/>
          </w:r>
          <w:r>
            <w:fldChar w:fldCharType="begin"/>
          </w:r>
          <w:r>
            <w:instrText xml:space="preserve"> PAGEREF _Toc118835198 \h </w:instrText>
          </w:r>
          <w:r>
            <w:fldChar w:fldCharType="separate"/>
          </w:r>
          <w:r>
            <w:t>9</w:t>
          </w:r>
          <w:r>
            <w:fldChar w:fldCharType="end"/>
          </w:r>
          <w:r>
            <w:fldChar w:fldCharType="end"/>
          </w:r>
        </w:p>
        <w:p>
          <w:pPr>
            <w:pStyle w:val="10"/>
            <w:tabs>
              <w:tab w:val="right" w:leader="dot" w:pos="8296"/>
            </w:tabs>
          </w:pPr>
          <w:r>
            <w:fldChar w:fldCharType="begin"/>
          </w:r>
          <w:r>
            <w:instrText xml:space="preserve"> HYPERLINK \l "_Toc118835199" </w:instrText>
          </w:r>
          <w:r>
            <w:fldChar w:fldCharType="separate"/>
          </w:r>
          <w:r>
            <w:rPr>
              <w:rStyle w:val="15"/>
              <w:rFonts w:ascii="楷体" w:hAnsi="楷体" w:eastAsia="楷体"/>
              <w:kern w:val="0"/>
            </w:rPr>
            <w:t>（一）绩效评价目的、对象和范围</w:t>
          </w:r>
          <w:r>
            <w:tab/>
          </w:r>
          <w:r>
            <w:fldChar w:fldCharType="begin"/>
          </w:r>
          <w:r>
            <w:instrText xml:space="preserve"> PAGEREF _Toc118835199 \h </w:instrText>
          </w:r>
          <w:r>
            <w:fldChar w:fldCharType="separate"/>
          </w:r>
          <w:r>
            <w:t>9</w:t>
          </w:r>
          <w:r>
            <w:fldChar w:fldCharType="end"/>
          </w:r>
          <w:r>
            <w:fldChar w:fldCharType="end"/>
          </w:r>
        </w:p>
        <w:p>
          <w:pPr>
            <w:pStyle w:val="5"/>
            <w:tabs>
              <w:tab w:val="right" w:leader="dot" w:pos="8296"/>
            </w:tabs>
          </w:pPr>
          <w:r>
            <w:fldChar w:fldCharType="begin"/>
          </w:r>
          <w:r>
            <w:instrText xml:space="preserve"> HYPERLINK \l "_Toc118835200" </w:instrText>
          </w:r>
          <w:r>
            <w:fldChar w:fldCharType="separate"/>
          </w:r>
          <w:r>
            <w:rPr>
              <w:rStyle w:val="15"/>
              <w:rFonts w:ascii="仿宋" w:hAnsi="仿宋" w:eastAsia="仿宋" w:cs="Times New Roman"/>
            </w:rPr>
            <w:t>1.绩效评价目的</w:t>
          </w:r>
          <w:r>
            <w:tab/>
          </w:r>
          <w:r>
            <w:fldChar w:fldCharType="begin"/>
          </w:r>
          <w:r>
            <w:instrText xml:space="preserve"> PAGEREF _Toc118835200 \h </w:instrText>
          </w:r>
          <w:r>
            <w:fldChar w:fldCharType="separate"/>
          </w:r>
          <w:r>
            <w:t>9</w:t>
          </w:r>
          <w:r>
            <w:fldChar w:fldCharType="end"/>
          </w:r>
          <w:r>
            <w:fldChar w:fldCharType="end"/>
          </w:r>
        </w:p>
        <w:p>
          <w:pPr>
            <w:pStyle w:val="5"/>
            <w:tabs>
              <w:tab w:val="right" w:leader="dot" w:pos="8296"/>
            </w:tabs>
          </w:pPr>
          <w:r>
            <w:fldChar w:fldCharType="begin"/>
          </w:r>
          <w:r>
            <w:instrText xml:space="preserve"> HYPERLINK \l "_Toc118835201" </w:instrText>
          </w:r>
          <w:r>
            <w:fldChar w:fldCharType="separate"/>
          </w:r>
          <w:r>
            <w:rPr>
              <w:rStyle w:val="15"/>
              <w:rFonts w:ascii="仿宋" w:hAnsi="仿宋" w:eastAsia="仿宋" w:cs="Times New Roman"/>
            </w:rPr>
            <w:t>2.绩效评价对象</w:t>
          </w:r>
          <w:r>
            <w:tab/>
          </w:r>
          <w:r>
            <w:fldChar w:fldCharType="begin"/>
          </w:r>
          <w:r>
            <w:instrText xml:space="preserve"> PAGEREF _Toc118835201 \h </w:instrText>
          </w:r>
          <w:r>
            <w:fldChar w:fldCharType="separate"/>
          </w:r>
          <w:r>
            <w:t>9</w:t>
          </w:r>
          <w:r>
            <w:fldChar w:fldCharType="end"/>
          </w:r>
          <w:r>
            <w:fldChar w:fldCharType="end"/>
          </w:r>
        </w:p>
        <w:p>
          <w:pPr>
            <w:pStyle w:val="5"/>
            <w:tabs>
              <w:tab w:val="right" w:leader="dot" w:pos="8296"/>
            </w:tabs>
          </w:pPr>
          <w:r>
            <w:fldChar w:fldCharType="begin"/>
          </w:r>
          <w:r>
            <w:instrText xml:space="preserve"> HYPERLINK \l "_Toc118835202" </w:instrText>
          </w:r>
          <w:r>
            <w:fldChar w:fldCharType="separate"/>
          </w:r>
          <w:r>
            <w:rPr>
              <w:rStyle w:val="15"/>
              <w:rFonts w:ascii="仿宋" w:hAnsi="仿宋" w:eastAsia="仿宋" w:cs="Times New Roman"/>
            </w:rPr>
            <w:t>3.绩效评价范围</w:t>
          </w:r>
          <w:r>
            <w:tab/>
          </w:r>
          <w:r>
            <w:fldChar w:fldCharType="begin"/>
          </w:r>
          <w:r>
            <w:instrText xml:space="preserve"> PAGEREF _Toc118835202 \h </w:instrText>
          </w:r>
          <w:r>
            <w:fldChar w:fldCharType="separate"/>
          </w:r>
          <w:r>
            <w:t>9</w:t>
          </w:r>
          <w:r>
            <w:fldChar w:fldCharType="end"/>
          </w:r>
          <w:r>
            <w:fldChar w:fldCharType="end"/>
          </w:r>
        </w:p>
        <w:p>
          <w:pPr>
            <w:pStyle w:val="10"/>
            <w:tabs>
              <w:tab w:val="right" w:leader="dot" w:pos="8296"/>
            </w:tabs>
          </w:pPr>
          <w:r>
            <w:fldChar w:fldCharType="begin"/>
          </w:r>
          <w:r>
            <w:instrText xml:space="preserve"> HYPERLINK \l "_Toc118835203" </w:instrText>
          </w:r>
          <w:r>
            <w:fldChar w:fldCharType="separate"/>
          </w:r>
          <w:r>
            <w:rPr>
              <w:rStyle w:val="15"/>
              <w:rFonts w:ascii="楷体" w:hAnsi="楷体" w:eastAsia="楷体"/>
              <w:kern w:val="0"/>
            </w:rPr>
            <w:t>（二）绩效评价依据和评价方法</w:t>
          </w:r>
          <w:r>
            <w:tab/>
          </w:r>
          <w:r>
            <w:fldChar w:fldCharType="begin"/>
          </w:r>
          <w:r>
            <w:instrText xml:space="preserve"> PAGEREF _Toc118835203 \h </w:instrText>
          </w:r>
          <w:r>
            <w:fldChar w:fldCharType="separate"/>
          </w:r>
          <w:r>
            <w:t>10</w:t>
          </w:r>
          <w:r>
            <w:fldChar w:fldCharType="end"/>
          </w:r>
          <w:r>
            <w:fldChar w:fldCharType="end"/>
          </w:r>
        </w:p>
        <w:p>
          <w:pPr>
            <w:pStyle w:val="5"/>
            <w:tabs>
              <w:tab w:val="right" w:leader="dot" w:pos="8296"/>
            </w:tabs>
          </w:pPr>
          <w:r>
            <w:fldChar w:fldCharType="begin"/>
          </w:r>
          <w:r>
            <w:instrText xml:space="preserve"> HYPERLINK \l "_Toc118835204" </w:instrText>
          </w:r>
          <w:r>
            <w:fldChar w:fldCharType="separate"/>
          </w:r>
          <w:r>
            <w:rPr>
              <w:rStyle w:val="15"/>
              <w:rFonts w:ascii="仿宋" w:hAnsi="仿宋" w:eastAsia="仿宋" w:cs="Times New Roman"/>
            </w:rPr>
            <w:t>1.评价依据</w:t>
          </w:r>
          <w:r>
            <w:tab/>
          </w:r>
          <w:r>
            <w:fldChar w:fldCharType="begin"/>
          </w:r>
          <w:r>
            <w:instrText xml:space="preserve"> PAGEREF _Toc118835204 \h </w:instrText>
          </w:r>
          <w:r>
            <w:fldChar w:fldCharType="separate"/>
          </w:r>
          <w:r>
            <w:t>10</w:t>
          </w:r>
          <w:r>
            <w:fldChar w:fldCharType="end"/>
          </w:r>
          <w:r>
            <w:fldChar w:fldCharType="end"/>
          </w:r>
        </w:p>
        <w:p>
          <w:pPr>
            <w:pStyle w:val="5"/>
            <w:tabs>
              <w:tab w:val="right" w:leader="dot" w:pos="8296"/>
            </w:tabs>
          </w:pPr>
          <w:r>
            <w:fldChar w:fldCharType="begin"/>
          </w:r>
          <w:r>
            <w:instrText xml:space="preserve"> HYPERLINK \l "_Toc118835205" </w:instrText>
          </w:r>
          <w:r>
            <w:fldChar w:fldCharType="separate"/>
          </w:r>
          <w:r>
            <w:rPr>
              <w:rStyle w:val="15"/>
              <w:rFonts w:ascii="仿宋" w:hAnsi="仿宋" w:eastAsia="仿宋" w:cs="Times New Roman"/>
            </w:rPr>
            <w:t>2.评价方法</w:t>
          </w:r>
          <w:r>
            <w:tab/>
          </w:r>
          <w:r>
            <w:fldChar w:fldCharType="begin"/>
          </w:r>
          <w:r>
            <w:instrText xml:space="preserve"> PAGEREF _Toc118835205 \h </w:instrText>
          </w:r>
          <w:r>
            <w:fldChar w:fldCharType="separate"/>
          </w:r>
          <w:r>
            <w:t>10</w:t>
          </w:r>
          <w:r>
            <w:fldChar w:fldCharType="end"/>
          </w:r>
          <w:r>
            <w:fldChar w:fldCharType="end"/>
          </w:r>
        </w:p>
        <w:p>
          <w:pPr>
            <w:pStyle w:val="10"/>
            <w:tabs>
              <w:tab w:val="right" w:leader="dot" w:pos="8296"/>
            </w:tabs>
          </w:pPr>
          <w:r>
            <w:fldChar w:fldCharType="begin"/>
          </w:r>
          <w:r>
            <w:instrText xml:space="preserve"> HYPERLINK \l "_Toc118835206" </w:instrText>
          </w:r>
          <w:r>
            <w:fldChar w:fldCharType="separate"/>
          </w:r>
          <w:r>
            <w:rPr>
              <w:rStyle w:val="15"/>
              <w:rFonts w:ascii="楷体" w:hAnsi="楷体" w:eastAsia="楷体"/>
              <w:kern w:val="0"/>
            </w:rPr>
            <w:t>（三）绩效评价工作过程</w:t>
          </w:r>
          <w:r>
            <w:tab/>
          </w:r>
          <w:r>
            <w:fldChar w:fldCharType="begin"/>
          </w:r>
          <w:r>
            <w:instrText xml:space="preserve"> PAGEREF _Toc118835206 \h </w:instrText>
          </w:r>
          <w:r>
            <w:fldChar w:fldCharType="separate"/>
          </w:r>
          <w:r>
            <w:t>11</w:t>
          </w:r>
          <w:r>
            <w:fldChar w:fldCharType="end"/>
          </w:r>
          <w:r>
            <w:fldChar w:fldCharType="end"/>
          </w:r>
        </w:p>
        <w:p>
          <w:pPr>
            <w:pStyle w:val="9"/>
            <w:tabs>
              <w:tab w:val="clear" w:pos="840"/>
            </w:tabs>
          </w:pPr>
          <w:r>
            <w:fldChar w:fldCharType="begin"/>
          </w:r>
          <w:r>
            <w:instrText xml:space="preserve"> HYPERLINK \l "_Toc118835207" </w:instrText>
          </w:r>
          <w:r>
            <w:fldChar w:fldCharType="separate"/>
          </w:r>
          <w:r>
            <w:rPr>
              <w:rStyle w:val="15"/>
              <w:rFonts w:ascii="黑体" w:hAnsi="黑体" w:eastAsia="黑体" w:cs="黑体"/>
              <w:snapToGrid w:val="0"/>
              <w:kern w:val="0"/>
            </w:rPr>
            <w:t>三、综合评价情况及评价结论</w:t>
          </w:r>
          <w:r>
            <w:tab/>
          </w:r>
          <w:r>
            <w:fldChar w:fldCharType="begin"/>
          </w:r>
          <w:r>
            <w:instrText xml:space="preserve"> PAGEREF _Toc118835207 \h </w:instrText>
          </w:r>
          <w:r>
            <w:fldChar w:fldCharType="separate"/>
          </w:r>
          <w:r>
            <w:t>12</w:t>
          </w:r>
          <w:r>
            <w:fldChar w:fldCharType="end"/>
          </w:r>
          <w:r>
            <w:fldChar w:fldCharType="end"/>
          </w:r>
        </w:p>
        <w:p>
          <w:pPr>
            <w:pStyle w:val="9"/>
            <w:tabs>
              <w:tab w:val="clear" w:pos="840"/>
            </w:tabs>
          </w:pPr>
          <w:r>
            <w:fldChar w:fldCharType="begin"/>
          </w:r>
          <w:r>
            <w:instrText xml:space="preserve"> HYPERLINK \l "_Toc118835208" </w:instrText>
          </w:r>
          <w:r>
            <w:fldChar w:fldCharType="separate"/>
          </w:r>
          <w:r>
            <w:rPr>
              <w:rStyle w:val="15"/>
              <w:rFonts w:ascii="黑体" w:hAnsi="黑体" w:eastAsia="黑体" w:cs="黑体"/>
              <w:snapToGrid w:val="0"/>
              <w:kern w:val="0"/>
            </w:rPr>
            <w:t>四、绩效评价指标分析</w:t>
          </w:r>
          <w:r>
            <w:tab/>
          </w:r>
          <w:r>
            <w:fldChar w:fldCharType="begin"/>
          </w:r>
          <w:r>
            <w:instrText xml:space="preserve"> PAGEREF _Toc118835208 \h </w:instrText>
          </w:r>
          <w:r>
            <w:fldChar w:fldCharType="separate"/>
          </w:r>
          <w:r>
            <w:t>13</w:t>
          </w:r>
          <w:r>
            <w:fldChar w:fldCharType="end"/>
          </w:r>
          <w:r>
            <w:fldChar w:fldCharType="end"/>
          </w:r>
        </w:p>
        <w:p>
          <w:pPr>
            <w:pStyle w:val="10"/>
            <w:tabs>
              <w:tab w:val="right" w:leader="dot" w:pos="8296"/>
            </w:tabs>
          </w:pPr>
          <w:r>
            <w:fldChar w:fldCharType="begin"/>
          </w:r>
          <w:r>
            <w:instrText xml:space="preserve"> HYPERLINK \l "_Toc118835209" </w:instrText>
          </w:r>
          <w:r>
            <w:fldChar w:fldCharType="separate"/>
          </w:r>
          <w:r>
            <w:rPr>
              <w:rStyle w:val="15"/>
              <w:rFonts w:ascii="楷体" w:hAnsi="楷体" w:eastAsia="楷体"/>
              <w:kern w:val="0"/>
            </w:rPr>
            <w:t>（一）决策分析</w:t>
          </w:r>
          <w:r>
            <w:tab/>
          </w:r>
          <w:r>
            <w:fldChar w:fldCharType="begin"/>
          </w:r>
          <w:r>
            <w:instrText xml:space="preserve"> PAGEREF _Toc118835209 \h </w:instrText>
          </w:r>
          <w:r>
            <w:fldChar w:fldCharType="separate"/>
          </w:r>
          <w:r>
            <w:t>13</w:t>
          </w:r>
          <w:r>
            <w:fldChar w:fldCharType="end"/>
          </w:r>
          <w:r>
            <w:fldChar w:fldCharType="end"/>
          </w:r>
        </w:p>
        <w:p>
          <w:pPr>
            <w:pStyle w:val="10"/>
            <w:tabs>
              <w:tab w:val="right" w:leader="dot" w:pos="8296"/>
            </w:tabs>
          </w:pPr>
          <w:r>
            <w:fldChar w:fldCharType="begin"/>
          </w:r>
          <w:r>
            <w:instrText xml:space="preserve"> HYPERLINK \l "_Toc118835210" </w:instrText>
          </w:r>
          <w:r>
            <w:fldChar w:fldCharType="separate"/>
          </w:r>
          <w:r>
            <w:rPr>
              <w:rStyle w:val="15"/>
              <w:rFonts w:ascii="楷体" w:hAnsi="楷体" w:eastAsia="楷体"/>
              <w:kern w:val="0"/>
            </w:rPr>
            <w:t>（二）管理分析</w:t>
          </w:r>
          <w:r>
            <w:tab/>
          </w:r>
          <w:r>
            <w:fldChar w:fldCharType="begin"/>
          </w:r>
          <w:r>
            <w:instrText xml:space="preserve"> PAGEREF _Toc118835210 \h </w:instrText>
          </w:r>
          <w:r>
            <w:fldChar w:fldCharType="separate"/>
          </w:r>
          <w:r>
            <w:t>14</w:t>
          </w:r>
          <w:r>
            <w:fldChar w:fldCharType="end"/>
          </w:r>
          <w:r>
            <w:fldChar w:fldCharType="end"/>
          </w:r>
        </w:p>
        <w:p>
          <w:pPr>
            <w:pStyle w:val="10"/>
            <w:tabs>
              <w:tab w:val="right" w:leader="dot" w:pos="8296"/>
            </w:tabs>
          </w:pPr>
          <w:r>
            <w:fldChar w:fldCharType="begin"/>
          </w:r>
          <w:r>
            <w:instrText xml:space="preserve"> HYPERLINK \l "_Toc118835211" </w:instrText>
          </w:r>
          <w:r>
            <w:fldChar w:fldCharType="separate"/>
          </w:r>
          <w:r>
            <w:rPr>
              <w:rStyle w:val="15"/>
              <w:rFonts w:ascii="楷体" w:hAnsi="楷体" w:eastAsia="楷体"/>
              <w:kern w:val="0"/>
            </w:rPr>
            <w:t>（三）产出分析</w:t>
          </w:r>
          <w:r>
            <w:tab/>
          </w:r>
          <w:r>
            <w:fldChar w:fldCharType="begin"/>
          </w:r>
          <w:r>
            <w:instrText xml:space="preserve"> PAGEREF _Toc118835211 \h </w:instrText>
          </w:r>
          <w:r>
            <w:fldChar w:fldCharType="separate"/>
          </w:r>
          <w:r>
            <w:t>15</w:t>
          </w:r>
          <w:r>
            <w:fldChar w:fldCharType="end"/>
          </w:r>
          <w:r>
            <w:fldChar w:fldCharType="end"/>
          </w:r>
        </w:p>
        <w:p>
          <w:pPr>
            <w:pStyle w:val="10"/>
            <w:tabs>
              <w:tab w:val="right" w:leader="dot" w:pos="8296"/>
            </w:tabs>
          </w:pPr>
          <w:r>
            <w:fldChar w:fldCharType="begin"/>
          </w:r>
          <w:r>
            <w:instrText xml:space="preserve"> HYPERLINK \l "_Toc118835212" </w:instrText>
          </w:r>
          <w:r>
            <w:fldChar w:fldCharType="separate"/>
          </w:r>
          <w:r>
            <w:rPr>
              <w:rStyle w:val="15"/>
              <w:rFonts w:ascii="楷体" w:hAnsi="楷体" w:eastAsia="楷体"/>
              <w:kern w:val="0"/>
            </w:rPr>
            <w:t>（四）效益分析</w:t>
          </w:r>
          <w:r>
            <w:tab/>
          </w:r>
          <w:r>
            <w:fldChar w:fldCharType="begin"/>
          </w:r>
          <w:r>
            <w:instrText xml:space="preserve"> PAGEREF _Toc118835212 \h </w:instrText>
          </w:r>
          <w:r>
            <w:fldChar w:fldCharType="separate"/>
          </w:r>
          <w:r>
            <w:t>16</w:t>
          </w:r>
          <w:r>
            <w:fldChar w:fldCharType="end"/>
          </w:r>
          <w:r>
            <w:fldChar w:fldCharType="end"/>
          </w:r>
        </w:p>
        <w:p>
          <w:pPr>
            <w:pStyle w:val="9"/>
            <w:tabs>
              <w:tab w:val="clear" w:pos="840"/>
            </w:tabs>
          </w:pPr>
          <w:r>
            <w:fldChar w:fldCharType="begin"/>
          </w:r>
          <w:r>
            <w:instrText xml:space="preserve"> HYPERLINK \l "_Toc118835213" </w:instrText>
          </w:r>
          <w:r>
            <w:fldChar w:fldCharType="separate"/>
          </w:r>
          <w:r>
            <w:rPr>
              <w:rStyle w:val="15"/>
              <w:rFonts w:ascii="黑体" w:hAnsi="黑体" w:eastAsia="黑体" w:cs="黑体"/>
              <w:snapToGrid w:val="0"/>
              <w:kern w:val="0"/>
            </w:rPr>
            <w:t>五、主要绩效</w:t>
          </w:r>
          <w:r>
            <w:tab/>
          </w:r>
          <w:r>
            <w:fldChar w:fldCharType="begin"/>
          </w:r>
          <w:r>
            <w:instrText xml:space="preserve"> PAGEREF _Toc118835213 \h </w:instrText>
          </w:r>
          <w:r>
            <w:fldChar w:fldCharType="separate"/>
          </w:r>
          <w:r>
            <w:t>19</w:t>
          </w:r>
          <w:r>
            <w:fldChar w:fldCharType="end"/>
          </w:r>
          <w:r>
            <w:fldChar w:fldCharType="end"/>
          </w:r>
        </w:p>
        <w:p>
          <w:pPr>
            <w:pStyle w:val="10"/>
            <w:tabs>
              <w:tab w:val="right" w:leader="dot" w:pos="8296"/>
            </w:tabs>
          </w:pPr>
          <w:r>
            <w:fldChar w:fldCharType="begin"/>
          </w:r>
          <w:r>
            <w:instrText xml:space="preserve"> HYPERLINK \l "_Toc118835214" </w:instrText>
          </w:r>
          <w:r>
            <w:fldChar w:fldCharType="separate"/>
          </w:r>
          <w:r>
            <w:rPr>
              <w:rStyle w:val="15"/>
              <w:rFonts w:ascii="楷体" w:hAnsi="楷体" w:eastAsia="楷体"/>
              <w:kern w:val="0"/>
            </w:rPr>
            <w:t>（一）顺利完成民生实事任务，降低食品药品安全风险，有效保障群众健康权益</w:t>
          </w:r>
          <w:r>
            <w:tab/>
          </w:r>
          <w:r>
            <w:fldChar w:fldCharType="begin"/>
          </w:r>
          <w:r>
            <w:instrText xml:space="preserve"> PAGEREF _Toc118835214 \h </w:instrText>
          </w:r>
          <w:r>
            <w:fldChar w:fldCharType="separate"/>
          </w:r>
          <w:r>
            <w:t>19</w:t>
          </w:r>
          <w:r>
            <w:fldChar w:fldCharType="end"/>
          </w:r>
          <w:r>
            <w:fldChar w:fldCharType="end"/>
          </w:r>
        </w:p>
        <w:p>
          <w:pPr>
            <w:pStyle w:val="10"/>
            <w:tabs>
              <w:tab w:val="right" w:leader="dot" w:pos="8296"/>
            </w:tabs>
          </w:pPr>
          <w:r>
            <w:fldChar w:fldCharType="begin"/>
          </w:r>
          <w:r>
            <w:instrText xml:space="preserve"> HYPERLINK \l "_Toc118835215" </w:instrText>
          </w:r>
          <w:r>
            <w:fldChar w:fldCharType="separate"/>
          </w:r>
          <w:r>
            <w:rPr>
              <w:rStyle w:val="15"/>
              <w:rFonts w:ascii="楷体" w:hAnsi="楷体" w:eastAsia="楷体"/>
              <w:kern w:val="0"/>
            </w:rPr>
            <w:t>（二）不断完善监管体制机制，大力实施食品安全战略</w:t>
          </w:r>
          <w:r>
            <w:tab/>
          </w:r>
          <w:r>
            <w:fldChar w:fldCharType="begin"/>
          </w:r>
          <w:r>
            <w:instrText xml:space="preserve"> PAGEREF _Toc118835215 \h </w:instrText>
          </w:r>
          <w:r>
            <w:fldChar w:fldCharType="separate"/>
          </w:r>
          <w:r>
            <w:t>20</w:t>
          </w:r>
          <w:r>
            <w:fldChar w:fldCharType="end"/>
          </w:r>
          <w:r>
            <w:fldChar w:fldCharType="end"/>
          </w:r>
        </w:p>
        <w:p>
          <w:pPr>
            <w:pStyle w:val="9"/>
            <w:tabs>
              <w:tab w:val="clear" w:pos="840"/>
            </w:tabs>
          </w:pPr>
          <w:r>
            <w:fldChar w:fldCharType="begin"/>
          </w:r>
          <w:r>
            <w:instrText xml:space="preserve"> HYPERLINK \l "_Toc118835216" </w:instrText>
          </w:r>
          <w:r>
            <w:fldChar w:fldCharType="separate"/>
          </w:r>
          <w:r>
            <w:rPr>
              <w:rStyle w:val="15"/>
              <w:rFonts w:ascii="黑体" w:hAnsi="黑体" w:eastAsia="黑体" w:cs="黑体"/>
              <w:snapToGrid w:val="0"/>
              <w:kern w:val="0"/>
            </w:rPr>
            <w:t>六、存在的主要问题及相关建议</w:t>
          </w:r>
          <w:r>
            <w:tab/>
          </w:r>
          <w:r>
            <w:fldChar w:fldCharType="begin"/>
          </w:r>
          <w:r>
            <w:instrText xml:space="preserve"> PAGEREF _Toc118835216 \h </w:instrText>
          </w:r>
          <w:r>
            <w:fldChar w:fldCharType="separate"/>
          </w:r>
          <w:r>
            <w:t>21</w:t>
          </w:r>
          <w:r>
            <w:fldChar w:fldCharType="end"/>
          </w:r>
          <w:r>
            <w:fldChar w:fldCharType="end"/>
          </w:r>
        </w:p>
        <w:p>
          <w:pPr>
            <w:pStyle w:val="10"/>
            <w:tabs>
              <w:tab w:val="right" w:leader="dot" w:pos="8296"/>
            </w:tabs>
          </w:pPr>
          <w:r>
            <w:fldChar w:fldCharType="begin"/>
          </w:r>
          <w:r>
            <w:instrText xml:space="preserve"> HYPERLINK \l "_Toc118835217" </w:instrText>
          </w:r>
          <w:r>
            <w:fldChar w:fldCharType="separate"/>
          </w:r>
          <w:r>
            <w:rPr>
              <w:rStyle w:val="15"/>
              <w:rFonts w:ascii="楷体" w:hAnsi="楷体" w:eastAsia="楷体"/>
              <w:kern w:val="0"/>
            </w:rPr>
            <w:t>（一）绩效目标设置不够完整，可衡量性不足</w:t>
          </w:r>
          <w:r>
            <w:tab/>
          </w:r>
          <w:r>
            <w:fldChar w:fldCharType="begin"/>
          </w:r>
          <w:r>
            <w:instrText xml:space="preserve"> PAGEREF _Toc118835217 \h </w:instrText>
          </w:r>
          <w:r>
            <w:fldChar w:fldCharType="separate"/>
          </w:r>
          <w:r>
            <w:t>21</w:t>
          </w:r>
          <w:r>
            <w:fldChar w:fldCharType="end"/>
          </w:r>
          <w:r>
            <w:fldChar w:fldCharType="end"/>
          </w:r>
        </w:p>
        <w:p>
          <w:pPr>
            <w:pStyle w:val="10"/>
            <w:tabs>
              <w:tab w:val="right" w:leader="dot" w:pos="8296"/>
            </w:tabs>
          </w:pPr>
          <w:r>
            <w:fldChar w:fldCharType="begin"/>
          </w:r>
          <w:r>
            <w:instrText xml:space="preserve"> HYPERLINK \l "_Toc118835218" </w:instrText>
          </w:r>
          <w:r>
            <w:fldChar w:fldCharType="separate"/>
          </w:r>
          <w:r>
            <w:rPr>
              <w:rStyle w:val="15"/>
              <w:rFonts w:ascii="楷体" w:hAnsi="楷体" w:eastAsia="楷体"/>
              <w:kern w:val="0"/>
            </w:rPr>
            <w:t>（二）项目保障措施不完善</w:t>
          </w:r>
          <w:r>
            <w:tab/>
          </w:r>
          <w:r>
            <w:fldChar w:fldCharType="begin"/>
          </w:r>
          <w:r>
            <w:instrText xml:space="preserve"> PAGEREF _Toc118835218 \h </w:instrText>
          </w:r>
          <w:r>
            <w:fldChar w:fldCharType="separate"/>
          </w:r>
          <w:r>
            <w:t>22</w:t>
          </w:r>
          <w:r>
            <w:fldChar w:fldCharType="end"/>
          </w:r>
          <w:r>
            <w:fldChar w:fldCharType="end"/>
          </w:r>
        </w:p>
        <w:p>
          <w:pPr>
            <w:pStyle w:val="10"/>
            <w:tabs>
              <w:tab w:val="right" w:leader="dot" w:pos="8296"/>
            </w:tabs>
          </w:pPr>
          <w:r>
            <w:fldChar w:fldCharType="begin"/>
          </w:r>
          <w:r>
            <w:instrText xml:space="preserve"> HYPERLINK \l "_Toc118835219" </w:instrText>
          </w:r>
          <w:r>
            <w:fldChar w:fldCharType="separate"/>
          </w:r>
          <w:r>
            <w:rPr>
              <w:rStyle w:val="15"/>
              <w:rFonts w:ascii="楷体" w:hAnsi="楷体" w:eastAsia="楷体"/>
              <w:kern w:val="0"/>
            </w:rPr>
            <w:t>（三）项目资金分配不合理</w:t>
          </w:r>
          <w:r>
            <w:tab/>
          </w:r>
          <w:r>
            <w:fldChar w:fldCharType="begin"/>
          </w:r>
          <w:r>
            <w:instrText xml:space="preserve"> PAGEREF _Toc118835219 \h </w:instrText>
          </w:r>
          <w:r>
            <w:fldChar w:fldCharType="separate"/>
          </w:r>
          <w:r>
            <w:t>22</w:t>
          </w:r>
          <w:r>
            <w:fldChar w:fldCharType="end"/>
          </w:r>
          <w:r>
            <w:fldChar w:fldCharType="end"/>
          </w:r>
        </w:p>
        <w:p>
          <w:pPr>
            <w:pStyle w:val="10"/>
            <w:tabs>
              <w:tab w:val="right" w:leader="dot" w:pos="8296"/>
            </w:tabs>
          </w:pPr>
          <w:r>
            <w:fldChar w:fldCharType="begin"/>
          </w:r>
          <w:r>
            <w:instrText xml:space="preserve"> HYPERLINK \l "_Toc118835220" </w:instrText>
          </w:r>
          <w:r>
            <w:fldChar w:fldCharType="separate"/>
          </w:r>
          <w:r>
            <w:rPr>
              <w:rStyle w:val="15"/>
              <w:rFonts w:ascii="楷体" w:hAnsi="楷体" w:eastAsia="楷体"/>
              <w:kern w:val="0"/>
            </w:rPr>
            <w:t>（四）各实施单位资金支出规范性管理有待加强</w:t>
          </w:r>
          <w:r>
            <w:tab/>
          </w:r>
          <w:r>
            <w:fldChar w:fldCharType="begin"/>
          </w:r>
          <w:r>
            <w:instrText xml:space="preserve"> PAGEREF _Toc118835220 \h </w:instrText>
          </w:r>
          <w:r>
            <w:fldChar w:fldCharType="separate"/>
          </w:r>
          <w:r>
            <w:t>22</w:t>
          </w:r>
          <w:r>
            <w:fldChar w:fldCharType="end"/>
          </w:r>
          <w:r>
            <w:fldChar w:fldCharType="end"/>
          </w:r>
        </w:p>
        <w:p>
          <w:pPr>
            <w:pStyle w:val="10"/>
            <w:tabs>
              <w:tab w:val="right" w:leader="dot" w:pos="8296"/>
            </w:tabs>
          </w:pPr>
          <w:r>
            <w:fldChar w:fldCharType="begin"/>
          </w:r>
          <w:r>
            <w:instrText xml:space="preserve"> HYPERLINK \l "_Toc118835221" </w:instrText>
          </w:r>
          <w:r>
            <w:fldChar w:fldCharType="separate"/>
          </w:r>
          <w:r>
            <w:rPr>
              <w:rStyle w:val="15"/>
              <w:rFonts w:ascii="楷体" w:hAnsi="楷体" w:eastAsia="楷体"/>
              <w:kern w:val="0"/>
            </w:rPr>
            <w:t>（五）项目实施程序规范性有待加强</w:t>
          </w:r>
          <w:r>
            <w:tab/>
          </w:r>
          <w:r>
            <w:fldChar w:fldCharType="begin"/>
          </w:r>
          <w:r>
            <w:instrText xml:space="preserve"> PAGEREF _Toc118835221 \h </w:instrText>
          </w:r>
          <w:r>
            <w:fldChar w:fldCharType="separate"/>
          </w:r>
          <w:r>
            <w:t>24</w:t>
          </w:r>
          <w:r>
            <w:fldChar w:fldCharType="end"/>
          </w:r>
          <w:r>
            <w:fldChar w:fldCharType="end"/>
          </w:r>
        </w:p>
        <w:p>
          <w:pPr>
            <w:pStyle w:val="10"/>
            <w:tabs>
              <w:tab w:val="right" w:leader="dot" w:pos="8296"/>
            </w:tabs>
          </w:pPr>
          <w:r>
            <w:fldChar w:fldCharType="begin"/>
          </w:r>
          <w:r>
            <w:instrText xml:space="preserve"> HYPERLINK \l "_Toc118835222" </w:instrText>
          </w:r>
          <w:r>
            <w:fldChar w:fldCharType="separate"/>
          </w:r>
          <w:r>
            <w:rPr>
              <w:rStyle w:val="15"/>
              <w:rFonts w:ascii="楷体" w:hAnsi="楷体" w:eastAsia="楷体"/>
              <w:kern w:val="0"/>
            </w:rPr>
            <w:t>（六）监督管理机制存在不足</w:t>
          </w:r>
          <w:r>
            <w:tab/>
          </w:r>
          <w:r>
            <w:fldChar w:fldCharType="begin"/>
          </w:r>
          <w:r>
            <w:instrText xml:space="preserve"> PAGEREF _Toc118835222 \h </w:instrText>
          </w:r>
          <w:r>
            <w:fldChar w:fldCharType="separate"/>
          </w:r>
          <w:r>
            <w:t>24</w:t>
          </w:r>
          <w:r>
            <w:fldChar w:fldCharType="end"/>
          </w:r>
          <w:r>
            <w:fldChar w:fldCharType="end"/>
          </w:r>
        </w:p>
        <w:p>
          <w:pPr>
            <w:pStyle w:val="10"/>
            <w:tabs>
              <w:tab w:val="right" w:leader="dot" w:pos="8296"/>
            </w:tabs>
          </w:pPr>
          <w:r>
            <w:fldChar w:fldCharType="begin"/>
          </w:r>
          <w:r>
            <w:instrText xml:space="preserve"> HYPERLINK \l "_Toc118835223" </w:instrText>
          </w:r>
          <w:r>
            <w:fldChar w:fldCharType="separate"/>
          </w:r>
          <w:r>
            <w:rPr>
              <w:rStyle w:val="15"/>
              <w:rFonts w:ascii="楷体" w:hAnsi="楷体" w:eastAsia="楷体"/>
              <w:kern w:val="0"/>
            </w:rPr>
            <w:t>（七）食品安全风险把控有待进一步加强</w:t>
          </w:r>
          <w:r>
            <w:tab/>
          </w:r>
          <w:r>
            <w:fldChar w:fldCharType="begin"/>
          </w:r>
          <w:r>
            <w:instrText xml:space="preserve"> PAGEREF _Toc118835223 \h </w:instrText>
          </w:r>
          <w:r>
            <w:fldChar w:fldCharType="separate"/>
          </w:r>
          <w:r>
            <w:t>25</w:t>
          </w:r>
          <w:r>
            <w:fldChar w:fldCharType="end"/>
          </w:r>
          <w:r>
            <w:fldChar w:fldCharType="end"/>
          </w:r>
        </w:p>
        <w:p>
          <w:pPr>
            <w:pStyle w:val="10"/>
            <w:tabs>
              <w:tab w:val="right" w:leader="dot" w:pos="8296"/>
            </w:tabs>
          </w:pPr>
          <w:r>
            <w:fldChar w:fldCharType="begin"/>
          </w:r>
          <w:r>
            <w:instrText xml:space="preserve"> HYPERLINK \l "_Toc118835224" </w:instrText>
          </w:r>
          <w:r>
            <w:fldChar w:fldCharType="separate"/>
          </w:r>
          <w:r>
            <w:rPr>
              <w:rStyle w:val="15"/>
              <w:rFonts w:ascii="楷体" w:hAnsi="楷体" w:eastAsia="楷体"/>
              <w:kern w:val="0"/>
            </w:rPr>
            <w:t>（八）抽检信息公布及时性等有待提高</w:t>
          </w:r>
          <w:r>
            <w:tab/>
          </w:r>
          <w:r>
            <w:fldChar w:fldCharType="begin"/>
          </w:r>
          <w:r>
            <w:instrText xml:space="preserve"> PAGEREF _Toc118835224 \h </w:instrText>
          </w:r>
          <w:r>
            <w:fldChar w:fldCharType="separate"/>
          </w:r>
          <w:r>
            <w:t>26</w:t>
          </w:r>
          <w:r>
            <w:fldChar w:fldCharType="end"/>
          </w:r>
          <w:r>
            <w:fldChar w:fldCharType="end"/>
          </w:r>
        </w:p>
        <w:p>
          <w:pPr>
            <w:pStyle w:val="9"/>
            <w:tabs>
              <w:tab w:val="clear" w:pos="840"/>
            </w:tabs>
          </w:pPr>
          <w:r>
            <w:fldChar w:fldCharType="begin"/>
          </w:r>
          <w:r>
            <w:instrText xml:space="preserve"> HYPERLINK \l "_Toc118835225" </w:instrText>
          </w:r>
          <w:r>
            <w:fldChar w:fldCharType="separate"/>
          </w:r>
          <w:r>
            <w:rPr>
              <w:rStyle w:val="15"/>
              <w:rFonts w:ascii="黑体" w:hAnsi="黑体" w:eastAsia="黑体" w:cs="黑体"/>
              <w:snapToGrid w:val="0"/>
              <w:kern w:val="0"/>
            </w:rPr>
            <w:t>七、其他需要说明的事项</w:t>
          </w:r>
          <w:r>
            <w:tab/>
          </w:r>
          <w:r>
            <w:fldChar w:fldCharType="begin"/>
          </w:r>
          <w:r>
            <w:instrText xml:space="preserve"> PAGEREF _Toc118835225 \h </w:instrText>
          </w:r>
          <w:r>
            <w:fldChar w:fldCharType="separate"/>
          </w:r>
          <w:r>
            <w:t>26</w:t>
          </w:r>
          <w:r>
            <w:fldChar w:fldCharType="end"/>
          </w:r>
          <w:r>
            <w:fldChar w:fldCharType="end"/>
          </w:r>
        </w:p>
        <w:p>
          <w:pPr>
            <w:pStyle w:val="10"/>
            <w:tabs>
              <w:tab w:val="right" w:leader="dot" w:pos="8296"/>
            </w:tabs>
          </w:pPr>
          <w:r>
            <w:fldChar w:fldCharType="begin"/>
          </w:r>
          <w:r>
            <w:instrText xml:space="preserve"> HYPERLINK \l "_Toc118835226" </w:instrText>
          </w:r>
          <w:r>
            <w:fldChar w:fldCharType="separate"/>
          </w:r>
          <w:r>
            <w:rPr>
              <w:rStyle w:val="15"/>
              <w:rFonts w:ascii="仿宋" w:hAnsi="仿宋" w:eastAsia="仿宋"/>
            </w:rPr>
            <w:t>附件1：梅州市市场监督管理局加强食品药品安全监督检测能力建设项目绩效评价指标评分表</w:t>
          </w:r>
          <w:r>
            <w:tab/>
          </w:r>
          <w:r>
            <w:fldChar w:fldCharType="begin"/>
          </w:r>
          <w:r>
            <w:instrText xml:space="preserve"> PAGEREF _Toc118835226 \h </w:instrText>
          </w:r>
          <w:r>
            <w:fldChar w:fldCharType="separate"/>
          </w:r>
          <w:r>
            <w:t>27</w:t>
          </w:r>
          <w:r>
            <w:fldChar w:fldCharType="end"/>
          </w:r>
          <w:r>
            <w:fldChar w:fldCharType="end"/>
          </w:r>
        </w:p>
        <w:p>
          <w:pPr>
            <w:pStyle w:val="10"/>
            <w:tabs>
              <w:tab w:val="right" w:leader="dot" w:pos="8296"/>
            </w:tabs>
          </w:pPr>
          <w:r>
            <w:fldChar w:fldCharType="begin"/>
          </w:r>
          <w:r>
            <w:instrText xml:space="preserve"> HYPERLINK \l "_Toc118835227" </w:instrText>
          </w:r>
          <w:r>
            <w:fldChar w:fldCharType="separate"/>
          </w:r>
          <w:r>
            <w:rPr>
              <w:rStyle w:val="15"/>
              <w:rFonts w:ascii="仿宋" w:hAnsi="仿宋" w:eastAsia="仿宋"/>
            </w:rPr>
            <w:t>附件2：公众或服务对象满意度调查结果</w:t>
          </w:r>
          <w:r>
            <w:tab/>
          </w:r>
          <w:r>
            <w:fldChar w:fldCharType="begin"/>
          </w:r>
          <w:r>
            <w:instrText xml:space="preserve"> PAGEREF _Toc118835227 \h </w:instrText>
          </w:r>
          <w:r>
            <w:fldChar w:fldCharType="separate"/>
          </w:r>
          <w:r>
            <w:t>27</w:t>
          </w:r>
          <w:r>
            <w:fldChar w:fldCharType="end"/>
          </w:r>
          <w:r>
            <w:fldChar w:fldCharType="end"/>
          </w:r>
        </w:p>
        <w:p>
          <w:pPr>
            <w:pStyle w:val="10"/>
            <w:tabs>
              <w:tab w:val="right" w:leader="dot" w:pos="8296"/>
            </w:tabs>
          </w:pPr>
          <w:r>
            <w:fldChar w:fldCharType="begin"/>
          </w:r>
          <w:r>
            <w:instrText xml:space="preserve"> HYPERLINK \l "_Toc118835228" </w:instrText>
          </w:r>
          <w:r>
            <w:fldChar w:fldCharType="separate"/>
          </w:r>
          <w:r>
            <w:rPr>
              <w:rStyle w:val="15"/>
              <w:rFonts w:ascii="仿宋" w:hAnsi="仿宋" w:eastAsia="仿宋"/>
            </w:rPr>
            <w:t>附件3：现场调查情况</w:t>
          </w:r>
          <w:r>
            <w:tab/>
          </w:r>
          <w:r>
            <w:fldChar w:fldCharType="begin"/>
          </w:r>
          <w:r>
            <w:instrText xml:space="preserve"> PAGEREF _Toc118835228 \h </w:instrText>
          </w:r>
          <w:r>
            <w:fldChar w:fldCharType="separate"/>
          </w:r>
          <w:r>
            <w:t>27</w:t>
          </w:r>
          <w:r>
            <w:fldChar w:fldCharType="end"/>
          </w:r>
          <w:r>
            <w:fldChar w:fldCharType="end"/>
          </w:r>
        </w:p>
        <w:p>
          <w:pPr>
            <w:tabs>
              <w:tab w:val="left" w:pos="840"/>
            </w:tabs>
          </w:pPr>
          <w:r>
            <w:rPr>
              <w:b/>
              <w:bCs/>
              <w:lang w:val="zh-CN"/>
            </w:rPr>
            <w:fldChar w:fldCharType="end"/>
          </w:r>
          <w:r>
            <w:rPr>
              <w:b/>
              <w:bCs/>
              <w:lang w:val="zh-CN"/>
            </w:rPr>
            <w:tab/>
          </w:r>
        </w:p>
        <w:p>
          <w:pPr>
            <w:tabs>
              <w:tab w:val="left" w:pos="840"/>
            </w:tabs>
            <w:ind w:firstLine="840" w:firstLineChars="400"/>
            <w:sectPr>
              <w:headerReference r:id="rId4" w:type="first"/>
              <w:footerReference r:id="rId6" w:type="first"/>
              <w:headerReference r:id="rId3" w:type="default"/>
              <w:footerReference r:id="rId5" w:type="default"/>
              <w:pgSz w:w="11906" w:h="16838"/>
              <w:pgMar w:top="1440" w:right="1803" w:bottom="1440" w:left="1797" w:header="851" w:footer="992" w:gutter="0"/>
              <w:pgNumType w:start="0"/>
              <w:cols w:space="425" w:num="1"/>
              <w:docGrid w:type="lines" w:linePitch="312" w:charSpace="0"/>
            </w:sectPr>
          </w:pPr>
        </w:p>
      </w:sdtContent>
    </w:sdt>
    <w:p>
      <w:pPr>
        <w:ind w:firstLine="640" w:firstLineChars="200"/>
        <w:rPr>
          <w:rFonts w:ascii="仿宋" w:hAnsi="仿宋" w:eastAsia="仿宋"/>
          <w:sz w:val="32"/>
          <w:szCs w:val="32"/>
        </w:rPr>
      </w:pPr>
      <w:r>
        <w:rPr>
          <w:rFonts w:hint="eastAsia" w:ascii="仿宋" w:hAnsi="仿宋" w:eastAsia="仿宋"/>
          <w:sz w:val="32"/>
          <w:szCs w:val="32"/>
        </w:rPr>
        <w:t>为检验财政资金预期目标实现程度，考核财政资金支出经济性、效率性和效益性，强化项目单位绩效观念，根据《财政部关于印发〈项目支出绩效评价管理办法〉的通知》（财预〔</w:t>
      </w:r>
      <w:r>
        <w:rPr>
          <w:rFonts w:ascii="仿宋" w:hAnsi="仿宋" w:eastAsia="仿宋"/>
          <w:sz w:val="32"/>
          <w:szCs w:val="32"/>
        </w:rPr>
        <w:t>2020</w:t>
      </w:r>
      <w:r>
        <w:rPr>
          <w:rFonts w:hint="eastAsia" w:ascii="仿宋" w:hAnsi="仿宋" w:eastAsia="仿宋"/>
          <w:sz w:val="32"/>
          <w:szCs w:val="32"/>
        </w:rPr>
        <w:t>〕</w:t>
      </w:r>
      <w:r>
        <w:rPr>
          <w:rFonts w:ascii="仿宋" w:hAnsi="仿宋" w:eastAsia="仿宋"/>
          <w:sz w:val="32"/>
          <w:szCs w:val="32"/>
        </w:rPr>
        <w:t xml:space="preserve">10 </w:t>
      </w:r>
      <w:r>
        <w:rPr>
          <w:rFonts w:hint="eastAsia" w:ascii="仿宋" w:hAnsi="仿宋" w:eastAsia="仿宋"/>
          <w:sz w:val="32"/>
          <w:szCs w:val="32"/>
        </w:rPr>
        <w:t>号）、《广东省财政厅关于印发〈广东省省级财政绩效评价指南〉的通知》（粤财绩〔</w:t>
      </w:r>
      <w:r>
        <w:rPr>
          <w:rFonts w:ascii="仿宋" w:hAnsi="仿宋" w:eastAsia="仿宋"/>
          <w:sz w:val="32"/>
          <w:szCs w:val="32"/>
        </w:rPr>
        <w:t>2021</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号）、《梅州市财政局关于印发〈梅州市财政支出绩效评价实施办法〉的通知》（梅市财评〔</w:t>
      </w:r>
      <w:r>
        <w:rPr>
          <w:rFonts w:ascii="仿宋" w:hAnsi="仿宋" w:eastAsia="仿宋"/>
          <w:sz w:val="32"/>
          <w:szCs w:val="32"/>
        </w:rPr>
        <w:t>2015</w:t>
      </w: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sz w:val="32"/>
          <w:szCs w:val="32"/>
        </w:rPr>
        <w:t>号）、</w:t>
      </w:r>
      <w:bookmarkStart w:id="0" w:name="_Hlk112772138"/>
      <w:r>
        <w:rPr>
          <w:rFonts w:hint="eastAsia" w:ascii="仿宋" w:hAnsi="仿宋" w:eastAsia="仿宋"/>
          <w:sz w:val="32"/>
          <w:szCs w:val="32"/>
        </w:rPr>
        <w:t>《梅州市财政局关于做好</w:t>
      </w:r>
      <w:r>
        <w:rPr>
          <w:rFonts w:ascii="仿宋" w:hAnsi="仿宋" w:eastAsia="仿宋"/>
          <w:sz w:val="32"/>
          <w:szCs w:val="32"/>
        </w:rPr>
        <w:t>2022</w:t>
      </w:r>
      <w:r>
        <w:rPr>
          <w:rFonts w:hint="eastAsia" w:ascii="仿宋" w:hAnsi="仿宋" w:eastAsia="仿宋"/>
          <w:sz w:val="32"/>
          <w:szCs w:val="32"/>
        </w:rPr>
        <w:t>年市级财政重点绩效评价工作的通知》（梅市财评〔</w:t>
      </w:r>
      <w:r>
        <w:rPr>
          <w:rFonts w:ascii="仿宋" w:hAnsi="仿宋" w:eastAsia="仿宋"/>
          <w:sz w:val="32"/>
          <w:szCs w:val="32"/>
        </w:rPr>
        <w:t>2022</w:t>
      </w: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号）</w:t>
      </w:r>
      <w:bookmarkEnd w:id="0"/>
      <w:r>
        <w:rPr>
          <w:rFonts w:hint="eastAsia" w:ascii="仿宋" w:hAnsi="仿宋" w:eastAsia="仿宋"/>
          <w:sz w:val="32"/>
          <w:szCs w:val="32"/>
        </w:rPr>
        <w:t>等有关规定，受梅州市财政局委托，梅州市恒泰会计师事务所有限公司组成评价工作组（以下简称“评价工作组”）</w:t>
      </w:r>
      <w:r>
        <w:rPr>
          <w:rFonts w:ascii="仿宋" w:hAnsi="仿宋" w:eastAsia="仿宋"/>
          <w:sz w:val="32"/>
          <w:szCs w:val="32"/>
        </w:rPr>
        <w:t>,</w:t>
      </w:r>
      <w:r>
        <w:rPr>
          <w:rFonts w:hint="eastAsia" w:ascii="仿宋" w:hAnsi="仿宋" w:eastAsia="仿宋"/>
          <w:sz w:val="32"/>
          <w:szCs w:val="32"/>
        </w:rPr>
        <w:t>对梅州市市场监督管理局牵头实施的202</w:t>
      </w:r>
      <w:r>
        <w:rPr>
          <w:rFonts w:ascii="仿宋" w:hAnsi="仿宋" w:eastAsia="仿宋"/>
          <w:sz w:val="32"/>
          <w:szCs w:val="32"/>
        </w:rPr>
        <w:t>1</w:t>
      </w:r>
      <w:r>
        <w:rPr>
          <w:rFonts w:hint="eastAsia" w:ascii="仿宋" w:hAnsi="仿宋" w:eastAsia="仿宋"/>
          <w:sz w:val="32"/>
          <w:szCs w:val="32"/>
        </w:rPr>
        <w:t>年度市十件民生实事项目“2</w:t>
      </w:r>
      <w:r>
        <w:rPr>
          <w:rFonts w:ascii="仿宋" w:hAnsi="仿宋" w:eastAsia="仿宋"/>
          <w:sz w:val="32"/>
          <w:szCs w:val="32"/>
        </w:rPr>
        <w:t>021</w:t>
      </w:r>
      <w:r>
        <w:rPr>
          <w:rFonts w:hint="eastAsia" w:ascii="仿宋" w:hAnsi="仿宋" w:eastAsia="仿宋"/>
          <w:sz w:val="32"/>
          <w:szCs w:val="32"/>
        </w:rPr>
        <w:t>年度加强食品药品安全监督检测能力建设”中市场监管部门的资金使用绩效情况实施绩效评价，形成本绩效评价报告。现将评价情况表述如下：</w:t>
      </w:r>
    </w:p>
    <w:p>
      <w:pPr>
        <w:pStyle w:val="22"/>
        <w:numPr>
          <w:ilvl w:val="0"/>
          <w:numId w:val="1"/>
        </w:numPr>
        <w:adjustRightInd w:val="0"/>
        <w:snapToGrid w:val="0"/>
        <w:spacing w:before="100" w:beforeAutospacing="1" w:line="360" w:lineRule="auto"/>
        <w:ind w:firstLineChars="0"/>
        <w:outlineLvl w:val="0"/>
        <w:rPr>
          <w:rFonts w:ascii="黑体" w:hAnsi="黑体" w:eastAsia="黑体" w:cs="黑体"/>
          <w:b/>
          <w:bCs/>
          <w:snapToGrid w:val="0"/>
          <w:kern w:val="0"/>
          <w:sz w:val="32"/>
          <w:szCs w:val="32"/>
        </w:rPr>
      </w:pPr>
      <w:bookmarkStart w:id="1" w:name="_Toc118835183"/>
      <w:r>
        <w:rPr>
          <w:rFonts w:hint="eastAsia" w:ascii="黑体" w:hAnsi="黑体" w:eastAsia="黑体" w:cs="黑体"/>
          <w:b/>
          <w:bCs/>
          <w:snapToGrid w:val="0"/>
          <w:kern w:val="0"/>
          <w:sz w:val="32"/>
          <w:szCs w:val="32"/>
        </w:rPr>
        <w:t>基本情况</w:t>
      </w:r>
      <w:bookmarkEnd w:id="1"/>
    </w:p>
    <w:p>
      <w:pPr>
        <w:topLinePunct/>
        <w:spacing w:line="560" w:lineRule="exact"/>
        <w:ind w:firstLine="643" w:firstLineChars="200"/>
        <w:outlineLvl w:val="1"/>
        <w:rPr>
          <w:rFonts w:ascii="楷体" w:hAnsi="楷体" w:eastAsia="楷体"/>
          <w:b/>
          <w:bCs/>
          <w:kern w:val="0"/>
          <w:sz w:val="32"/>
          <w:szCs w:val="32"/>
        </w:rPr>
      </w:pPr>
      <w:bookmarkStart w:id="2" w:name="_Toc118835184"/>
      <w:r>
        <w:rPr>
          <w:rFonts w:hint="eastAsia" w:ascii="楷体" w:hAnsi="楷体" w:eastAsia="楷体"/>
          <w:b/>
          <w:bCs/>
          <w:kern w:val="0"/>
          <w:sz w:val="32"/>
          <w:szCs w:val="32"/>
        </w:rPr>
        <w:t>（一）项目概况</w:t>
      </w:r>
      <w:bookmarkEnd w:id="2"/>
    </w:p>
    <w:p>
      <w:pPr>
        <w:snapToGrid w:val="0"/>
        <w:spacing w:line="560" w:lineRule="exact"/>
        <w:ind w:firstLine="640" w:firstLineChars="200"/>
        <w:outlineLvl w:val="2"/>
        <w:rPr>
          <w:rFonts w:ascii="仿宋" w:hAnsi="仿宋" w:eastAsia="仿宋" w:cs="Times New Roman"/>
          <w:sz w:val="32"/>
          <w:szCs w:val="32"/>
        </w:rPr>
      </w:pPr>
      <w:bookmarkStart w:id="3" w:name="_Hlk112748256"/>
      <w:bookmarkStart w:id="4" w:name="_Toc118835185"/>
      <w:r>
        <w:rPr>
          <w:rFonts w:ascii="仿宋" w:hAnsi="仿宋" w:eastAsia="仿宋" w:cs="Times New Roman"/>
          <w:sz w:val="32"/>
          <w:szCs w:val="32"/>
        </w:rPr>
        <w:t>1.</w:t>
      </w:r>
      <w:r>
        <w:rPr>
          <w:rFonts w:hint="eastAsia" w:ascii="仿宋" w:hAnsi="仿宋" w:eastAsia="仿宋" w:cs="Times New Roman"/>
          <w:sz w:val="32"/>
          <w:szCs w:val="32"/>
        </w:rPr>
        <w:t>项目背景</w:t>
      </w:r>
      <w:bookmarkEnd w:id="3"/>
      <w:bookmarkEnd w:id="4"/>
    </w:p>
    <w:p>
      <w:pPr>
        <w:ind w:firstLine="640" w:firstLineChars="200"/>
        <w:rPr>
          <w:rFonts w:ascii="仿宋" w:hAnsi="仿宋" w:eastAsia="仿宋"/>
          <w:sz w:val="32"/>
          <w:szCs w:val="32"/>
        </w:rPr>
      </w:pPr>
      <w:r>
        <w:rPr>
          <w:rFonts w:hint="eastAsia" w:ascii="仿宋" w:hAnsi="仿宋" w:eastAsia="仿宋"/>
          <w:sz w:val="32"/>
          <w:szCs w:val="32"/>
        </w:rPr>
        <w:t>食品、药品安全关系人民群众身体健康和生命安全，保障食品、药品安全是建设健康中国、增进人民福祉的重要内容。《中华人民共和国食品安全法》规定，“国家建立食品安全风险检测制度，对于食源性疾病、食品污染以及食品中的有害因素进行检测”、“县级以上人民政府食品药品监督管理部门应当对于食品进行定期或不定期的抽样检验”。《中共中央国务院关于深化改革加强食品安全工作的意见》指出：“坚持安全第一，把保障人民群众食品安全放在首位，坚持预防为主，牢固树立风险防范意识，强化风险监测、风险评估和供应链管理，提高风险发现与处置能力”。《2</w:t>
      </w:r>
      <w:r>
        <w:rPr>
          <w:rFonts w:ascii="仿宋" w:hAnsi="仿宋" w:eastAsia="仿宋"/>
          <w:sz w:val="32"/>
          <w:szCs w:val="32"/>
        </w:rPr>
        <w:t>021</w:t>
      </w:r>
      <w:r>
        <w:rPr>
          <w:rFonts w:hint="eastAsia" w:ascii="仿宋" w:hAnsi="仿宋" w:eastAsia="仿宋"/>
          <w:sz w:val="32"/>
          <w:szCs w:val="32"/>
        </w:rPr>
        <w:t>年广东省政府工作报告》明确“加强食品药品安全监督检测能力建设”为</w:t>
      </w:r>
      <w:r>
        <w:rPr>
          <w:rFonts w:ascii="仿宋" w:hAnsi="仿宋" w:eastAsia="仿宋"/>
          <w:sz w:val="32"/>
          <w:szCs w:val="32"/>
        </w:rPr>
        <w:t>2021年</w:t>
      </w:r>
      <w:r>
        <w:rPr>
          <w:rFonts w:hint="eastAsia" w:ascii="仿宋" w:hAnsi="仿宋" w:eastAsia="仿宋"/>
          <w:sz w:val="32"/>
          <w:szCs w:val="32"/>
        </w:rPr>
        <w:t>十件民生实事之一</w:t>
      </w:r>
      <w:bookmarkStart w:id="5" w:name="_Hlk115941149"/>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梅州市第七届人民代表大会第八次会议明确全面发展民生社会事业，提出办好十件民生实事，并首次通过人大代表表决制确定将“梅州市2</w:t>
      </w:r>
      <w:r>
        <w:rPr>
          <w:rFonts w:ascii="仿宋" w:hAnsi="仿宋" w:eastAsia="仿宋"/>
          <w:sz w:val="32"/>
          <w:szCs w:val="32"/>
        </w:rPr>
        <w:t>021</w:t>
      </w:r>
      <w:r>
        <w:rPr>
          <w:rFonts w:hint="eastAsia" w:ascii="仿宋" w:hAnsi="仿宋" w:eastAsia="仿宋"/>
          <w:sz w:val="32"/>
          <w:szCs w:val="32"/>
        </w:rPr>
        <w:t>年度加强食品药品安全监督检测能力建设”项目纳入</w:t>
      </w:r>
      <w:r>
        <w:rPr>
          <w:rFonts w:ascii="仿宋" w:hAnsi="仿宋" w:eastAsia="仿宋"/>
          <w:sz w:val="32"/>
          <w:szCs w:val="32"/>
        </w:rPr>
        <w:t>2021年度梅州市十件民生实事项目，同时为了2021年民生实事项目得到有效落实，确保“十四五”开好局、起好步，圆满完成2021年度全年经济社会发展各项任务，明确</w:t>
      </w:r>
      <w:r>
        <w:rPr>
          <w:rFonts w:hint="eastAsia" w:ascii="仿宋" w:hAnsi="仿宋" w:eastAsia="仿宋"/>
          <w:sz w:val="32"/>
          <w:szCs w:val="32"/>
        </w:rPr>
        <w:t>“梅州市2</w:t>
      </w:r>
      <w:r>
        <w:rPr>
          <w:rFonts w:ascii="仿宋" w:hAnsi="仿宋" w:eastAsia="仿宋"/>
          <w:sz w:val="32"/>
          <w:szCs w:val="32"/>
        </w:rPr>
        <w:t>021</w:t>
      </w:r>
      <w:r>
        <w:rPr>
          <w:rFonts w:hint="eastAsia" w:ascii="仿宋" w:hAnsi="仿宋" w:eastAsia="仿宋"/>
          <w:sz w:val="32"/>
          <w:szCs w:val="32"/>
        </w:rPr>
        <w:t>年度加强食品药品安全监督检测能力建设”项目牵头</w:t>
      </w:r>
      <w:r>
        <w:rPr>
          <w:rFonts w:ascii="仿宋" w:hAnsi="仿宋" w:eastAsia="仿宋"/>
          <w:sz w:val="32"/>
          <w:szCs w:val="32"/>
        </w:rPr>
        <w:t>单位为</w:t>
      </w:r>
      <w:r>
        <w:rPr>
          <w:rFonts w:hint="eastAsia" w:ascii="仿宋" w:hAnsi="仿宋" w:eastAsia="仿宋"/>
          <w:sz w:val="32"/>
          <w:szCs w:val="32"/>
        </w:rPr>
        <w:t>梅州市市场监督管理局</w:t>
      </w:r>
      <w:r>
        <w:rPr>
          <w:rFonts w:ascii="仿宋" w:hAnsi="仿宋" w:eastAsia="仿宋"/>
          <w:sz w:val="32"/>
          <w:szCs w:val="32"/>
        </w:rPr>
        <w:t>。</w:t>
      </w:r>
    </w:p>
    <w:bookmarkEnd w:id="5"/>
    <w:p>
      <w:pPr>
        <w:snapToGrid w:val="0"/>
        <w:spacing w:line="560" w:lineRule="exact"/>
        <w:ind w:firstLine="640" w:firstLineChars="200"/>
        <w:outlineLvl w:val="2"/>
        <w:rPr>
          <w:rFonts w:ascii="仿宋" w:hAnsi="仿宋" w:eastAsia="仿宋" w:cs="Times New Roman"/>
          <w:sz w:val="32"/>
          <w:szCs w:val="32"/>
        </w:rPr>
      </w:pPr>
      <w:bookmarkStart w:id="6" w:name="_Toc118835186"/>
      <w:r>
        <w:rPr>
          <w:rFonts w:ascii="仿宋" w:hAnsi="仿宋" w:eastAsia="仿宋" w:cs="Times New Roman"/>
          <w:sz w:val="32"/>
          <w:szCs w:val="32"/>
        </w:rPr>
        <w:t>2.</w:t>
      </w:r>
      <w:r>
        <w:rPr>
          <w:rFonts w:hint="eastAsia" w:ascii="仿宋" w:hAnsi="仿宋" w:eastAsia="仿宋" w:cs="Times New Roman"/>
          <w:sz w:val="32"/>
          <w:szCs w:val="32"/>
        </w:rPr>
        <w:t>项目主要内容</w:t>
      </w:r>
      <w:bookmarkEnd w:id="6"/>
    </w:p>
    <w:p>
      <w:pPr>
        <w:ind w:firstLine="640" w:firstLineChars="200"/>
        <w:rPr>
          <w:rFonts w:ascii="仿宋" w:hAnsi="仿宋" w:eastAsia="仿宋" w:cs="Times New Roman"/>
          <w:sz w:val="32"/>
          <w:szCs w:val="32"/>
        </w:rPr>
      </w:pPr>
      <w:r>
        <w:rPr>
          <w:rFonts w:ascii="仿宋" w:hAnsi="仿宋" w:eastAsia="仿宋" w:cs="Times New Roman"/>
          <w:sz w:val="32"/>
          <w:szCs w:val="32"/>
        </w:rPr>
        <w:t>2021年度</w:t>
      </w:r>
      <w:r>
        <w:rPr>
          <w:rFonts w:hint="eastAsia" w:ascii="仿宋" w:hAnsi="仿宋" w:eastAsia="仿宋" w:cs="Times New Roman"/>
          <w:sz w:val="32"/>
          <w:szCs w:val="32"/>
        </w:rPr>
        <w:t>梅州市市场监督管理局牵头实施了“</w:t>
      </w:r>
      <w:r>
        <w:rPr>
          <w:rFonts w:ascii="仿宋" w:hAnsi="仿宋" w:eastAsia="仿宋" w:cs="Times New Roman"/>
          <w:sz w:val="32"/>
          <w:szCs w:val="32"/>
        </w:rPr>
        <w:t>加强食品药品安全监督检测能力建设</w:t>
      </w:r>
      <w:r>
        <w:rPr>
          <w:rFonts w:hint="eastAsia" w:ascii="仿宋" w:hAnsi="仿宋" w:eastAsia="仿宋" w:cs="Times New Roman"/>
          <w:sz w:val="32"/>
          <w:szCs w:val="32"/>
        </w:rPr>
        <w:t>”项目，依法、科学、规范进行食品、药品安全抽检以及食用农产品快检的工作，切实保障人民群众食品、药品消费安全。</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（1）食品抽检项目：针对“米袋子、菜篮子”等大宗消费和乳制品、婴幼儿配方食品、保健食品等高风险食品品种进行食品安全抽查检验，并对检验结果公示，对不合格食品及时处置。</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特殊食品（如乳制品、保健食品、婴幼儿配方食品等）抽检：对梅州市辖区内乳制品、婴幼儿配方食品、保健食品的生产企业进行乳制品、婴幼儿配方食品、保健食品的抽查检验，从特殊食品生产源头保障食品安全。</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根据《梅州市人民政府办公室关于开展</w:t>
      </w:r>
      <w:r>
        <w:rPr>
          <w:rFonts w:ascii="仿宋" w:hAnsi="仿宋" w:eastAsia="仿宋" w:cs="Times New Roman"/>
          <w:sz w:val="32"/>
          <w:szCs w:val="32"/>
        </w:rPr>
        <w:t>2021年市政府重点工作和市十件民生实事督查工作的通知》</w:t>
      </w:r>
      <w:r>
        <w:rPr>
          <w:rFonts w:hint="eastAsia" w:ascii="仿宋" w:hAnsi="仿宋" w:eastAsia="仿宋" w:cs="Times New Roman"/>
          <w:sz w:val="32"/>
          <w:szCs w:val="32"/>
        </w:rPr>
        <w:t>（</w:t>
      </w:r>
      <w:r>
        <w:rPr>
          <w:rFonts w:ascii="仿宋" w:hAnsi="仿宋" w:eastAsia="仿宋" w:cs="Times New Roman"/>
          <w:sz w:val="32"/>
          <w:szCs w:val="32"/>
        </w:rPr>
        <w:t>梅市府办明电〔2021〕3号</w:t>
      </w:r>
      <w:r>
        <w:rPr>
          <w:rFonts w:hint="eastAsia" w:ascii="仿宋" w:hAnsi="仿宋" w:eastAsia="仿宋" w:cs="Times New Roman"/>
          <w:sz w:val="32"/>
          <w:szCs w:val="32"/>
        </w:rPr>
        <w:t>），</w:t>
      </w:r>
      <w:r>
        <w:rPr>
          <w:rFonts w:hint="eastAsia" w:ascii="仿宋" w:hAnsi="仿宋" w:eastAsia="仿宋"/>
          <w:sz w:val="32"/>
          <w:szCs w:val="32"/>
        </w:rPr>
        <w:t>加大市内生产乳制品、婴幼儿配方食品、保健食品的抽检力度。</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3</w:t>
      </w:r>
      <w:r>
        <w:rPr>
          <w:rFonts w:hint="eastAsia" w:ascii="仿宋" w:hAnsi="仿宋" w:eastAsia="仿宋" w:cs="Times New Roman"/>
          <w:sz w:val="32"/>
          <w:szCs w:val="32"/>
        </w:rPr>
        <w:t>）食用农产品快检项目：根据梅州市市场监督管理局《</w:t>
      </w:r>
      <w:r>
        <w:rPr>
          <w:rFonts w:ascii="仿宋" w:hAnsi="仿宋" w:eastAsia="仿宋" w:cs="Times New Roman"/>
          <w:sz w:val="32"/>
          <w:szCs w:val="32"/>
        </w:rPr>
        <w:t>2021年全市119家农贸市场食用农产品快速检测工作方案</w:t>
      </w:r>
      <w:r>
        <w:rPr>
          <w:rFonts w:hint="eastAsia" w:ascii="仿宋" w:hAnsi="仿宋" w:eastAsia="仿宋" w:cs="Times New Roman"/>
          <w:sz w:val="32"/>
          <w:szCs w:val="32"/>
        </w:rPr>
        <w:t>》，</w:t>
      </w:r>
      <w:r>
        <w:rPr>
          <w:rFonts w:ascii="仿宋" w:hAnsi="仿宋" w:eastAsia="仿宋" w:cs="Times New Roman"/>
          <w:sz w:val="32"/>
          <w:szCs w:val="32"/>
        </w:rPr>
        <w:t>2021年</w:t>
      </w:r>
      <w:r>
        <w:rPr>
          <w:rFonts w:hint="eastAsia" w:ascii="仿宋" w:hAnsi="仿宋" w:eastAsia="仿宋" w:cs="Times New Roman"/>
          <w:sz w:val="32"/>
          <w:szCs w:val="32"/>
        </w:rPr>
        <w:t>梅州市</w:t>
      </w:r>
      <w:r>
        <w:rPr>
          <w:rFonts w:ascii="仿宋" w:hAnsi="仿宋" w:eastAsia="仿宋" w:cs="Times New Roman"/>
          <w:sz w:val="32"/>
          <w:szCs w:val="32"/>
        </w:rPr>
        <w:t>开展食用农产品快速检测的市场数量为119家（其中46家为参加省快检市场，73家为本地快检市场数量），覆盖全市各县（市、区），包括销售蔬菜、水果、水产品和畜禽肉类的综合性批发市场及专业性批发市场，以及城镇中心经营规模较大或消费较集中的零售市场。</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4</w:t>
      </w:r>
      <w:r>
        <w:rPr>
          <w:rFonts w:hint="eastAsia" w:ascii="仿宋" w:hAnsi="仿宋" w:eastAsia="仿宋" w:cs="Times New Roman"/>
          <w:sz w:val="32"/>
          <w:szCs w:val="32"/>
        </w:rPr>
        <w:t>）药品抽检项目：围绕落实2</w:t>
      </w:r>
      <w:r>
        <w:rPr>
          <w:rFonts w:ascii="仿宋" w:hAnsi="仿宋" w:eastAsia="仿宋" w:cs="Times New Roman"/>
          <w:sz w:val="32"/>
          <w:szCs w:val="32"/>
        </w:rPr>
        <w:t>021</w:t>
      </w:r>
      <w:r>
        <w:rPr>
          <w:rFonts w:hint="eastAsia" w:ascii="仿宋" w:hAnsi="仿宋" w:eastAsia="仿宋" w:cs="Times New Roman"/>
          <w:sz w:val="32"/>
          <w:szCs w:val="32"/>
        </w:rPr>
        <w:t>年度梅州市民生实事“市内生产的国家基本药物制剂品种抽检覆盖率达到1</w:t>
      </w:r>
      <w:r>
        <w:rPr>
          <w:rFonts w:ascii="仿宋" w:hAnsi="仿宋" w:eastAsia="仿宋" w:cs="Times New Roman"/>
          <w:sz w:val="32"/>
          <w:szCs w:val="32"/>
        </w:rPr>
        <w:t>00%</w:t>
      </w:r>
      <w:r>
        <w:rPr>
          <w:rFonts w:hint="eastAsia" w:ascii="仿宋" w:hAnsi="仿宋" w:eastAsia="仿宋" w:cs="Times New Roman"/>
          <w:sz w:val="32"/>
          <w:szCs w:val="32"/>
        </w:rPr>
        <w:t>”的工作任务，通过加大梅州市在产国家基本药物抽检工作力度，严格落实抽检不合格药品核查处置与信息公开，保障梅州市基本药物质量安全。</w:t>
      </w:r>
    </w:p>
    <w:p>
      <w:pPr>
        <w:snapToGrid w:val="0"/>
        <w:spacing w:line="560" w:lineRule="exact"/>
        <w:ind w:firstLine="640" w:firstLineChars="200"/>
        <w:outlineLvl w:val="2"/>
        <w:rPr>
          <w:rFonts w:ascii="仿宋" w:hAnsi="仿宋" w:eastAsia="仿宋" w:cs="Times New Roman"/>
          <w:sz w:val="32"/>
          <w:szCs w:val="32"/>
        </w:rPr>
      </w:pPr>
      <w:bookmarkStart w:id="7" w:name="_Toc118835187"/>
      <w:r>
        <w:rPr>
          <w:rFonts w:ascii="仿宋" w:hAnsi="仿宋" w:eastAsia="仿宋" w:cs="Times New Roman"/>
          <w:sz w:val="32"/>
          <w:szCs w:val="32"/>
        </w:rPr>
        <w:t>3.</w:t>
      </w:r>
      <w:r>
        <w:rPr>
          <w:rFonts w:hint="eastAsia" w:ascii="仿宋" w:hAnsi="仿宋" w:eastAsia="仿宋" w:cs="Times New Roman"/>
          <w:sz w:val="32"/>
          <w:szCs w:val="32"/>
        </w:rPr>
        <w:t>资金投入和使用情况</w:t>
      </w:r>
      <w:bookmarkEnd w:id="7"/>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1）资金安排</w:t>
      </w:r>
      <w:r>
        <w:rPr>
          <w:rFonts w:hint="eastAsia" w:ascii="仿宋" w:hAnsi="仿宋" w:eastAsia="仿宋" w:cs="Times New Roman"/>
          <w:sz w:val="32"/>
          <w:szCs w:val="32"/>
        </w:rPr>
        <w:t>和使用</w:t>
      </w:r>
      <w:r>
        <w:rPr>
          <w:rFonts w:ascii="仿宋" w:hAnsi="仿宋" w:eastAsia="仿宋" w:cs="Times New Roman"/>
          <w:sz w:val="32"/>
          <w:szCs w:val="32"/>
        </w:rPr>
        <w:t>情况</w:t>
      </w:r>
    </w:p>
    <w:p>
      <w:pPr>
        <w:ind w:firstLine="640" w:firstLineChars="200"/>
        <w:rPr>
          <w:rFonts w:ascii="仿宋" w:hAnsi="仿宋" w:eastAsia="仿宋"/>
          <w:sz w:val="32"/>
          <w:szCs w:val="32"/>
        </w:rPr>
      </w:pPr>
      <w:r>
        <w:rPr>
          <w:rFonts w:hint="eastAsia" w:ascii="仿宋" w:hAnsi="仿宋" w:eastAsia="仿宋" w:cs="Times New Roman"/>
          <w:sz w:val="32"/>
          <w:szCs w:val="32"/>
        </w:rPr>
        <w:t>梅州市</w:t>
      </w:r>
      <w:r>
        <w:rPr>
          <w:rFonts w:hint="eastAsia" w:ascii="仿宋" w:hAnsi="仿宋" w:eastAsia="仿宋"/>
          <w:sz w:val="32"/>
          <w:szCs w:val="32"/>
        </w:rPr>
        <w:t>市场监管部门的</w:t>
      </w:r>
      <w:r>
        <w:rPr>
          <w:rFonts w:ascii="仿宋" w:hAnsi="仿宋" w:eastAsia="仿宋"/>
          <w:sz w:val="32"/>
          <w:szCs w:val="32"/>
        </w:rPr>
        <w:t>2021年度“加强食品药品安全监督检测能力建设”项目</w:t>
      </w:r>
      <w:r>
        <w:rPr>
          <w:rFonts w:hint="eastAsia" w:ascii="仿宋" w:hAnsi="仿宋" w:eastAsia="仿宋"/>
          <w:sz w:val="32"/>
          <w:szCs w:val="32"/>
        </w:rPr>
        <w:t>具有涉及各县（市、区）范围，实施项目涵盖面广等特点，故本评价工作组根据各县（市、区）市场监督管理局提供的相关资料分析得出，截至绩效评价基准日，各县（市、区）市场监督管理局2</w:t>
      </w:r>
      <w:r>
        <w:rPr>
          <w:rFonts w:ascii="仿宋" w:hAnsi="仿宋" w:eastAsia="仿宋"/>
          <w:sz w:val="32"/>
          <w:szCs w:val="32"/>
        </w:rPr>
        <w:t>021</w:t>
      </w:r>
      <w:r>
        <w:rPr>
          <w:rFonts w:hint="eastAsia" w:ascii="仿宋" w:hAnsi="仿宋" w:eastAsia="仿宋"/>
          <w:sz w:val="32"/>
          <w:szCs w:val="32"/>
        </w:rPr>
        <w:t>年度实际收到资金合计</w:t>
      </w:r>
      <w:r>
        <w:rPr>
          <w:rFonts w:ascii="仿宋" w:hAnsi="仿宋" w:eastAsia="仿宋"/>
          <w:sz w:val="32"/>
          <w:szCs w:val="32"/>
        </w:rPr>
        <w:t>3,893.58万元</w:t>
      </w:r>
      <w:r>
        <w:rPr>
          <w:rFonts w:hint="eastAsia" w:ascii="仿宋" w:hAnsi="仿宋" w:eastAsia="仿宋"/>
          <w:sz w:val="32"/>
          <w:szCs w:val="32"/>
        </w:rPr>
        <w:t>,</w:t>
      </w:r>
      <w:r>
        <w:rPr>
          <w:rFonts w:hint="eastAsia"/>
        </w:rPr>
        <w:t xml:space="preserve"> </w:t>
      </w:r>
      <w:r>
        <w:rPr>
          <w:rFonts w:hint="eastAsia" w:ascii="仿宋" w:hAnsi="仿宋" w:eastAsia="仿宋"/>
          <w:sz w:val="32"/>
          <w:szCs w:val="32"/>
        </w:rPr>
        <w:t>其中省级资金</w:t>
      </w:r>
      <w:r>
        <w:rPr>
          <w:rFonts w:ascii="仿宋" w:hAnsi="仿宋" w:eastAsia="仿宋"/>
          <w:sz w:val="32"/>
          <w:szCs w:val="32"/>
        </w:rPr>
        <w:t>747万元、市级资金95万元、</w:t>
      </w:r>
      <w:r>
        <w:rPr>
          <w:rFonts w:hint="eastAsia" w:ascii="仿宋" w:hAnsi="仿宋" w:eastAsia="仿宋"/>
          <w:sz w:val="32"/>
          <w:szCs w:val="32"/>
        </w:rPr>
        <w:t>各县（市、区）级</w:t>
      </w:r>
      <w:r>
        <w:rPr>
          <w:rFonts w:ascii="仿宋" w:hAnsi="仿宋" w:eastAsia="仿宋"/>
          <w:sz w:val="32"/>
          <w:szCs w:val="32"/>
        </w:rPr>
        <w:t>资金3,051.58万元。</w:t>
      </w:r>
      <w:r>
        <w:rPr>
          <w:rFonts w:hint="eastAsia" w:ascii="仿宋" w:hAnsi="仿宋" w:eastAsia="仿宋"/>
          <w:sz w:val="32"/>
          <w:szCs w:val="32"/>
        </w:rPr>
        <w:t>各市、</w:t>
      </w:r>
      <w:r>
        <w:rPr>
          <w:rFonts w:ascii="仿宋" w:hAnsi="仿宋" w:eastAsia="仿宋"/>
          <w:sz w:val="32"/>
          <w:szCs w:val="32"/>
        </w:rPr>
        <w:t>县（市、区）2021年度实际支出金额3,534.41万元，资金支出率为90.78%。</w:t>
      </w:r>
      <w:r>
        <w:rPr>
          <w:rFonts w:hint="eastAsia" w:ascii="仿宋" w:hAnsi="仿宋" w:eastAsia="仿宋"/>
          <w:sz w:val="32"/>
          <w:szCs w:val="32"/>
        </w:rPr>
        <w:t>市、</w:t>
      </w:r>
      <w:r>
        <w:rPr>
          <w:rFonts w:ascii="仿宋" w:hAnsi="仿宋" w:eastAsia="仿宋"/>
          <w:sz w:val="32"/>
          <w:szCs w:val="32"/>
        </w:rPr>
        <w:t>县（市、区）下达</w:t>
      </w:r>
      <w:r>
        <w:rPr>
          <w:rFonts w:hint="eastAsia" w:ascii="仿宋" w:hAnsi="仿宋" w:eastAsia="仿宋"/>
          <w:sz w:val="32"/>
          <w:szCs w:val="32"/>
        </w:rPr>
        <w:t>/到位</w:t>
      </w:r>
      <w:r>
        <w:rPr>
          <w:rFonts w:ascii="仿宋" w:hAnsi="仿宋" w:eastAsia="仿宋"/>
          <w:sz w:val="32"/>
          <w:szCs w:val="32"/>
        </w:rPr>
        <w:t>资金及资金支出如表</w:t>
      </w:r>
      <w:r>
        <w:rPr>
          <w:rFonts w:hint="eastAsia" w:ascii="仿宋" w:hAnsi="仿宋" w:eastAsia="仿宋"/>
          <w:sz w:val="32"/>
          <w:szCs w:val="32"/>
        </w:rPr>
        <w:t>1所示：</w:t>
      </w:r>
    </w:p>
    <w:p>
      <w:pPr>
        <w:jc w:val="center"/>
        <w:rPr>
          <w:rFonts w:ascii="仿宋" w:hAnsi="仿宋" w:eastAsia="仿宋" w:cs="Times New Roman"/>
          <w:sz w:val="24"/>
          <w:szCs w:val="24"/>
        </w:rPr>
      </w:pPr>
      <w:r>
        <w:rPr>
          <w:rFonts w:hint="eastAsia" w:ascii="仿宋" w:hAnsi="仿宋" w:eastAsia="仿宋" w:cs="Times New Roman"/>
          <w:sz w:val="24"/>
          <w:szCs w:val="24"/>
        </w:rPr>
        <w:t>表</w:t>
      </w:r>
      <w:r>
        <w:rPr>
          <w:rFonts w:ascii="仿宋" w:hAnsi="仿宋" w:eastAsia="仿宋" w:cs="Times New Roman"/>
          <w:sz w:val="24"/>
          <w:szCs w:val="24"/>
        </w:rPr>
        <w:t xml:space="preserve">1 </w:t>
      </w:r>
      <w:r>
        <w:rPr>
          <w:rFonts w:hint="eastAsia" w:ascii="仿宋" w:hAnsi="仿宋" w:eastAsia="仿宋"/>
          <w:sz w:val="24"/>
          <w:szCs w:val="24"/>
        </w:rPr>
        <w:t>市、</w:t>
      </w:r>
      <w:r>
        <w:rPr>
          <w:rFonts w:ascii="仿宋" w:hAnsi="仿宋" w:eastAsia="仿宋"/>
          <w:sz w:val="24"/>
          <w:szCs w:val="24"/>
        </w:rPr>
        <w:t>县（市、区）</w:t>
      </w:r>
      <w:r>
        <w:rPr>
          <w:rFonts w:hint="eastAsia" w:ascii="仿宋" w:hAnsi="仿宋" w:eastAsia="仿宋"/>
          <w:sz w:val="24"/>
          <w:szCs w:val="24"/>
        </w:rPr>
        <w:t>收到</w:t>
      </w:r>
      <w:r>
        <w:rPr>
          <w:rFonts w:hint="eastAsia" w:ascii="仿宋" w:hAnsi="仿宋" w:eastAsia="仿宋" w:cs="Times New Roman"/>
          <w:sz w:val="24"/>
          <w:szCs w:val="24"/>
        </w:rPr>
        <w:t>资金</w:t>
      </w:r>
      <w:r>
        <w:rPr>
          <w:rFonts w:hint="eastAsia" w:ascii="仿宋" w:hAnsi="仿宋" w:eastAsia="仿宋"/>
          <w:sz w:val="24"/>
          <w:szCs w:val="24"/>
        </w:rPr>
        <w:t>下达/到位、</w:t>
      </w:r>
      <w:r>
        <w:rPr>
          <w:rFonts w:ascii="仿宋" w:hAnsi="仿宋" w:eastAsia="仿宋"/>
          <w:sz w:val="24"/>
          <w:szCs w:val="24"/>
        </w:rPr>
        <w:t>资金支出</w:t>
      </w:r>
      <w:r>
        <w:rPr>
          <w:rFonts w:hint="eastAsia" w:ascii="仿宋" w:hAnsi="仿宋" w:eastAsia="仿宋" w:cs="Times New Roman"/>
          <w:sz w:val="24"/>
          <w:szCs w:val="24"/>
        </w:rPr>
        <w:t>情况表（单位：万元）</w:t>
      </w:r>
    </w:p>
    <w:tbl>
      <w:tblPr>
        <w:tblStyle w:val="13"/>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2001"/>
        <w:gridCol w:w="733"/>
        <w:gridCol w:w="813"/>
        <w:gridCol w:w="1228"/>
        <w:gridCol w:w="1163"/>
        <w:gridCol w:w="1163"/>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9" w:type="pct"/>
            <w:vAlign w:val="center"/>
          </w:tcPr>
          <w:p>
            <w:pPr>
              <w:jc w:val="center"/>
              <w:rPr>
                <w:rFonts w:ascii="仿宋" w:hAnsi="仿宋" w:eastAsia="仿宋" w:cs="Times New Roman"/>
                <w:b/>
                <w:bCs/>
                <w:sz w:val="24"/>
                <w:szCs w:val="24"/>
              </w:rPr>
            </w:pPr>
            <w:r>
              <w:rPr>
                <w:rFonts w:hint="eastAsia" w:ascii="仿宋" w:hAnsi="仿宋" w:eastAsia="仿宋" w:cs="Times New Roman"/>
                <w:b/>
                <w:bCs/>
                <w:sz w:val="24"/>
                <w:szCs w:val="24"/>
              </w:rPr>
              <w:t>序号</w:t>
            </w:r>
          </w:p>
        </w:tc>
        <w:tc>
          <w:tcPr>
            <w:tcW w:w="1146" w:type="pct"/>
            <w:vAlign w:val="center"/>
          </w:tcPr>
          <w:p>
            <w:pPr>
              <w:jc w:val="center"/>
              <w:rPr>
                <w:rFonts w:ascii="仿宋" w:hAnsi="仿宋" w:eastAsia="仿宋" w:cs="Times New Roman"/>
                <w:b/>
                <w:bCs/>
                <w:sz w:val="24"/>
                <w:szCs w:val="24"/>
              </w:rPr>
            </w:pPr>
            <w:r>
              <w:rPr>
                <w:rFonts w:hint="eastAsia" w:ascii="仿宋" w:hAnsi="仿宋" w:eastAsia="仿宋" w:cs="Times New Roman"/>
                <w:b/>
                <w:bCs/>
                <w:sz w:val="24"/>
                <w:szCs w:val="24"/>
              </w:rPr>
              <w:t>实施单位名称</w:t>
            </w:r>
          </w:p>
        </w:tc>
        <w:tc>
          <w:tcPr>
            <w:tcW w:w="420" w:type="pct"/>
            <w:vAlign w:val="center"/>
          </w:tcPr>
          <w:p>
            <w:pPr>
              <w:jc w:val="center"/>
              <w:rPr>
                <w:rFonts w:ascii="仿宋" w:hAnsi="仿宋" w:eastAsia="仿宋" w:cs="Times New Roman"/>
                <w:b/>
                <w:bCs/>
                <w:sz w:val="24"/>
                <w:szCs w:val="24"/>
              </w:rPr>
            </w:pPr>
            <w:r>
              <w:rPr>
                <w:rFonts w:hint="eastAsia" w:ascii="仿宋" w:hAnsi="仿宋" w:eastAsia="仿宋" w:cs="Times New Roman"/>
                <w:b/>
                <w:bCs/>
                <w:sz w:val="24"/>
                <w:szCs w:val="24"/>
              </w:rPr>
              <w:t>省级下达/到位资金</w:t>
            </w:r>
          </w:p>
        </w:tc>
        <w:tc>
          <w:tcPr>
            <w:tcW w:w="465" w:type="pct"/>
            <w:vAlign w:val="center"/>
          </w:tcPr>
          <w:p>
            <w:pPr>
              <w:jc w:val="center"/>
              <w:rPr>
                <w:rFonts w:ascii="仿宋" w:hAnsi="仿宋" w:eastAsia="仿宋" w:cs="Times New Roman"/>
                <w:b/>
                <w:bCs/>
                <w:sz w:val="24"/>
                <w:szCs w:val="24"/>
              </w:rPr>
            </w:pPr>
            <w:r>
              <w:rPr>
                <w:rFonts w:hint="eastAsia" w:ascii="仿宋" w:hAnsi="仿宋" w:eastAsia="仿宋" w:cs="Times New Roman"/>
                <w:b/>
                <w:bCs/>
                <w:sz w:val="24"/>
                <w:szCs w:val="24"/>
              </w:rPr>
              <w:t>市级下达/到位资金</w:t>
            </w:r>
          </w:p>
        </w:tc>
        <w:tc>
          <w:tcPr>
            <w:tcW w:w="703" w:type="pct"/>
            <w:vAlign w:val="center"/>
          </w:tcPr>
          <w:p>
            <w:pPr>
              <w:jc w:val="center"/>
              <w:rPr>
                <w:rFonts w:ascii="仿宋" w:hAnsi="仿宋" w:eastAsia="仿宋" w:cs="Times New Roman"/>
                <w:b/>
                <w:bCs/>
                <w:sz w:val="24"/>
                <w:szCs w:val="24"/>
              </w:rPr>
            </w:pPr>
            <w:r>
              <w:rPr>
                <w:rFonts w:hint="eastAsia" w:ascii="仿宋" w:hAnsi="仿宋" w:eastAsia="仿宋" w:cs="Times New Roman"/>
                <w:b/>
                <w:bCs/>
                <w:sz w:val="24"/>
                <w:szCs w:val="24"/>
              </w:rPr>
              <w:t>县（市、区）级下达/到位资金</w:t>
            </w:r>
          </w:p>
        </w:tc>
        <w:tc>
          <w:tcPr>
            <w:tcW w:w="666" w:type="pct"/>
            <w:vAlign w:val="center"/>
          </w:tcPr>
          <w:p>
            <w:pPr>
              <w:jc w:val="center"/>
              <w:rPr>
                <w:rFonts w:ascii="仿宋" w:hAnsi="仿宋" w:eastAsia="仿宋" w:cs="Times New Roman"/>
                <w:b/>
                <w:bCs/>
                <w:sz w:val="24"/>
                <w:szCs w:val="24"/>
              </w:rPr>
            </w:pPr>
            <w:r>
              <w:rPr>
                <w:rFonts w:hint="eastAsia" w:ascii="仿宋" w:hAnsi="仿宋" w:eastAsia="仿宋" w:cs="Times New Roman"/>
                <w:b/>
                <w:bCs/>
                <w:sz w:val="24"/>
                <w:szCs w:val="24"/>
              </w:rPr>
              <w:t>下达/到位资金合计</w:t>
            </w:r>
          </w:p>
        </w:tc>
        <w:tc>
          <w:tcPr>
            <w:tcW w:w="666" w:type="pct"/>
            <w:vAlign w:val="center"/>
          </w:tcPr>
          <w:p>
            <w:pPr>
              <w:jc w:val="center"/>
              <w:rPr>
                <w:rFonts w:ascii="仿宋" w:hAnsi="仿宋" w:eastAsia="仿宋" w:cs="Times New Roman"/>
                <w:b/>
                <w:bCs/>
                <w:sz w:val="24"/>
                <w:szCs w:val="24"/>
              </w:rPr>
            </w:pPr>
            <w:r>
              <w:rPr>
                <w:rFonts w:hint="eastAsia" w:ascii="仿宋" w:hAnsi="仿宋" w:eastAsia="仿宋" w:cs="Times New Roman"/>
                <w:b/>
                <w:bCs/>
                <w:sz w:val="24"/>
                <w:szCs w:val="24"/>
              </w:rPr>
              <w:t>资金支出金额</w:t>
            </w:r>
          </w:p>
        </w:tc>
        <w:tc>
          <w:tcPr>
            <w:tcW w:w="665" w:type="pct"/>
            <w:vAlign w:val="center"/>
          </w:tcPr>
          <w:p>
            <w:pPr>
              <w:jc w:val="center"/>
              <w:rPr>
                <w:rFonts w:ascii="仿宋" w:hAnsi="仿宋" w:eastAsia="仿宋" w:cs="Times New Roman"/>
                <w:b/>
                <w:bCs/>
                <w:sz w:val="24"/>
                <w:szCs w:val="24"/>
              </w:rPr>
            </w:pPr>
            <w:r>
              <w:rPr>
                <w:rFonts w:hint="eastAsia" w:ascii="仿宋" w:hAnsi="仿宋" w:eastAsia="仿宋" w:cs="Times New Roman"/>
                <w:b/>
                <w:bCs/>
                <w:sz w:val="24"/>
                <w:szCs w:val="24"/>
              </w:rPr>
              <w:t>资金支出率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69" w:type="pct"/>
            <w:vAlign w:val="center"/>
          </w:tcPr>
          <w:p>
            <w:pPr>
              <w:jc w:val="center"/>
              <w:rPr>
                <w:rFonts w:ascii="仿宋" w:hAnsi="仿宋" w:eastAsia="仿宋" w:cs="Times New Roman"/>
                <w:sz w:val="24"/>
                <w:szCs w:val="24"/>
              </w:rPr>
            </w:pPr>
            <w:bookmarkStart w:id="8" w:name="_Hlk117345056"/>
            <w:r>
              <w:rPr>
                <w:rFonts w:hint="eastAsia" w:ascii="仿宋" w:hAnsi="仿宋" w:eastAsia="仿宋" w:cs="Times New Roman"/>
                <w:sz w:val="24"/>
                <w:szCs w:val="24"/>
              </w:rPr>
              <w:t>1</w:t>
            </w:r>
          </w:p>
        </w:tc>
        <w:tc>
          <w:tcPr>
            <w:tcW w:w="1146"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梅州市市场监督管理局</w:t>
            </w:r>
          </w:p>
        </w:tc>
        <w:tc>
          <w:tcPr>
            <w:tcW w:w="420"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r>
              <w:rPr>
                <w:rFonts w:ascii="仿宋" w:hAnsi="仿宋" w:eastAsia="仿宋" w:cs="Times New Roman"/>
                <w:sz w:val="24"/>
                <w:szCs w:val="24"/>
              </w:rPr>
              <w:t>89</w:t>
            </w:r>
          </w:p>
        </w:tc>
        <w:tc>
          <w:tcPr>
            <w:tcW w:w="465" w:type="pct"/>
            <w:vAlign w:val="center"/>
          </w:tcPr>
          <w:p>
            <w:pPr>
              <w:jc w:val="center"/>
              <w:rPr>
                <w:rFonts w:ascii="仿宋" w:hAnsi="仿宋" w:eastAsia="仿宋" w:cs="Times New Roman"/>
                <w:sz w:val="24"/>
                <w:szCs w:val="24"/>
              </w:rPr>
            </w:pPr>
          </w:p>
        </w:tc>
        <w:tc>
          <w:tcPr>
            <w:tcW w:w="703" w:type="pct"/>
            <w:vAlign w:val="center"/>
          </w:tcPr>
          <w:p>
            <w:pPr>
              <w:jc w:val="center"/>
              <w:rPr>
                <w:rFonts w:ascii="仿宋" w:hAnsi="仿宋" w:eastAsia="仿宋" w:cs="Times New Roman"/>
                <w:sz w:val="24"/>
                <w:szCs w:val="24"/>
              </w:rPr>
            </w:pPr>
          </w:p>
        </w:tc>
        <w:tc>
          <w:tcPr>
            <w:tcW w:w="666"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r>
              <w:rPr>
                <w:rFonts w:ascii="仿宋" w:hAnsi="仿宋" w:eastAsia="仿宋" w:cs="Times New Roman"/>
                <w:sz w:val="24"/>
                <w:szCs w:val="24"/>
              </w:rPr>
              <w:t>89</w:t>
            </w:r>
          </w:p>
        </w:tc>
        <w:tc>
          <w:tcPr>
            <w:tcW w:w="666" w:type="pct"/>
            <w:vAlign w:val="center"/>
          </w:tcPr>
          <w:p>
            <w:pPr>
              <w:jc w:val="center"/>
              <w:rPr>
                <w:rFonts w:ascii="仿宋" w:hAnsi="仿宋" w:eastAsia="仿宋" w:cs="Times New Roman"/>
                <w:sz w:val="24"/>
                <w:szCs w:val="24"/>
              </w:rPr>
            </w:pPr>
            <w:r>
              <w:rPr>
                <w:rFonts w:hint="eastAsia" w:ascii="仿宋" w:hAnsi="仿宋" w:eastAsia="仿宋"/>
                <w:sz w:val="24"/>
                <w:szCs w:val="24"/>
              </w:rPr>
              <w:t>3</w:t>
            </w:r>
            <w:r>
              <w:rPr>
                <w:rFonts w:ascii="仿宋" w:hAnsi="仿宋" w:eastAsia="仿宋"/>
                <w:sz w:val="24"/>
                <w:szCs w:val="24"/>
              </w:rPr>
              <w:t>89</w:t>
            </w:r>
          </w:p>
        </w:tc>
        <w:tc>
          <w:tcPr>
            <w:tcW w:w="665" w:type="pct"/>
            <w:vAlign w:val="center"/>
          </w:tcPr>
          <w:p>
            <w:pPr>
              <w:jc w:val="center"/>
              <w:rPr>
                <w:rFonts w:ascii="仿宋" w:hAnsi="仿宋" w:eastAsia="仿宋"/>
                <w:sz w:val="24"/>
                <w:szCs w:val="24"/>
              </w:rPr>
            </w:pPr>
            <w:r>
              <w:rPr>
                <w:rFonts w:hint="eastAsia" w:ascii="仿宋" w:hAnsi="仿宋" w:eastAsia="仿宋" w:cs="Times New Roman"/>
                <w:sz w:val="24"/>
                <w:szCs w:val="24"/>
              </w:rPr>
              <w:t>1</w:t>
            </w:r>
            <w:r>
              <w:rPr>
                <w:rFonts w:ascii="仿宋" w:hAnsi="仿宋" w:eastAsia="仿宋" w:cs="Times New Roman"/>
                <w:sz w:val="24"/>
                <w:szCs w:val="24"/>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9"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1146"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梅州市食品药品监督检验所</w:t>
            </w:r>
          </w:p>
        </w:tc>
        <w:tc>
          <w:tcPr>
            <w:tcW w:w="420"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44</w:t>
            </w:r>
          </w:p>
        </w:tc>
        <w:tc>
          <w:tcPr>
            <w:tcW w:w="465"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9</w:t>
            </w:r>
            <w:r>
              <w:rPr>
                <w:rFonts w:ascii="仿宋" w:hAnsi="仿宋" w:eastAsia="仿宋" w:cs="Times New Roman"/>
                <w:sz w:val="24"/>
                <w:szCs w:val="24"/>
              </w:rPr>
              <w:t>5</w:t>
            </w:r>
          </w:p>
        </w:tc>
        <w:tc>
          <w:tcPr>
            <w:tcW w:w="703" w:type="pct"/>
            <w:vAlign w:val="center"/>
          </w:tcPr>
          <w:p>
            <w:pPr>
              <w:jc w:val="center"/>
              <w:rPr>
                <w:rFonts w:ascii="仿宋" w:hAnsi="仿宋" w:eastAsia="仿宋" w:cs="Times New Roman"/>
                <w:sz w:val="24"/>
                <w:szCs w:val="24"/>
              </w:rPr>
            </w:pPr>
          </w:p>
        </w:tc>
        <w:tc>
          <w:tcPr>
            <w:tcW w:w="666"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r>
              <w:rPr>
                <w:rFonts w:ascii="仿宋" w:hAnsi="仿宋" w:eastAsia="仿宋" w:cs="Times New Roman"/>
                <w:sz w:val="24"/>
                <w:szCs w:val="24"/>
              </w:rPr>
              <w:t>39</w:t>
            </w:r>
          </w:p>
        </w:tc>
        <w:tc>
          <w:tcPr>
            <w:tcW w:w="666" w:type="pct"/>
            <w:vAlign w:val="center"/>
          </w:tcPr>
          <w:p>
            <w:pPr>
              <w:jc w:val="center"/>
              <w:rPr>
                <w:rFonts w:ascii="仿宋" w:hAnsi="仿宋" w:eastAsia="仿宋" w:cs="Times New Roman"/>
                <w:sz w:val="24"/>
                <w:szCs w:val="24"/>
              </w:rPr>
            </w:pPr>
            <w:r>
              <w:rPr>
                <w:rFonts w:hint="eastAsia" w:ascii="仿宋" w:hAnsi="仿宋" w:eastAsia="仿宋"/>
                <w:sz w:val="24"/>
                <w:szCs w:val="24"/>
              </w:rPr>
              <w:t>2</w:t>
            </w:r>
            <w:r>
              <w:rPr>
                <w:rFonts w:ascii="仿宋" w:hAnsi="仿宋" w:eastAsia="仿宋"/>
                <w:sz w:val="24"/>
                <w:szCs w:val="24"/>
              </w:rPr>
              <w:t>97.73</w:t>
            </w:r>
          </w:p>
        </w:tc>
        <w:tc>
          <w:tcPr>
            <w:tcW w:w="665" w:type="pct"/>
            <w:tcBorders>
              <w:bottom w:val="single" w:color="auto" w:sz="4" w:space="0"/>
            </w:tcBorders>
            <w:vAlign w:val="center"/>
          </w:tcPr>
          <w:p>
            <w:pPr>
              <w:jc w:val="center"/>
              <w:rPr>
                <w:rFonts w:ascii="仿宋" w:hAnsi="仿宋" w:eastAsia="仿宋"/>
                <w:sz w:val="24"/>
                <w:szCs w:val="24"/>
              </w:rPr>
            </w:pPr>
            <w:r>
              <w:rPr>
                <w:rFonts w:ascii="仿宋" w:hAnsi="仿宋" w:eastAsia="仿宋" w:cs="Times New Roman"/>
                <w:sz w:val="24"/>
                <w:szCs w:val="24"/>
              </w:rPr>
              <w:t>87.83%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69" w:type="pct"/>
            <w:vAlign w:val="center"/>
          </w:tcPr>
          <w:p>
            <w:pPr>
              <w:jc w:val="center"/>
              <w:rPr>
                <w:rFonts w:ascii="仿宋" w:hAnsi="仿宋" w:eastAsia="仿宋" w:cs="Times New Roman"/>
                <w:sz w:val="24"/>
                <w:szCs w:val="24"/>
              </w:rPr>
            </w:pPr>
            <w:bookmarkStart w:id="9" w:name="_Hlk116976648"/>
            <w:r>
              <w:rPr>
                <w:rFonts w:hint="eastAsia" w:ascii="仿宋" w:hAnsi="仿宋" w:eastAsia="仿宋" w:cs="Times New Roman"/>
                <w:sz w:val="24"/>
                <w:szCs w:val="24"/>
              </w:rPr>
              <w:t>3</w:t>
            </w:r>
          </w:p>
        </w:tc>
        <w:tc>
          <w:tcPr>
            <w:tcW w:w="1146"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梅州市梅江区市场监督管理局</w:t>
            </w:r>
          </w:p>
        </w:tc>
        <w:tc>
          <w:tcPr>
            <w:tcW w:w="420"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r>
              <w:rPr>
                <w:rFonts w:ascii="仿宋" w:hAnsi="仿宋" w:eastAsia="仿宋" w:cs="Times New Roman"/>
                <w:sz w:val="24"/>
                <w:szCs w:val="24"/>
              </w:rPr>
              <w:t>0</w:t>
            </w:r>
          </w:p>
        </w:tc>
        <w:tc>
          <w:tcPr>
            <w:tcW w:w="465" w:type="pct"/>
            <w:vAlign w:val="center"/>
          </w:tcPr>
          <w:p>
            <w:pPr>
              <w:jc w:val="center"/>
              <w:rPr>
                <w:rFonts w:ascii="仿宋" w:hAnsi="仿宋" w:eastAsia="仿宋" w:cs="Times New Roman"/>
                <w:sz w:val="24"/>
                <w:szCs w:val="24"/>
              </w:rPr>
            </w:pPr>
          </w:p>
        </w:tc>
        <w:tc>
          <w:tcPr>
            <w:tcW w:w="703"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w:t>
            </w:r>
            <w:r>
              <w:rPr>
                <w:rFonts w:ascii="仿宋" w:hAnsi="仿宋" w:eastAsia="仿宋" w:cs="Times New Roman"/>
                <w:sz w:val="24"/>
                <w:szCs w:val="24"/>
              </w:rPr>
              <w:t>00</w:t>
            </w:r>
          </w:p>
        </w:tc>
        <w:tc>
          <w:tcPr>
            <w:tcW w:w="666"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w:t>
            </w:r>
            <w:r>
              <w:rPr>
                <w:rFonts w:ascii="仿宋" w:hAnsi="仿宋" w:eastAsia="仿宋" w:cs="Times New Roman"/>
                <w:sz w:val="24"/>
                <w:szCs w:val="24"/>
              </w:rPr>
              <w:t>30</w:t>
            </w:r>
          </w:p>
        </w:tc>
        <w:tc>
          <w:tcPr>
            <w:tcW w:w="666" w:type="pct"/>
            <w:vAlign w:val="center"/>
          </w:tcPr>
          <w:p>
            <w:pPr>
              <w:jc w:val="center"/>
              <w:rPr>
                <w:rFonts w:ascii="仿宋" w:hAnsi="仿宋" w:eastAsia="仿宋" w:cs="Times New Roman"/>
                <w:sz w:val="24"/>
                <w:szCs w:val="24"/>
              </w:rPr>
            </w:pPr>
            <w:r>
              <w:rPr>
                <w:rFonts w:hint="eastAsia" w:ascii="仿宋" w:hAnsi="仿宋" w:eastAsia="仿宋"/>
                <w:sz w:val="24"/>
                <w:szCs w:val="24"/>
              </w:rPr>
              <w:t>3</w:t>
            </w:r>
            <w:r>
              <w:rPr>
                <w:rFonts w:ascii="仿宋" w:hAnsi="仿宋" w:eastAsia="仿宋"/>
                <w:sz w:val="24"/>
                <w:szCs w:val="24"/>
              </w:rPr>
              <w:t>26.52</w:t>
            </w:r>
          </w:p>
        </w:tc>
        <w:tc>
          <w:tcPr>
            <w:tcW w:w="66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75.93%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9"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w:t>
            </w:r>
          </w:p>
        </w:tc>
        <w:tc>
          <w:tcPr>
            <w:tcW w:w="1146"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梅州市梅县区市场监督管理局</w:t>
            </w:r>
          </w:p>
        </w:tc>
        <w:tc>
          <w:tcPr>
            <w:tcW w:w="420"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7</w:t>
            </w:r>
          </w:p>
        </w:tc>
        <w:tc>
          <w:tcPr>
            <w:tcW w:w="465" w:type="pct"/>
            <w:vAlign w:val="center"/>
          </w:tcPr>
          <w:p>
            <w:pPr>
              <w:jc w:val="center"/>
              <w:rPr>
                <w:rFonts w:ascii="仿宋" w:hAnsi="仿宋" w:eastAsia="仿宋" w:cs="Times New Roman"/>
                <w:sz w:val="24"/>
                <w:szCs w:val="24"/>
              </w:rPr>
            </w:pPr>
          </w:p>
        </w:tc>
        <w:tc>
          <w:tcPr>
            <w:tcW w:w="703"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w:t>
            </w:r>
            <w:r>
              <w:rPr>
                <w:rFonts w:ascii="仿宋" w:hAnsi="仿宋" w:eastAsia="仿宋" w:cs="Times New Roman"/>
                <w:sz w:val="24"/>
                <w:szCs w:val="24"/>
              </w:rPr>
              <w:t>86.35</w:t>
            </w:r>
          </w:p>
        </w:tc>
        <w:tc>
          <w:tcPr>
            <w:tcW w:w="666"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r>
              <w:rPr>
                <w:rFonts w:ascii="仿宋" w:hAnsi="仿宋" w:eastAsia="仿宋" w:cs="Times New Roman"/>
                <w:sz w:val="24"/>
                <w:szCs w:val="24"/>
              </w:rPr>
              <w:t>03.35</w:t>
            </w:r>
          </w:p>
        </w:tc>
        <w:tc>
          <w:tcPr>
            <w:tcW w:w="666"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r>
              <w:rPr>
                <w:rFonts w:ascii="仿宋" w:hAnsi="仿宋" w:eastAsia="仿宋" w:cs="Times New Roman"/>
                <w:sz w:val="24"/>
                <w:szCs w:val="24"/>
              </w:rPr>
              <w:t>03.35</w:t>
            </w:r>
          </w:p>
        </w:tc>
        <w:tc>
          <w:tcPr>
            <w:tcW w:w="66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Times New Roman"/>
                <w:sz w:val="24"/>
                <w:szCs w:val="24"/>
              </w:rPr>
            </w:pPr>
            <w:r>
              <w:rPr>
                <w:rFonts w:hint="eastAsia" w:ascii="仿宋" w:hAnsi="仿宋" w:eastAsia="仿宋"/>
                <w:sz w:val="24"/>
                <w:szCs w:val="24"/>
              </w:rPr>
              <w:t>100</w:t>
            </w:r>
            <w:r>
              <w:rPr>
                <w:rFonts w:ascii="仿宋" w:hAnsi="仿宋" w:eastAsia="仿宋"/>
                <w:sz w:val="24"/>
                <w:szCs w:val="24"/>
              </w:rPr>
              <w:t>.00</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9"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1146"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兴宁市市场监督管理局</w:t>
            </w:r>
          </w:p>
        </w:tc>
        <w:tc>
          <w:tcPr>
            <w:tcW w:w="420"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6</w:t>
            </w:r>
          </w:p>
        </w:tc>
        <w:tc>
          <w:tcPr>
            <w:tcW w:w="465" w:type="pct"/>
            <w:vAlign w:val="center"/>
          </w:tcPr>
          <w:p>
            <w:pPr>
              <w:jc w:val="center"/>
              <w:rPr>
                <w:rFonts w:ascii="仿宋" w:hAnsi="仿宋" w:eastAsia="仿宋" w:cs="Times New Roman"/>
                <w:sz w:val="24"/>
                <w:szCs w:val="24"/>
              </w:rPr>
            </w:pPr>
          </w:p>
        </w:tc>
        <w:tc>
          <w:tcPr>
            <w:tcW w:w="703"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6</w:t>
            </w:r>
            <w:r>
              <w:rPr>
                <w:rFonts w:ascii="仿宋" w:hAnsi="仿宋" w:eastAsia="仿宋" w:cs="Times New Roman"/>
                <w:sz w:val="24"/>
                <w:szCs w:val="24"/>
              </w:rPr>
              <w:t>04</w:t>
            </w:r>
          </w:p>
        </w:tc>
        <w:tc>
          <w:tcPr>
            <w:tcW w:w="666"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6</w:t>
            </w:r>
            <w:r>
              <w:rPr>
                <w:rFonts w:ascii="仿宋" w:hAnsi="仿宋" w:eastAsia="仿宋" w:cs="Times New Roman"/>
                <w:sz w:val="24"/>
                <w:szCs w:val="24"/>
              </w:rPr>
              <w:t>20</w:t>
            </w:r>
          </w:p>
        </w:tc>
        <w:tc>
          <w:tcPr>
            <w:tcW w:w="666" w:type="pct"/>
            <w:vAlign w:val="center"/>
          </w:tcPr>
          <w:p>
            <w:pPr>
              <w:jc w:val="center"/>
              <w:rPr>
                <w:rFonts w:ascii="仿宋" w:hAnsi="仿宋" w:eastAsia="仿宋" w:cs="Times New Roman"/>
                <w:sz w:val="24"/>
                <w:szCs w:val="24"/>
              </w:rPr>
            </w:pPr>
            <w:r>
              <w:rPr>
                <w:rFonts w:hint="eastAsia" w:ascii="仿宋" w:hAnsi="仿宋" w:eastAsia="仿宋"/>
                <w:sz w:val="24"/>
                <w:szCs w:val="24"/>
              </w:rPr>
              <w:t>6</w:t>
            </w:r>
            <w:r>
              <w:rPr>
                <w:rFonts w:ascii="仿宋" w:hAnsi="仿宋" w:eastAsia="仿宋"/>
                <w:sz w:val="24"/>
                <w:szCs w:val="24"/>
              </w:rPr>
              <w:t>06.95</w:t>
            </w:r>
          </w:p>
        </w:tc>
        <w:tc>
          <w:tcPr>
            <w:tcW w:w="66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97.90%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9"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6</w:t>
            </w:r>
          </w:p>
        </w:tc>
        <w:tc>
          <w:tcPr>
            <w:tcW w:w="1146"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平远县市场监督管理局</w:t>
            </w:r>
          </w:p>
        </w:tc>
        <w:tc>
          <w:tcPr>
            <w:tcW w:w="420"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8</w:t>
            </w:r>
          </w:p>
        </w:tc>
        <w:tc>
          <w:tcPr>
            <w:tcW w:w="465" w:type="pct"/>
            <w:vAlign w:val="center"/>
          </w:tcPr>
          <w:p>
            <w:pPr>
              <w:jc w:val="center"/>
              <w:rPr>
                <w:rFonts w:ascii="仿宋" w:hAnsi="仿宋" w:eastAsia="仿宋" w:cs="Times New Roman"/>
                <w:sz w:val="24"/>
                <w:szCs w:val="24"/>
              </w:rPr>
            </w:pPr>
          </w:p>
        </w:tc>
        <w:tc>
          <w:tcPr>
            <w:tcW w:w="703"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7</w:t>
            </w:r>
            <w:r>
              <w:rPr>
                <w:rFonts w:ascii="仿宋" w:hAnsi="仿宋" w:eastAsia="仿宋" w:cs="Times New Roman"/>
                <w:sz w:val="24"/>
                <w:szCs w:val="24"/>
              </w:rPr>
              <w:t>7.33</w:t>
            </w:r>
          </w:p>
        </w:tc>
        <w:tc>
          <w:tcPr>
            <w:tcW w:w="666"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8</w:t>
            </w:r>
            <w:r>
              <w:rPr>
                <w:rFonts w:ascii="仿宋" w:hAnsi="仿宋" w:eastAsia="仿宋" w:cs="Times New Roman"/>
                <w:sz w:val="24"/>
                <w:szCs w:val="24"/>
              </w:rPr>
              <w:t>5.33</w:t>
            </w:r>
          </w:p>
        </w:tc>
        <w:tc>
          <w:tcPr>
            <w:tcW w:w="666" w:type="pct"/>
            <w:vAlign w:val="center"/>
          </w:tcPr>
          <w:p>
            <w:pPr>
              <w:jc w:val="center"/>
              <w:rPr>
                <w:rFonts w:ascii="仿宋" w:hAnsi="仿宋" w:eastAsia="仿宋" w:cs="Times New Roman"/>
                <w:sz w:val="24"/>
                <w:szCs w:val="24"/>
              </w:rPr>
            </w:pPr>
            <w:r>
              <w:rPr>
                <w:rFonts w:hint="eastAsia" w:ascii="仿宋" w:hAnsi="仿宋" w:eastAsia="仿宋"/>
                <w:sz w:val="24"/>
                <w:szCs w:val="24"/>
              </w:rPr>
              <w:t>8</w:t>
            </w:r>
            <w:r>
              <w:rPr>
                <w:rFonts w:ascii="仿宋" w:hAnsi="仿宋" w:eastAsia="仿宋"/>
                <w:sz w:val="24"/>
                <w:szCs w:val="24"/>
              </w:rPr>
              <w:t>5.33</w:t>
            </w:r>
          </w:p>
        </w:tc>
        <w:tc>
          <w:tcPr>
            <w:tcW w:w="66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100</w:t>
            </w:r>
            <w:r>
              <w:rPr>
                <w:rFonts w:ascii="仿宋" w:hAnsi="仿宋" w:eastAsia="仿宋"/>
                <w:sz w:val="24"/>
                <w:szCs w:val="24"/>
              </w:rPr>
              <w:t>.00</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9"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7</w:t>
            </w:r>
          </w:p>
        </w:tc>
        <w:tc>
          <w:tcPr>
            <w:tcW w:w="1146"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蕉岭县市场监督管理局</w:t>
            </w:r>
          </w:p>
        </w:tc>
        <w:tc>
          <w:tcPr>
            <w:tcW w:w="420"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8</w:t>
            </w:r>
          </w:p>
        </w:tc>
        <w:tc>
          <w:tcPr>
            <w:tcW w:w="465" w:type="pct"/>
            <w:vAlign w:val="center"/>
          </w:tcPr>
          <w:p>
            <w:pPr>
              <w:jc w:val="center"/>
              <w:rPr>
                <w:rFonts w:ascii="仿宋" w:hAnsi="仿宋" w:eastAsia="仿宋" w:cs="Times New Roman"/>
                <w:sz w:val="24"/>
                <w:szCs w:val="24"/>
              </w:rPr>
            </w:pPr>
          </w:p>
        </w:tc>
        <w:tc>
          <w:tcPr>
            <w:tcW w:w="703"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40.70</w:t>
            </w:r>
          </w:p>
        </w:tc>
        <w:tc>
          <w:tcPr>
            <w:tcW w:w="666"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48.70</w:t>
            </w:r>
          </w:p>
        </w:tc>
        <w:tc>
          <w:tcPr>
            <w:tcW w:w="666" w:type="pct"/>
            <w:vAlign w:val="center"/>
          </w:tcPr>
          <w:p>
            <w:pPr>
              <w:jc w:val="center"/>
              <w:rPr>
                <w:rFonts w:ascii="仿宋" w:hAnsi="仿宋" w:eastAsia="仿宋" w:cs="Times New Roman"/>
                <w:sz w:val="24"/>
                <w:szCs w:val="24"/>
              </w:rPr>
            </w:pPr>
            <w:r>
              <w:rPr>
                <w:rFonts w:hint="eastAsia" w:ascii="仿宋" w:hAnsi="仿宋" w:eastAsia="仿宋"/>
                <w:sz w:val="24"/>
                <w:szCs w:val="24"/>
              </w:rPr>
              <w:t>2</w:t>
            </w:r>
            <w:r>
              <w:rPr>
                <w:rFonts w:ascii="仿宋" w:hAnsi="仿宋" w:eastAsia="仿宋"/>
                <w:sz w:val="24"/>
                <w:szCs w:val="24"/>
              </w:rPr>
              <w:t>33.35</w:t>
            </w:r>
          </w:p>
        </w:tc>
        <w:tc>
          <w:tcPr>
            <w:tcW w:w="66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93.83%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9"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8</w:t>
            </w:r>
          </w:p>
        </w:tc>
        <w:tc>
          <w:tcPr>
            <w:tcW w:w="1146"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大埔县市场监督管理局</w:t>
            </w:r>
          </w:p>
        </w:tc>
        <w:tc>
          <w:tcPr>
            <w:tcW w:w="420"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7</w:t>
            </w:r>
          </w:p>
        </w:tc>
        <w:tc>
          <w:tcPr>
            <w:tcW w:w="465" w:type="pct"/>
            <w:vAlign w:val="center"/>
          </w:tcPr>
          <w:p>
            <w:pPr>
              <w:jc w:val="center"/>
              <w:rPr>
                <w:rFonts w:ascii="仿宋" w:hAnsi="仿宋" w:eastAsia="仿宋" w:cs="Times New Roman"/>
                <w:sz w:val="24"/>
                <w:szCs w:val="24"/>
              </w:rPr>
            </w:pPr>
          </w:p>
        </w:tc>
        <w:tc>
          <w:tcPr>
            <w:tcW w:w="703"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62.20</w:t>
            </w:r>
          </w:p>
        </w:tc>
        <w:tc>
          <w:tcPr>
            <w:tcW w:w="666"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69.20</w:t>
            </w:r>
          </w:p>
        </w:tc>
        <w:tc>
          <w:tcPr>
            <w:tcW w:w="666" w:type="pct"/>
            <w:vAlign w:val="center"/>
          </w:tcPr>
          <w:p>
            <w:pPr>
              <w:jc w:val="center"/>
              <w:rPr>
                <w:rFonts w:ascii="仿宋" w:hAnsi="仿宋" w:eastAsia="仿宋" w:cs="Times New Roman"/>
                <w:sz w:val="24"/>
                <w:szCs w:val="24"/>
              </w:rPr>
            </w:pPr>
            <w:r>
              <w:rPr>
                <w:rFonts w:hint="eastAsia" w:ascii="仿宋" w:hAnsi="仿宋" w:eastAsia="仿宋"/>
                <w:sz w:val="24"/>
                <w:szCs w:val="24"/>
              </w:rPr>
              <w:t>1</w:t>
            </w:r>
            <w:r>
              <w:rPr>
                <w:rFonts w:ascii="仿宋" w:hAnsi="仿宋" w:eastAsia="仿宋"/>
                <w:sz w:val="24"/>
                <w:szCs w:val="24"/>
              </w:rPr>
              <w:t>02.48</w:t>
            </w:r>
          </w:p>
        </w:tc>
        <w:tc>
          <w:tcPr>
            <w:tcW w:w="66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60.57%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9"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9</w:t>
            </w:r>
          </w:p>
        </w:tc>
        <w:tc>
          <w:tcPr>
            <w:tcW w:w="1146"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丰顺县市场监督管理局</w:t>
            </w:r>
          </w:p>
        </w:tc>
        <w:tc>
          <w:tcPr>
            <w:tcW w:w="420"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2</w:t>
            </w:r>
          </w:p>
        </w:tc>
        <w:tc>
          <w:tcPr>
            <w:tcW w:w="465" w:type="pct"/>
            <w:vAlign w:val="center"/>
          </w:tcPr>
          <w:p>
            <w:pPr>
              <w:jc w:val="center"/>
              <w:rPr>
                <w:rFonts w:ascii="仿宋" w:hAnsi="仿宋" w:eastAsia="仿宋" w:cs="Times New Roman"/>
                <w:sz w:val="24"/>
                <w:szCs w:val="24"/>
              </w:rPr>
            </w:pPr>
          </w:p>
        </w:tc>
        <w:tc>
          <w:tcPr>
            <w:tcW w:w="703"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r>
              <w:rPr>
                <w:rFonts w:ascii="仿宋" w:hAnsi="仿宋" w:eastAsia="仿宋" w:cs="Times New Roman"/>
                <w:sz w:val="24"/>
                <w:szCs w:val="24"/>
              </w:rPr>
              <w:t>29</w:t>
            </w:r>
          </w:p>
        </w:tc>
        <w:tc>
          <w:tcPr>
            <w:tcW w:w="666"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r>
              <w:rPr>
                <w:rFonts w:ascii="仿宋" w:hAnsi="仿宋" w:eastAsia="仿宋" w:cs="Times New Roman"/>
                <w:sz w:val="24"/>
                <w:szCs w:val="24"/>
              </w:rPr>
              <w:t>41</w:t>
            </w:r>
          </w:p>
        </w:tc>
        <w:tc>
          <w:tcPr>
            <w:tcW w:w="666" w:type="pct"/>
            <w:vAlign w:val="center"/>
          </w:tcPr>
          <w:p>
            <w:pPr>
              <w:jc w:val="center"/>
              <w:rPr>
                <w:rFonts w:ascii="仿宋" w:hAnsi="仿宋" w:eastAsia="仿宋" w:cs="Times New Roman"/>
                <w:sz w:val="24"/>
                <w:szCs w:val="24"/>
              </w:rPr>
            </w:pPr>
            <w:r>
              <w:rPr>
                <w:rFonts w:hint="eastAsia" w:ascii="仿宋" w:hAnsi="仿宋" w:eastAsia="仿宋"/>
                <w:sz w:val="24"/>
                <w:szCs w:val="24"/>
              </w:rPr>
              <w:t>3</w:t>
            </w:r>
            <w:r>
              <w:rPr>
                <w:rFonts w:ascii="仿宋" w:hAnsi="仿宋" w:eastAsia="仿宋"/>
                <w:sz w:val="24"/>
                <w:szCs w:val="24"/>
              </w:rPr>
              <w:t>13.05</w:t>
            </w:r>
          </w:p>
        </w:tc>
        <w:tc>
          <w:tcPr>
            <w:tcW w:w="66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91.80%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9"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0</w:t>
            </w:r>
          </w:p>
        </w:tc>
        <w:tc>
          <w:tcPr>
            <w:tcW w:w="1146"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五华县市场监督管理局</w:t>
            </w:r>
          </w:p>
        </w:tc>
        <w:tc>
          <w:tcPr>
            <w:tcW w:w="420"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6</w:t>
            </w:r>
          </w:p>
        </w:tc>
        <w:tc>
          <w:tcPr>
            <w:tcW w:w="465" w:type="pct"/>
            <w:vAlign w:val="center"/>
          </w:tcPr>
          <w:p>
            <w:pPr>
              <w:jc w:val="center"/>
              <w:rPr>
                <w:rFonts w:ascii="仿宋" w:hAnsi="仿宋" w:eastAsia="仿宋" w:cs="Times New Roman"/>
                <w:sz w:val="24"/>
                <w:szCs w:val="24"/>
              </w:rPr>
            </w:pPr>
          </w:p>
        </w:tc>
        <w:tc>
          <w:tcPr>
            <w:tcW w:w="703"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7</w:t>
            </w:r>
            <w:r>
              <w:rPr>
                <w:rFonts w:ascii="仿宋" w:hAnsi="仿宋" w:eastAsia="仿宋" w:cs="Times New Roman"/>
                <w:sz w:val="24"/>
                <w:szCs w:val="24"/>
              </w:rPr>
              <w:t>52</w:t>
            </w:r>
          </w:p>
        </w:tc>
        <w:tc>
          <w:tcPr>
            <w:tcW w:w="666"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7</w:t>
            </w:r>
            <w:r>
              <w:rPr>
                <w:rFonts w:ascii="仿宋" w:hAnsi="仿宋" w:eastAsia="仿宋" w:cs="Times New Roman"/>
                <w:sz w:val="24"/>
                <w:szCs w:val="24"/>
              </w:rPr>
              <w:t>68</w:t>
            </w:r>
          </w:p>
        </w:tc>
        <w:tc>
          <w:tcPr>
            <w:tcW w:w="666" w:type="pct"/>
            <w:vAlign w:val="center"/>
          </w:tcPr>
          <w:p>
            <w:pPr>
              <w:jc w:val="center"/>
              <w:rPr>
                <w:rFonts w:ascii="仿宋" w:hAnsi="仿宋" w:eastAsia="仿宋" w:cs="Times New Roman"/>
                <w:sz w:val="24"/>
                <w:szCs w:val="24"/>
              </w:rPr>
            </w:pPr>
            <w:r>
              <w:rPr>
                <w:rFonts w:hint="eastAsia" w:ascii="仿宋" w:hAnsi="仿宋" w:eastAsia="仿宋"/>
                <w:sz w:val="24"/>
                <w:szCs w:val="24"/>
              </w:rPr>
              <w:t>6</w:t>
            </w:r>
            <w:r>
              <w:rPr>
                <w:rFonts w:ascii="仿宋" w:hAnsi="仿宋" w:eastAsia="仿宋"/>
                <w:sz w:val="24"/>
                <w:szCs w:val="24"/>
              </w:rPr>
              <w:t>76.65</w:t>
            </w:r>
          </w:p>
        </w:tc>
        <w:tc>
          <w:tcPr>
            <w:tcW w:w="66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88.11%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5" w:type="pct"/>
            <w:gridSpan w:val="2"/>
            <w:vAlign w:val="center"/>
          </w:tcPr>
          <w:p>
            <w:pPr>
              <w:jc w:val="center"/>
              <w:rPr>
                <w:rFonts w:ascii="仿宋" w:hAnsi="仿宋" w:eastAsia="仿宋" w:cs="Times New Roman"/>
                <w:b/>
                <w:bCs/>
                <w:sz w:val="24"/>
                <w:szCs w:val="24"/>
              </w:rPr>
            </w:pPr>
            <w:r>
              <w:rPr>
                <w:rFonts w:hint="eastAsia" w:ascii="仿宋" w:hAnsi="仿宋" w:eastAsia="仿宋" w:cs="Times New Roman"/>
                <w:b/>
                <w:bCs/>
                <w:sz w:val="24"/>
                <w:szCs w:val="24"/>
              </w:rPr>
              <w:t>合计</w:t>
            </w:r>
          </w:p>
        </w:tc>
        <w:tc>
          <w:tcPr>
            <w:tcW w:w="420" w:type="pct"/>
            <w:vAlign w:val="center"/>
          </w:tcPr>
          <w:p>
            <w:pPr>
              <w:jc w:val="center"/>
              <w:rPr>
                <w:rFonts w:ascii="仿宋" w:hAnsi="仿宋" w:eastAsia="仿宋" w:cs="Times New Roman"/>
                <w:b/>
                <w:bCs/>
                <w:sz w:val="24"/>
                <w:szCs w:val="24"/>
              </w:rPr>
            </w:pPr>
            <w:r>
              <w:rPr>
                <w:rFonts w:hint="eastAsia" w:ascii="仿宋" w:hAnsi="仿宋" w:eastAsia="仿宋" w:cs="Times New Roman"/>
                <w:b/>
                <w:bCs/>
                <w:sz w:val="24"/>
                <w:szCs w:val="24"/>
              </w:rPr>
              <w:t>7</w:t>
            </w:r>
            <w:r>
              <w:rPr>
                <w:rFonts w:ascii="仿宋" w:hAnsi="仿宋" w:eastAsia="仿宋" w:cs="Times New Roman"/>
                <w:b/>
                <w:bCs/>
                <w:sz w:val="24"/>
                <w:szCs w:val="24"/>
              </w:rPr>
              <w:t>47</w:t>
            </w:r>
          </w:p>
        </w:tc>
        <w:tc>
          <w:tcPr>
            <w:tcW w:w="465" w:type="pct"/>
            <w:vAlign w:val="center"/>
          </w:tcPr>
          <w:p>
            <w:pPr>
              <w:jc w:val="center"/>
              <w:rPr>
                <w:rFonts w:ascii="仿宋" w:hAnsi="仿宋" w:eastAsia="仿宋" w:cs="Times New Roman"/>
                <w:b/>
                <w:bCs/>
                <w:sz w:val="24"/>
                <w:szCs w:val="24"/>
              </w:rPr>
            </w:pPr>
            <w:r>
              <w:rPr>
                <w:rFonts w:hint="eastAsia" w:ascii="仿宋" w:hAnsi="仿宋" w:eastAsia="仿宋" w:cs="Times New Roman"/>
                <w:b/>
                <w:bCs/>
                <w:sz w:val="24"/>
                <w:szCs w:val="24"/>
              </w:rPr>
              <w:t>9</w:t>
            </w:r>
            <w:r>
              <w:rPr>
                <w:rFonts w:ascii="仿宋" w:hAnsi="仿宋" w:eastAsia="仿宋" w:cs="Times New Roman"/>
                <w:b/>
                <w:bCs/>
                <w:sz w:val="24"/>
                <w:szCs w:val="24"/>
              </w:rPr>
              <w:t>5</w:t>
            </w:r>
          </w:p>
        </w:tc>
        <w:tc>
          <w:tcPr>
            <w:tcW w:w="703" w:type="pct"/>
            <w:vAlign w:val="center"/>
          </w:tcPr>
          <w:p>
            <w:pPr>
              <w:jc w:val="center"/>
              <w:rPr>
                <w:rFonts w:ascii="仿宋" w:hAnsi="仿宋" w:eastAsia="仿宋" w:cs="Times New Roman"/>
                <w:b/>
                <w:bCs/>
                <w:sz w:val="24"/>
                <w:szCs w:val="24"/>
              </w:rPr>
            </w:pPr>
            <w:r>
              <w:rPr>
                <w:rFonts w:hint="eastAsia" w:ascii="仿宋" w:hAnsi="仿宋" w:eastAsia="仿宋" w:cs="Times New Roman"/>
                <w:b/>
                <w:bCs/>
                <w:sz w:val="24"/>
                <w:szCs w:val="24"/>
              </w:rPr>
              <w:t>3</w:t>
            </w:r>
            <w:r>
              <w:rPr>
                <w:rFonts w:ascii="仿宋" w:hAnsi="仿宋" w:eastAsia="仿宋" w:cs="Times New Roman"/>
                <w:b/>
                <w:bCs/>
                <w:sz w:val="24"/>
                <w:szCs w:val="24"/>
              </w:rPr>
              <w:t>051.58</w:t>
            </w:r>
          </w:p>
        </w:tc>
        <w:tc>
          <w:tcPr>
            <w:tcW w:w="666" w:type="pct"/>
            <w:vAlign w:val="center"/>
          </w:tcPr>
          <w:p>
            <w:pPr>
              <w:jc w:val="center"/>
              <w:rPr>
                <w:rFonts w:ascii="仿宋" w:hAnsi="仿宋" w:eastAsia="仿宋" w:cs="Times New Roman"/>
                <w:b/>
                <w:bCs/>
                <w:sz w:val="24"/>
                <w:szCs w:val="24"/>
              </w:rPr>
            </w:pPr>
            <w:r>
              <w:rPr>
                <w:rFonts w:ascii="仿宋" w:hAnsi="仿宋" w:eastAsia="仿宋" w:cs="Times New Roman"/>
                <w:b/>
                <w:bCs/>
                <w:sz w:val="24"/>
                <w:szCs w:val="24"/>
              </w:rPr>
              <w:t>3893.58</w:t>
            </w:r>
          </w:p>
        </w:tc>
        <w:tc>
          <w:tcPr>
            <w:tcW w:w="666" w:type="pct"/>
            <w:vAlign w:val="center"/>
          </w:tcPr>
          <w:p>
            <w:pPr>
              <w:jc w:val="center"/>
              <w:rPr>
                <w:rFonts w:ascii="仿宋" w:hAnsi="仿宋" w:eastAsia="仿宋" w:cs="Times New Roman"/>
                <w:b/>
                <w:bCs/>
                <w:sz w:val="24"/>
                <w:szCs w:val="24"/>
              </w:rPr>
            </w:pPr>
            <w:r>
              <w:rPr>
                <w:rFonts w:ascii="仿宋" w:hAnsi="仿宋" w:eastAsia="仿宋"/>
                <w:b/>
                <w:bCs/>
                <w:sz w:val="24"/>
                <w:szCs w:val="24"/>
              </w:rPr>
              <w:t>3534.41</w:t>
            </w:r>
          </w:p>
        </w:tc>
        <w:tc>
          <w:tcPr>
            <w:tcW w:w="665" w:type="pct"/>
            <w:vAlign w:val="center"/>
          </w:tcPr>
          <w:p>
            <w:pPr>
              <w:jc w:val="center"/>
              <w:rPr>
                <w:rFonts w:ascii="仿宋" w:hAnsi="仿宋" w:eastAsia="仿宋"/>
                <w:b/>
                <w:bCs/>
                <w:sz w:val="24"/>
                <w:szCs w:val="24"/>
              </w:rPr>
            </w:pPr>
            <w:bookmarkStart w:id="10" w:name="_Hlk117346897"/>
            <w:r>
              <w:rPr>
                <w:rFonts w:hint="eastAsia" w:ascii="仿宋" w:hAnsi="仿宋" w:eastAsia="仿宋"/>
                <w:b/>
                <w:bCs/>
                <w:sz w:val="24"/>
                <w:szCs w:val="24"/>
              </w:rPr>
              <w:t>90.78%</w:t>
            </w:r>
            <w:bookmarkEnd w:id="10"/>
          </w:p>
        </w:tc>
      </w:tr>
      <w:bookmarkEnd w:id="8"/>
      <w:bookmarkEnd w:id="9"/>
    </w:tbl>
    <w:p>
      <w:pPr>
        <w:topLinePunct/>
        <w:spacing w:line="560" w:lineRule="exact"/>
        <w:ind w:firstLine="643" w:firstLineChars="200"/>
        <w:outlineLvl w:val="1"/>
        <w:rPr>
          <w:rFonts w:ascii="楷体" w:hAnsi="楷体" w:eastAsia="楷体"/>
          <w:b/>
          <w:bCs/>
          <w:kern w:val="0"/>
          <w:sz w:val="32"/>
          <w:szCs w:val="32"/>
        </w:rPr>
      </w:pPr>
      <w:bookmarkStart w:id="11" w:name="_Toc118835188"/>
      <w:r>
        <w:rPr>
          <w:rFonts w:hint="eastAsia" w:ascii="楷体" w:hAnsi="楷体" w:eastAsia="楷体"/>
          <w:b/>
          <w:bCs/>
          <w:kern w:val="0"/>
          <w:sz w:val="32"/>
          <w:szCs w:val="32"/>
        </w:rPr>
        <w:t>（二）项目绩效目标</w:t>
      </w:r>
      <w:bookmarkEnd w:id="11"/>
    </w:p>
    <w:p>
      <w:pPr>
        <w:snapToGrid w:val="0"/>
        <w:spacing w:line="560" w:lineRule="exact"/>
        <w:ind w:firstLine="640" w:firstLineChars="200"/>
        <w:outlineLvl w:val="2"/>
        <w:rPr>
          <w:rFonts w:ascii="仿宋" w:hAnsi="仿宋" w:eastAsia="仿宋" w:cs="Times New Roman"/>
          <w:sz w:val="32"/>
          <w:szCs w:val="32"/>
        </w:rPr>
      </w:pPr>
      <w:bookmarkStart w:id="12" w:name="_Toc118835189"/>
      <w:r>
        <w:rPr>
          <w:rFonts w:ascii="仿宋" w:hAnsi="仿宋" w:eastAsia="仿宋" w:cs="Times New Roman"/>
          <w:sz w:val="32"/>
          <w:szCs w:val="32"/>
        </w:rPr>
        <w:t>1.</w:t>
      </w:r>
      <w:r>
        <w:rPr>
          <w:rFonts w:hint="eastAsia" w:ascii="仿宋" w:hAnsi="仿宋" w:eastAsia="仿宋" w:cs="Times New Roman"/>
          <w:sz w:val="32"/>
          <w:szCs w:val="32"/>
        </w:rPr>
        <w:t>总体目标</w:t>
      </w:r>
      <w:bookmarkEnd w:id="12"/>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以习近平新时代中国特色社会主义思想为指导，坚持稳中求进深化改革创新，坚持以人民为中心，坚持落实食品安全“四个最严”的工作要求，以发现问题为导向，落实生产经营企业食品安全主体责任，强化食品安全监管，有效防控系统性、区域性和行业性食品安全风险隐患，提高食品抽检的针对性、系统性和有效性，进一步提高人民群众的获得感、幸福感和安全感。</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在全市开展食用农产品监督抽检工作的基础上，通过对全市</w:t>
      </w:r>
      <w:r>
        <w:rPr>
          <w:rFonts w:ascii="仿宋" w:hAnsi="仿宋" w:eastAsia="仿宋" w:cs="Times New Roman"/>
          <w:sz w:val="32"/>
          <w:szCs w:val="32"/>
        </w:rPr>
        <w:t>119家食用农产品集中交易市场开展重点品种食用农产品快速检测，及时筛查发现不合格食用农产品，公示快检信息，依法处置不合格食用农产品，严把市场销售食用农产品质量的“入口关”，保障人民群众日常消费安全。</w:t>
      </w:r>
    </w:p>
    <w:p>
      <w:pPr>
        <w:snapToGrid w:val="0"/>
        <w:spacing w:line="560" w:lineRule="exact"/>
        <w:ind w:firstLine="640" w:firstLineChars="200"/>
        <w:outlineLvl w:val="2"/>
        <w:rPr>
          <w:rFonts w:ascii="仿宋" w:hAnsi="仿宋" w:eastAsia="仿宋" w:cs="Times New Roman"/>
          <w:sz w:val="32"/>
          <w:szCs w:val="32"/>
        </w:rPr>
      </w:pPr>
      <w:bookmarkStart w:id="13" w:name="_Toc118835190"/>
      <w:r>
        <w:rPr>
          <w:rFonts w:hint="eastAsia" w:ascii="仿宋" w:hAnsi="仿宋" w:eastAsia="仿宋" w:cs="Times New Roman"/>
          <w:sz w:val="32"/>
          <w:szCs w:val="32"/>
        </w:rPr>
        <w:t>2</w:t>
      </w:r>
      <w:r>
        <w:rPr>
          <w:rFonts w:ascii="仿宋" w:hAnsi="仿宋" w:eastAsia="仿宋" w:cs="Times New Roman"/>
          <w:sz w:val="32"/>
          <w:szCs w:val="32"/>
        </w:rPr>
        <w:t>.</w:t>
      </w:r>
      <w:r>
        <w:rPr>
          <w:rFonts w:hint="eastAsia" w:ascii="仿宋" w:hAnsi="仿宋" w:eastAsia="仿宋" w:cs="Times New Roman"/>
          <w:sz w:val="32"/>
          <w:szCs w:val="32"/>
        </w:rPr>
        <w:t>绩效目标</w:t>
      </w:r>
      <w:bookmarkEnd w:id="13"/>
      <w:r>
        <w:rPr>
          <w:rFonts w:hint="eastAsia" w:ascii="仿宋" w:hAnsi="仿宋" w:eastAsia="仿宋" w:cs="Times New Roman"/>
          <w:sz w:val="32"/>
          <w:szCs w:val="32"/>
        </w:rPr>
        <w:t xml:space="preserve"> </w:t>
      </w:r>
    </w:p>
    <w:p>
      <w:pPr>
        <w:ind w:firstLine="640" w:firstLineChars="200"/>
        <w:rPr>
          <w:rFonts w:ascii="仿宋" w:hAnsi="仿宋" w:eastAsia="仿宋" w:cs="Songti SC Regular"/>
          <w:sz w:val="32"/>
          <w:szCs w:val="32"/>
          <w:lang w:eastAsia="zh-Hans"/>
        </w:rPr>
      </w:pPr>
      <w:r>
        <w:rPr>
          <w:rFonts w:hint="eastAsia" w:ascii="仿宋" w:hAnsi="仿宋" w:eastAsia="仿宋" w:cs="Songti SC Regular"/>
          <w:sz w:val="32"/>
          <w:szCs w:val="32"/>
          <w:lang w:eastAsia="zh-Hans"/>
        </w:rPr>
        <w:t>聚焦“米袋子、菜篮子”等大宗消费和乳制品、婴幼儿配方食品、保健食品等高风险食品品种</w:t>
      </w:r>
      <w:r>
        <w:rPr>
          <w:rFonts w:hint="eastAsia" w:ascii="仿宋" w:hAnsi="仿宋" w:eastAsia="仿宋" w:cs="Songti SC Regular"/>
          <w:sz w:val="32"/>
          <w:szCs w:val="32"/>
        </w:rPr>
        <w:t>,</w:t>
      </w:r>
      <w:r>
        <w:rPr>
          <w:rFonts w:hint="eastAsia" w:ascii="仿宋" w:hAnsi="仿宋" w:eastAsia="仿宋" w:cs="Songti SC Regular"/>
          <w:sz w:val="32"/>
          <w:szCs w:val="32"/>
          <w:lang w:eastAsia="zh-Hans"/>
        </w:rPr>
        <w:t xml:space="preserve"> 国家基本药物制剂品种，不断提高监督检</w:t>
      </w:r>
      <w:r>
        <w:rPr>
          <w:rFonts w:hint="eastAsia" w:ascii="仿宋" w:hAnsi="仿宋" w:eastAsia="仿宋" w:cs="Songti SC Regular"/>
          <w:sz w:val="32"/>
          <w:szCs w:val="32"/>
        </w:rPr>
        <w:t>测</w:t>
      </w:r>
      <w:r>
        <w:rPr>
          <w:rFonts w:hint="eastAsia" w:ascii="仿宋" w:hAnsi="仿宋" w:eastAsia="仿宋" w:cs="Songti SC Regular"/>
          <w:sz w:val="32"/>
          <w:szCs w:val="32"/>
          <w:lang w:eastAsia="zh-Hans"/>
        </w:rPr>
        <w:t>工作的效能</w:t>
      </w:r>
      <w:r>
        <w:rPr>
          <w:rFonts w:hint="eastAsia" w:ascii="仿宋" w:hAnsi="仿宋" w:eastAsia="仿宋" w:cs="Songti SC Regular"/>
          <w:sz w:val="32"/>
          <w:szCs w:val="32"/>
        </w:rPr>
        <w:t>，把发生食品药品安全重大事故的可能性降为零，</w:t>
      </w:r>
      <w:r>
        <w:rPr>
          <w:rFonts w:hint="eastAsia" w:ascii="仿宋" w:hAnsi="仿宋" w:eastAsia="仿宋"/>
          <w:sz w:val="32"/>
          <w:szCs w:val="32"/>
        </w:rPr>
        <w:t>落实生产经营企业食品药品安全主体责任，强化食品药品安全监管，有效防控、降低系统性、区域性和行业性食品药品安全风险隐患</w:t>
      </w:r>
      <w:r>
        <w:rPr>
          <w:rFonts w:hint="eastAsia" w:ascii="仿宋" w:hAnsi="仿宋" w:eastAsia="仿宋" w:cs="Songti SC Regular"/>
          <w:sz w:val="32"/>
          <w:szCs w:val="32"/>
        </w:rPr>
        <w:t>。</w:t>
      </w:r>
      <w:r>
        <w:rPr>
          <w:rFonts w:hint="eastAsia" w:ascii="仿宋" w:hAnsi="仿宋" w:eastAsia="仿宋" w:cs="Songti SC Regular"/>
          <w:sz w:val="32"/>
          <w:szCs w:val="32"/>
          <w:lang w:eastAsia="zh-Hans"/>
        </w:rPr>
        <w:t>全面落实信息公开要求，及时向社会发布食品检测信息，形成各级按时按要求公布检测信息的良好机制，提高公众对食品安全的重视程度。持续深化市场秩序治理，提升市场监管效能，激发市场主体活力，提高生产经营企业食品药品安全主体责任，增强了市场主体获得感。</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（1）梅州市</w:t>
      </w:r>
      <w:r>
        <w:rPr>
          <w:rFonts w:ascii="仿宋" w:hAnsi="仿宋" w:eastAsia="仿宋" w:cs="Times New Roman"/>
          <w:sz w:val="32"/>
          <w:szCs w:val="32"/>
        </w:rPr>
        <w:t>2021年度食品抽检任务数为21,915批次</w:t>
      </w:r>
      <w:r>
        <w:rPr>
          <w:rFonts w:hint="eastAsia" w:ascii="仿宋" w:hAnsi="仿宋" w:eastAsia="仿宋" w:cs="Times New Roman"/>
          <w:sz w:val="32"/>
          <w:szCs w:val="32"/>
        </w:rPr>
        <w:t>（其中市场监督管理局抽检2</w:t>
      </w:r>
      <w:r>
        <w:rPr>
          <w:rFonts w:ascii="仿宋" w:hAnsi="仿宋" w:eastAsia="仿宋" w:cs="Times New Roman"/>
          <w:sz w:val="32"/>
          <w:szCs w:val="32"/>
        </w:rPr>
        <w:t>0,315</w:t>
      </w:r>
      <w:r>
        <w:rPr>
          <w:rFonts w:hint="eastAsia" w:ascii="仿宋" w:hAnsi="仿宋" w:eastAsia="仿宋" w:cs="Times New Roman"/>
          <w:sz w:val="32"/>
          <w:szCs w:val="32"/>
        </w:rPr>
        <w:t>批），</w:t>
      </w:r>
      <w:r>
        <w:rPr>
          <w:rFonts w:ascii="仿宋" w:hAnsi="仿宋" w:eastAsia="仿宋" w:cs="Times New Roman"/>
          <w:sz w:val="32"/>
          <w:szCs w:val="32"/>
        </w:rPr>
        <w:t>不合格食品处置率100%</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根据《梅州市食品安全委员会办公室关于</w:t>
      </w:r>
      <w:r>
        <w:rPr>
          <w:rFonts w:ascii="仿宋" w:hAnsi="仿宋" w:eastAsia="仿宋" w:cs="Times New Roman"/>
          <w:sz w:val="32"/>
          <w:szCs w:val="32"/>
        </w:rPr>
        <w:t>2021年全市落实民生实事食品抽检工作实施方案的通知</w:t>
      </w:r>
      <w:r>
        <w:rPr>
          <w:rFonts w:hint="eastAsia" w:ascii="仿宋" w:hAnsi="仿宋" w:eastAsia="仿宋" w:cs="Times New Roman"/>
          <w:sz w:val="32"/>
          <w:szCs w:val="32"/>
        </w:rPr>
        <w:t>》文件，梅州市2</w:t>
      </w:r>
      <w:r>
        <w:rPr>
          <w:rFonts w:ascii="仿宋" w:hAnsi="仿宋" w:eastAsia="仿宋" w:cs="Times New Roman"/>
          <w:sz w:val="32"/>
          <w:szCs w:val="32"/>
        </w:rPr>
        <w:t>021</w:t>
      </w:r>
      <w:r>
        <w:rPr>
          <w:rFonts w:hint="eastAsia" w:ascii="仿宋" w:hAnsi="仿宋" w:eastAsia="仿宋" w:cs="Times New Roman"/>
          <w:sz w:val="32"/>
          <w:szCs w:val="32"/>
        </w:rPr>
        <w:t>年度</w:t>
      </w:r>
      <w:r>
        <w:rPr>
          <w:rFonts w:hint="eastAsia" w:ascii="仿宋" w:hAnsi="仿宋" w:eastAsia="仿宋"/>
          <w:sz w:val="32"/>
          <w:szCs w:val="32"/>
        </w:rPr>
        <w:t>市场监管部门</w:t>
      </w:r>
      <w:r>
        <w:rPr>
          <w:rFonts w:hint="eastAsia" w:ascii="仿宋" w:hAnsi="仿宋" w:eastAsia="仿宋" w:cs="Times New Roman"/>
          <w:sz w:val="32"/>
          <w:szCs w:val="32"/>
        </w:rPr>
        <w:t>食品抽检任务具体如表</w:t>
      </w:r>
      <w:r>
        <w:rPr>
          <w:rFonts w:ascii="仿宋" w:hAnsi="仿宋" w:eastAsia="仿宋" w:cs="Times New Roman"/>
          <w:sz w:val="32"/>
          <w:szCs w:val="32"/>
        </w:rPr>
        <w:t>2</w:t>
      </w:r>
      <w:r>
        <w:rPr>
          <w:rFonts w:hint="eastAsia" w:ascii="仿宋" w:hAnsi="仿宋" w:eastAsia="仿宋" w:cs="Times New Roman"/>
          <w:sz w:val="32"/>
          <w:szCs w:val="32"/>
        </w:rPr>
        <w:t>、图1所示：</w:t>
      </w:r>
    </w:p>
    <w:p>
      <w:pPr>
        <w:jc w:val="center"/>
        <w:rPr>
          <w:rFonts w:ascii="仿宋" w:hAnsi="仿宋" w:eastAsia="仿宋" w:cs="Times New Roman"/>
          <w:sz w:val="32"/>
          <w:szCs w:val="32"/>
        </w:rPr>
      </w:pPr>
      <w:r>
        <w:rPr>
          <w:rFonts w:hint="eastAsia" w:ascii="仿宋" w:hAnsi="仿宋" w:eastAsia="仿宋" w:cs="Times New Roman"/>
          <w:sz w:val="32"/>
          <w:szCs w:val="32"/>
        </w:rPr>
        <w:t>表</w:t>
      </w:r>
      <w:r>
        <w:rPr>
          <w:rFonts w:ascii="仿宋" w:hAnsi="仿宋" w:eastAsia="仿宋" w:cs="Times New Roman"/>
          <w:sz w:val="32"/>
          <w:szCs w:val="32"/>
        </w:rPr>
        <w:t>2 2021年梅州市</w:t>
      </w:r>
      <w:r>
        <w:rPr>
          <w:rFonts w:hint="eastAsia" w:ascii="仿宋" w:hAnsi="仿宋" w:eastAsia="仿宋"/>
          <w:sz w:val="32"/>
          <w:szCs w:val="32"/>
        </w:rPr>
        <w:t>市场监管部门</w:t>
      </w:r>
      <w:r>
        <w:rPr>
          <w:rFonts w:ascii="仿宋" w:hAnsi="仿宋" w:eastAsia="仿宋" w:cs="Times New Roman"/>
          <w:sz w:val="32"/>
          <w:szCs w:val="32"/>
        </w:rPr>
        <w:t>食品检验量任务分配表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6"/>
        <w:gridCol w:w="931"/>
        <w:gridCol w:w="1086"/>
        <w:gridCol w:w="941"/>
        <w:gridCol w:w="1086"/>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66" w:type="pct"/>
            <w:vAlign w:val="center"/>
          </w:tcPr>
          <w:p>
            <w:pPr>
              <w:pStyle w:val="22"/>
              <w:ind w:firstLine="0" w:firstLineChars="0"/>
              <w:jc w:val="center"/>
              <w:outlineLvl w:val="2"/>
              <w:rPr>
                <w:rFonts w:ascii="仿宋" w:hAnsi="仿宋" w:eastAsia="仿宋"/>
                <w:b/>
                <w:bCs/>
                <w:sz w:val="24"/>
                <w:szCs w:val="24"/>
              </w:rPr>
            </w:pPr>
            <w:bookmarkStart w:id="14" w:name="_Toc118835191"/>
            <w:r>
              <w:rPr>
                <w:rFonts w:hint="eastAsia" w:ascii="仿宋" w:hAnsi="仿宋" w:eastAsia="仿宋"/>
                <w:b/>
                <w:bCs/>
                <w:sz w:val="24"/>
                <w:szCs w:val="24"/>
              </w:rPr>
              <w:t>实施单位</w:t>
            </w:r>
            <w:bookmarkEnd w:id="14"/>
          </w:p>
        </w:tc>
        <w:tc>
          <w:tcPr>
            <w:tcW w:w="565" w:type="pct"/>
            <w:vAlign w:val="center"/>
          </w:tcPr>
          <w:p>
            <w:pPr>
              <w:pStyle w:val="22"/>
              <w:ind w:firstLine="0" w:firstLineChars="0"/>
              <w:jc w:val="center"/>
              <w:outlineLvl w:val="2"/>
              <w:rPr>
                <w:rFonts w:ascii="仿宋" w:hAnsi="仿宋" w:eastAsia="仿宋"/>
                <w:b/>
                <w:bCs/>
                <w:sz w:val="24"/>
                <w:szCs w:val="24"/>
              </w:rPr>
            </w:pPr>
            <w:bookmarkStart w:id="15" w:name="_Toc118835192"/>
            <w:r>
              <w:rPr>
                <w:rFonts w:hint="eastAsia" w:ascii="仿宋" w:hAnsi="仿宋" w:eastAsia="仿宋"/>
                <w:b/>
                <w:bCs/>
                <w:sz w:val="24"/>
                <w:szCs w:val="24"/>
              </w:rPr>
              <w:t>2019年末常住 人口数(万人)</w:t>
            </w:r>
            <w:bookmarkEnd w:id="15"/>
          </w:p>
        </w:tc>
        <w:tc>
          <w:tcPr>
            <w:tcW w:w="655" w:type="pct"/>
            <w:vAlign w:val="center"/>
          </w:tcPr>
          <w:p>
            <w:pPr>
              <w:pStyle w:val="22"/>
              <w:ind w:firstLine="0" w:firstLineChars="0"/>
              <w:jc w:val="center"/>
              <w:outlineLvl w:val="2"/>
              <w:rPr>
                <w:rFonts w:ascii="仿宋" w:hAnsi="仿宋" w:eastAsia="仿宋"/>
                <w:b/>
                <w:bCs/>
                <w:sz w:val="24"/>
                <w:szCs w:val="24"/>
              </w:rPr>
            </w:pPr>
            <w:bookmarkStart w:id="16" w:name="_Toc118835193"/>
            <w:r>
              <w:rPr>
                <w:rFonts w:hint="eastAsia" w:ascii="仿宋" w:hAnsi="仿宋" w:eastAsia="仿宋"/>
                <w:b/>
                <w:bCs/>
                <w:sz w:val="24"/>
                <w:szCs w:val="24"/>
              </w:rPr>
              <w:t>2021 年食品检验量任 务总要求(批次/千人)</w:t>
            </w:r>
            <w:bookmarkEnd w:id="16"/>
          </w:p>
        </w:tc>
        <w:tc>
          <w:tcPr>
            <w:tcW w:w="570" w:type="pct"/>
            <w:vAlign w:val="center"/>
          </w:tcPr>
          <w:p>
            <w:pPr>
              <w:pStyle w:val="22"/>
              <w:ind w:firstLine="0" w:firstLineChars="0"/>
              <w:jc w:val="center"/>
              <w:outlineLvl w:val="2"/>
              <w:rPr>
                <w:rFonts w:ascii="仿宋" w:hAnsi="仿宋" w:eastAsia="仿宋"/>
                <w:b/>
                <w:bCs/>
                <w:sz w:val="24"/>
                <w:szCs w:val="24"/>
              </w:rPr>
            </w:pPr>
            <w:bookmarkStart w:id="17" w:name="_Toc118835194"/>
            <w:r>
              <w:rPr>
                <w:rFonts w:hint="eastAsia" w:ascii="仿宋" w:hAnsi="仿宋" w:eastAsia="仿宋"/>
                <w:b/>
                <w:bCs/>
                <w:sz w:val="24"/>
                <w:szCs w:val="24"/>
              </w:rPr>
              <w:t>2021 年食品检验量 (批次)</w:t>
            </w:r>
            <w:bookmarkEnd w:id="17"/>
          </w:p>
        </w:tc>
        <w:tc>
          <w:tcPr>
            <w:tcW w:w="655" w:type="pct"/>
            <w:vAlign w:val="center"/>
          </w:tcPr>
          <w:p>
            <w:pPr>
              <w:pStyle w:val="22"/>
              <w:ind w:firstLine="0" w:firstLineChars="0"/>
              <w:jc w:val="center"/>
              <w:outlineLvl w:val="2"/>
              <w:rPr>
                <w:rFonts w:ascii="仿宋" w:hAnsi="仿宋" w:eastAsia="仿宋"/>
                <w:b/>
                <w:bCs/>
                <w:sz w:val="24"/>
                <w:szCs w:val="24"/>
              </w:rPr>
            </w:pPr>
            <w:bookmarkStart w:id="18" w:name="_Toc118835195"/>
            <w:r>
              <w:rPr>
                <w:rFonts w:hint="eastAsia" w:ascii="仿宋" w:hAnsi="仿宋" w:eastAsia="仿宋"/>
                <w:b/>
                <w:bCs/>
                <w:sz w:val="24"/>
                <w:szCs w:val="24"/>
              </w:rPr>
              <w:t>2021年食用农产品任 务要求(批次/千人)</w:t>
            </w:r>
            <w:bookmarkEnd w:id="18"/>
          </w:p>
        </w:tc>
        <w:tc>
          <w:tcPr>
            <w:tcW w:w="688" w:type="pct"/>
            <w:vAlign w:val="center"/>
          </w:tcPr>
          <w:p>
            <w:pPr>
              <w:pStyle w:val="22"/>
              <w:ind w:firstLine="0" w:firstLineChars="0"/>
              <w:jc w:val="center"/>
              <w:outlineLvl w:val="2"/>
              <w:rPr>
                <w:rFonts w:ascii="仿宋" w:hAnsi="仿宋" w:eastAsia="仿宋"/>
                <w:b/>
                <w:bCs/>
                <w:sz w:val="24"/>
                <w:szCs w:val="24"/>
              </w:rPr>
            </w:pPr>
            <w:bookmarkStart w:id="19" w:name="_Toc118835196"/>
            <w:r>
              <w:rPr>
                <w:rFonts w:hint="eastAsia" w:ascii="仿宋" w:hAnsi="仿宋" w:eastAsia="仿宋"/>
                <w:b/>
                <w:bCs/>
                <w:sz w:val="24"/>
                <w:szCs w:val="24"/>
              </w:rPr>
              <w:t>2021年食用农产品 检验量(批次)</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66"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梅州市市场监督管理局</w:t>
            </w:r>
          </w:p>
        </w:tc>
        <w:tc>
          <w:tcPr>
            <w:tcW w:w="565" w:type="pct"/>
            <w:vMerge w:val="restar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438.3</w:t>
            </w:r>
          </w:p>
        </w:tc>
        <w:tc>
          <w:tcPr>
            <w:tcW w:w="655" w:type="pct"/>
            <w:vMerge w:val="restar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0.6</w:t>
            </w:r>
          </w:p>
        </w:tc>
        <w:tc>
          <w:tcPr>
            <w:tcW w:w="570" w:type="pct"/>
            <w:vMerge w:val="restar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2630</w:t>
            </w:r>
          </w:p>
        </w:tc>
        <w:tc>
          <w:tcPr>
            <w:tcW w:w="655" w:type="pct"/>
            <w:vMerge w:val="restar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0.2389</w:t>
            </w:r>
          </w:p>
        </w:tc>
        <w:tc>
          <w:tcPr>
            <w:tcW w:w="688" w:type="pct"/>
            <w:vMerge w:val="restar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1047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66"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梅州市食品药品监督检验所</w:t>
            </w:r>
          </w:p>
        </w:tc>
        <w:tc>
          <w:tcPr>
            <w:tcW w:w="565" w:type="pct"/>
            <w:vMerge w:val="continue"/>
            <w:noWrap/>
            <w:vAlign w:val="center"/>
          </w:tcPr>
          <w:p>
            <w:pPr>
              <w:widowControl/>
              <w:jc w:val="center"/>
              <w:rPr>
                <w:rFonts w:ascii="仿宋" w:hAnsi="仿宋" w:eastAsia="仿宋" w:cs="Times New Roman"/>
                <w:sz w:val="24"/>
                <w:szCs w:val="24"/>
              </w:rPr>
            </w:pPr>
          </w:p>
        </w:tc>
        <w:tc>
          <w:tcPr>
            <w:tcW w:w="655" w:type="pct"/>
            <w:vMerge w:val="continue"/>
            <w:noWrap/>
            <w:vAlign w:val="center"/>
          </w:tcPr>
          <w:p>
            <w:pPr>
              <w:widowControl/>
              <w:jc w:val="center"/>
              <w:rPr>
                <w:rFonts w:ascii="仿宋" w:hAnsi="仿宋" w:eastAsia="仿宋" w:cs="Times New Roman"/>
                <w:sz w:val="24"/>
                <w:szCs w:val="24"/>
              </w:rPr>
            </w:pPr>
          </w:p>
        </w:tc>
        <w:tc>
          <w:tcPr>
            <w:tcW w:w="570" w:type="pct"/>
            <w:vMerge w:val="continue"/>
            <w:noWrap/>
            <w:vAlign w:val="center"/>
          </w:tcPr>
          <w:p>
            <w:pPr>
              <w:widowControl/>
              <w:jc w:val="center"/>
              <w:rPr>
                <w:rFonts w:ascii="仿宋" w:hAnsi="仿宋" w:eastAsia="仿宋" w:cs="Times New Roman"/>
                <w:sz w:val="24"/>
                <w:szCs w:val="24"/>
              </w:rPr>
            </w:pPr>
          </w:p>
        </w:tc>
        <w:tc>
          <w:tcPr>
            <w:tcW w:w="655" w:type="pct"/>
            <w:vMerge w:val="continue"/>
            <w:noWrap/>
            <w:vAlign w:val="center"/>
          </w:tcPr>
          <w:p>
            <w:pPr>
              <w:widowControl/>
              <w:jc w:val="center"/>
              <w:rPr>
                <w:rFonts w:ascii="仿宋" w:hAnsi="仿宋" w:eastAsia="仿宋" w:cs="Times New Roman"/>
                <w:sz w:val="24"/>
                <w:szCs w:val="24"/>
              </w:rPr>
            </w:pPr>
          </w:p>
        </w:tc>
        <w:tc>
          <w:tcPr>
            <w:tcW w:w="688" w:type="pct"/>
            <w:vMerge w:val="continue"/>
            <w:noWrap/>
            <w:vAlign w:val="center"/>
          </w:tcPr>
          <w:p>
            <w:pPr>
              <w:widowControl/>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66"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梅州市梅江区市场监督管理局</w:t>
            </w:r>
          </w:p>
        </w:tc>
        <w:tc>
          <w:tcPr>
            <w:tcW w:w="56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42.4</w:t>
            </w:r>
          </w:p>
        </w:tc>
        <w:tc>
          <w:tcPr>
            <w:tcW w:w="65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4.035</w:t>
            </w:r>
          </w:p>
        </w:tc>
        <w:tc>
          <w:tcPr>
            <w:tcW w:w="570"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1711</w:t>
            </w:r>
          </w:p>
        </w:tc>
        <w:tc>
          <w:tcPr>
            <w:tcW w:w="65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0.7611</w:t>
            </w:r>
          </w:p>
        </w:tc>
        <w:tc>
          <w:tcPr>
            <w:tcW w:w="688"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66"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梅州市梅县区市场监督管理局</w:t>
            </w:r>
          </w:p>
        </w:tc>
        <w:tc>
          <w:tcPr>
            <w:tcW w:w="56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54.4</w:t>
            </w:r>
          </w:p>
        </w:tc>
        <w:tc>
          <w:tcPr>
            <w:tcW w:w="65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4.035</w:t>
            </w:r>
          </w:p>
        </w:tc>
        <w:tc>
          <w:tcPr>
            <w:tcW w:w="570"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2195</w:t>
            </w:r>
          </w:p>
        </w:tc>
        <w:tc>
          <w:tcPr>
            <w:tcW w:w="65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0.7611</w:t>
            </w:r>
          </w:p>
        </w:tc>
        <w:tc>
          <w:tcPr>
            <w:tcW w:w="688"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66"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兴宁市市场监督管理局</w:t>
            </w:r>
          </w:p>
        </w:tc>
        <w:tc>
          <w:tcPr>
            <w:tcW w:w="56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99.38</w:t>
            </w:r>
          </w:p>
        </w:tc>
        <w:tc>
          <w:tcPr>
            <w:tcW w:w="65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4.035</w:t>
            </w:r>
          </w:p>
        </w:tc>
        <w:tc>
          <w:tcPr>
            <w:tcW w:w="570"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4010</w:t>
            </w:r>
          </w:p>
        </w:tc>
        <w:tc>
          <w:tcPr>
            <w:tcW w:w="65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0.7611</w:t>
            </w:r>
          </w:p>
        </w:tc>
        <w:tc>
          <w:tcPr>
            <w:tcW w:w="688"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66"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平远县市场监督管理局</w:t>
            </w:r>
          </w:p>
        </w:tc>
        <w:tc>
          <w:tcPr>
            <w:tcW w:w="56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23.52</w:t>
            </w:r>
          </w:p>
        </w:tc>
        <w:tc>
          <w:tcPr>
            <w:tcW w:w="65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4.035</w:t>
            </w:r>
          </w:p>
        </w:tc>
        <w:tc>
          <w:tcPr>
            <w:tcW w:w="570"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949</w:t>
            </w:r>
          </w:p>
        </w:tc>
        <w:tc>
          <w:tcPr>
            <w:tcW w:w="65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0.7611</w:t>
            </w:r>
          </w:p>
        </w:tc>
        <w:tc>
          <w:tcPr>
            <w:tcW w:w="688"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66"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蕉岭县市场监督管理局</w:t>
            </w:r>
          </w:p>
        </w:tc>
        <w:tc>
          <w:tcPr>
            <w:tcW w:w="56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21.15</w:t>
            </w:r>
          </w:p>
        </w:tc>
        <w:tc>
          <w:tcPr>
            <w:tcW w:w="65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4.035</w:t>
            </w:r>
          </w:p>
        </w:tc>
        <w:tc>
          <w:tcPr>
            <w:tcW w:w="570"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853</w:t>
            </w:r>
          </w:p>
        </w:tc>
        <w:tc>
          <w:tcPr>
            <w:tcW w:w="65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0.7611</w:t>
            </w:r>
          </w:p>
        </w:tc>
        <w:tc>
          <w:tcPr>
            <w:tcW w:w="688"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66"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大埔县市场监督管理局</w:t>
            </w:r>
          </w:p>
        </w:tc>
        <w:tc>
          <w:tcPr>
            <w:tcW w:w="56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38.6</w:t>
            </w:r>
          </w:p>
        </w:tc>
        <w:tc>
          <w:tcPr>
            <w:tcW w:w="65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4.035</w:t>
            </w:r>
          </w:p>
        </w:tc>
        <w:tc>
          <w:tcPr>
            <w:tcW w:w="570"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1558</w:t>
            </w:r>
          </w:p>
        </w:tc>
        <w:tc>
          <w:tcPr>
            <w:tcW w:w="65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0.7611</w:t>
            </w:r>
          </w:p>
        </w:tc>
        <w:tc>
          <w:tcPr>
            <w:tcW w:w="688"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66"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丰顺县市场监督管理局</w:t>
            </w:r>
          </w:p>
        </w:tc>
        <w:tc>
          <w:tcPr>
            <w:tcW w:w="56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49.55</w:t>
            </w:r>
          </w:p>
        </w:tc>
        <w:tc>
          <w:tcPr>
            <w:tcW w:w="65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4.035</w:t>
            </w:r>
          </w:p>
        </w:tc>
        <w:tc>
          <w:tcPr>
            <w:tcW w:w="570"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1999</w:t>
            </w:r>
          </w:p>
        </w:tc>
        <w:tc>
          <w:tcPr>
            <w:tcW w:w="65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0.7611</w:t>
            </w:r>
          </w:p>
        </w:tc>
        <w:tc>
          <w:tcPr>
            <w:tcW w:w="688"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66"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五华县市场监督管理局</w:t>
            </w:r>
          </w:p>
        </w:tc>
        <w:tc>
          <w:tcPr>
            <w:tcW w:w="56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109.3</w:t>
            </w:r>
          </w:p>
        </w:tc>
        <w:tc>
          <w:tcPr>
            <w:tcW w:w="65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4.035</w:t>
            </w:r>
          </w:p>
        </w:tc>
        <w:tc>
          <w:tcPr>
            <w:tcW w:w="570"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4410</w:t>
            </w:r>
          </w:p>
        </w:tc>
        <w:tc>
          <w:tcPr>
            <w:tcW w:w="655"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0.7611</w:t>
            </w:r>
          </w:p>
        </w:tc>
        <w:tc>
          <w:tcPr>
            <w:tcW w:w="688"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66" w:type="pct"/>
            <w:noWrap/>
            <w:vAlign w:val="center"/>
          </w:tcPr>
          <w:p>
            <w:pPr>
              <w:widowControl/>
              <w:jc w:val="center"/>
              <w:rPr>
                <w:rFonts w:ascii="仿宋" w:hAnsi="仿宋" w:eastAsia="仿宋" w:cs="Times New Roman"/>
                <w:sz w:val="24"/>
                <w:szCs w:val="24"/>
              </w:rPr>
            </w:pPr>
            <w:r>
              <w:rPr>
                <w:rFonts w:hint="eastAsia" w:ascii="仿宋" w:hAnsi="仿宋" w:eastAsia="仿宋" w:cs="Times New Roman"/>
                <w:b/>
                <w:bCs/>
                <w:sz w:val="24"/>
                <w:szCs w:val="24"/>
              </w:rPr>
              <w:t>合计</w:t>
            </w:r>
          </w:p>
        </w:tc>
        <w:tc>
          <w:tcPr>
            <w:tcW w:w="565" w:type="pct"/>
            <w:noWrap/>
            <w:vAlign w:val="center"/>
          </w:tcPr>
          <w:p>
            <w:pPr>
              <w:widowControl/>
              <w:jc w:val="center"/>
              <w:rPr>
                <w:rFonts w:ascii="仿宋" w:hAnsi="仿宋" w:eastAsia="仿宋" w:cs="Times New Roman"/>
                <w:sz w:val="24"/>
                <w:szCs w:val="24"/>
              </w:rPr>
            </w:pPr>
          </w:p>
        </w:tc>
        <w:tc>
          <w:tcPr>
            <w:tcW w:w="655" w:type="pct"/>
            <w:noWrap/>
            <w:vAlign w:val="center"/>
          </w:tcPr>
          <w:p>
            <w:pPr>
              <w:widowControl/>
              <w:jc w:val="center"/>
              <w:rPr>
                <w:rFonts w:ascii="仿宋" w:hAnsi="仿宋" w:eastAsia="仿宋" w:cs="Times New Roman"/>
                <w:sz w:val="24"/>
                <w:szCs w:val="24"/>
              </w:rPr>
            </w:pPr>
          </w:p>
        </w:tc>
        <w:tc>
          <w:tcPr>
            <w:tcW w:w="570" w:type="pct"/>
            <w:noWrap/>
            <w:vAlign w:val="center"/>
          </w:tcPr>
          <w:p>
            <w:pPr>
              <w:widowControl/>
              <w:jc w:val="center"/>
              <w:rPr>
                <w:rFonts w:ascii="仿宋" w:hAnsi="仿宋" w:eastAsia="仿宋" w:cs="Times New Roman"/>
                <w:sz w:val="24"/>
                <w:szCs w:val="24"/>
              </w:rPr>
            </w:pPr>
            <w:r>
              <w:rPr>
                <w:rFonts w:ascii="仿宋" w:hAnsi="仿宋" w:eastAsia="仿宋" w:cs="Times New Roman"/>
                <w:b/>
                <w:bCs/>
                <w:sz w:val="24"/>
                <w:szCs w:val="24"/>
              </w:rPr>
              <w:t>20315</w:t>
            </w:r>
          </w:p>
        </w:tc>
        <w:tc>
          <w:tcPr>
            <w:tcW w:w="655" w:type="pct"/>
            <w:noWrap/>
            <w:vAlign w:val="center"/>
          </w:tcPr>
          <w:p>
            <w:pPr>
              <w:widowControl/>
              <w:jc w:val="center"/>
              <w:rPr>
                <w:rFonts w:ascii="仿宋" w:hAnsi="仿宋" w:eastAsia="仿宋" w:cs="Times New Roman"/>
                <w:sz w:val="24"/>
                <w:szCs w:val="24"/>
              </w:rPr>
            </w:pPr>
          </w:p>
        </w:tc>
        <w:tc>
          <w:tcPr>
            <w:tcW w:w="688" w:type="pct"/>
            <w:noWrap/>
            <w:vAlign w:val="center"/>
          </w:tcPr>
          <w:p>
            <w:pPr>
              <w:widowControl/>
              <w:jc w:val="center"/>
              <w:rPr>
                <w:rFonts w:ascii="仿宋" w:hAnsi="仿宋" w:eastAsia="仿宋" w:cs="Times New Roman"/>
                <w:sz w:val="24"/>
                <w:szCs w:val="24"/>
              </w:rPr>
            </w:pPr>
            <w:r>
              <w:rPr>
                <w:rFonts w:ascii="仿宋" w:hAnsi="仿宋" w:eastAsia="仿宋" w:cs="Times New Roman"/>
                <w:b/>
                <w:bCs/>
                <w:sz w:val="24"/>
                <w:szCs w:val="24"/>
              </w:rPr>
              <w:t>4383</w:t>
            </w:r>
          </w:p>
        </w:tc>
      </w:tr>
    </w:tbl>
    <w:p>
      <w:pPr>
        <w:jc w:val="center"/>
        <w:rPr>
          <w:rFonts w:ascii="仿宋" w:hAnsi="仿宋" w:eastAsia="仿宋" w:cs="Times New Roman"/>
          <w:sz w:val="32"/>
          <w:szCs w:val="32"/>
        </w:rPr>
      </w:pPr>
      <w:r>
        <w:rPr>
          <w:rFonts w:ascii="仿宋" w:hAnsi="仿宋" w:eastAsia="仿宋" w:cs="Times New Roman"/>
          <w:sz w:val="32"/>
          <w:szCs w:val="32"/>
        </w:rPr>
        <w:drawing>
          <wp:anchor distT="0" distB="0" distL="114300" distR="114300" simplePos="0" relativeHeight="251661312" behindDoc="0" locked="0" layoutInCell="1" allowOverlap="1">
            <wp:simplePos x="0" y="0"/>
            <wp:positionH relativeFrom="margin">
              <wp:align>right</wp:align>
            </wp:positionH>
            <wp:positionV relativeFrom="paragraph">
              <wp:posOffset>447675</wp:posOffset>
            </wp:positionV>
            <wp:extent cx="5047615" cy="3038475"/>
            <wp:effectExtent l="0" t="0" r="635"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047615" cy="3038475"/>
                    </a:xfrm>
                    <a:prstGeom prst="rect">
                      <a:avLst/>
                    </a:prstGeom>
                    <a:noFill/>
                  </pic:spPr>
                </pic:pic>
              </a:graphicData>
            </a:graphic>
          </wp:anchor>
        </w:drawing>
      </w:r>
      <w:r>
        <w:rPr>
          <w:rFonts w:hint="eastAsia" w:ascii="仿宋" w:hAnsi="仿宋" w:eastAsia="仿宋" w:cs="Times New Roman"/>
          <w:sz w:val="32"/>
          <w:szCs w:val="32"/>
        </w:rPr>
        <w:t>图1</w:t>
      </w:r>
      <w:r>
        <w:rPr>
          <w:rFonts w:ascii="仿宋" w:hAnsi="仿宋" w:eastAsia="仿宋" w:cs="Times New Roman"/>
          <w:sz w:val="32"/>
          <w:szCs w:val="32"/>
        </w:rPr>
        <w:t xml:space="preserve"> 2021年梅州市</w:t>
      </w:r>
      <w:r>
        <w:rPr>
          <w:rFonts w:hint="eastAsia" w:ascii="仿宋" w:hAnsi="仿宋" w:eastAsia="仿宋"/>
          <w:sz w:val="32"/>
          <w:szCs w:val="32"/>
        </w:rPr>
        <w:t>市场监管部门</w:t>
      </w:r>
      <w:r>
        <w:rPr>
          <w:rFonts w:ascii="仿宋" w:hAnsi="仿宋" w:eastAsia="仿宋" w:cs="Times New Roman"/>
          <w:sz w:val="32"/>
          <w:szCs w:val="32"/>
        </w:rPr>
        <w:t>食品检验量任务</w:t>
      </w:r>
      <w:r>
        <w:rPr>
          <w:rFonts w:hint="eastAsia" w:ascii="仿宋" w:hAnsi="仿宋" w:eastAsia="仿宋" w:cs="Times New Roman"/>
          <w:sz w:val="32"/>
          <w:szCs w:val="32"/>
        </w:rPr>
        <w:t>量统计图</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（2）加大市内生产乳制品、婴幼儿配方食品、保健食品的抽检力度，不合格食品处置率</w:t>
      </w:r>
      <w:r>
        <w:rPr>
          <w:rFonts w:ascii="仿宋" w:hAnsi="仿宋" w:eastAsia="仿宋" w:cs="Times New Roman"/>
          <w:sz w:val="32"/>
          <w:szCs w:val="32"/>
        </w:rPr>
        <w:t>100%</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（3）实施农贸市场食用农产品放心消费工程，在</w:t>
      </w:r>
      <w:r>
        <w:rPr>
          <w:rFonts w:ascii="仿宋" w:hAnsi="仿宋" w:eastAsia="仿宋" w:cs="Times New Roman"/>
          <w:sz w:val="32"/>
          <w:szCs w:val="32"/>
        </w:rPr>
        <w:t>119家农贸市场开展食用农产品快检快筛，实现市县全覆盖，其中46家省快检市场全年完成不少于17.3万批次，批发市场每月不少于900批次，零售市场每月不少于300批次；73家市快检市场全年完成不少于4,300批次，零售市场每月不少于5批次</w:t>
      </w:r>
      <w:r>
        <w:rPr>
          <w:rFonts w:hint="eastAsia" w:ascii="仿宋" w:hAnsi="仿宋" w:eastAsia="仿宋" w:cs="Times New Roman"/>
          <w:sz w:val="32"/>
          <w:szCs w:val="32"/>
        </w:rPr>
        <w:t>；</w:t>
      </w:r>
      <w:r>
        <w:rPr>
          <w:rFonts w:ascii="仿宋" w:hAnsi="仿宋" w:eastAsia="仿宋" w:cs="Times New Roman"/>
          <w:sz w:val="32"/>
          <w:szCs w:val="32"/>
        </w:rPr>
        <w:t>各</w:t>
      </w:r>
      <w:r>
        <w:rPr>
          <w:rFonts w:hint="eastAsia" w:ascii="仿宋" w:hAnsi="仿宋" w:eastAsia="仿宋" w:cs="Times New Roman"/>
          <w:sz w:val="32"/>
          <w:szCs w:val="32"/>
        </w:rPr>
        <w:t>县（市、区）</w:t>
      </w:r>
      <w:r>
        <w:rPr>
          <w:rFonts w:ascii="仿宋" w:hAnsi="仿宋" w:eastAsia="仿宋" w:cs="Times New Roman"/>
          <w:sz w:val="32"/>
          <w:szCs w:val="32"/>
        </w:rPr>
        <w:t>参加快检市场数量</w:t>
      </w:r>
      <w:r>
        <w:rPr>
          <w:rFonts w:hint="eastAsia" w:ascii="仿宋" w:hAnsi="仿宋" w:eastAsia="仿宋" w:cs="Times New Roman"/>
          <w:sz w:val="32"/>
          <w:szCs w:val="32"/>
        </w:rPr>
        <w:t>及任务批次数量计划</w:t>
      </w:r>
      <w:r>
        <w:rPr>
          <w:rFonts w:ascii="仿宋" w:hAnsi="仿宋" w:eastAsia="仿宋" w:cs="Times New Roman"/>
          <w:sz w:val="32"/>
          <w:szCs w:val="32"/>
        </w:rPr>
        <w:t>如下</w:t>
      </w:r>
      <w:r>
        <w:rPr>
          <w:rFonts w:hint="eastAsia" w:ascii="仿宋" w:hAnsi="仿宋" w:eastAsia="仿宋" w:cs="Times New Roman"/>
          <w:sz w:val="32"/>
          <w:szCs w:val="32"/>
        </w:rPr>
        <w:t>表</w:t>
      </w:r>
      <w:r>
        <w:rPr>
          <w:rFonts w:ascii="仿宋" w:hAnsi="仿宋" w:eastAsia="仿宋" w:cs="Times New Roman"/>
          <w:sz w:val="32"/>
          <w:szCs w:val="32"/>
        </w:rPr>
        <w:t>3</w:t>
      </w:r>
      <w:r>
        <w:rPr>
          <w:rFonts w:hint="eastAsia" w:ascii="仿宋" w:hAnsi="仿宋" w:eastAsia="仿宋" w:cs="Times New Roman"/>
          <w:sz w:val="32"/>
          <w:szCs w:val="32"/>
        </w:rPr>
        <w:t>、表</w:t>
      </w:r>
      <w:r>
        <w:rPr>
          <w:rFonts w:ascii="仿宋" w:hAnsi="仿宋" w:eastAsia="仿宋" w:cs="Times New Roman"/>
          <w:sz w:val="32"/>
          <w:szCs w:val="32"/>
        </w:rPr>
        <w:t>4</w:t>
      </w:r>
      <w:r>
        <w:rPr>
          <w:rFonts w:hint="eastAsia" w:ascii="仿宋" w:hAnsi="仿宋" w:eastAsia="仿宋" w:cs="Times New Roman"/>
          <w:sz w:val="32"/>
          <w:szCs w:val="32"/>
        </w:rPr>
        <w:t>、图2所示</w:t>
      </w:r>
      <w:r>
        <w:rPr>
          <w:rFonts w:ascii="仿宋" w:hAnsi="仿宋" w:eastAsia="仿宋" w:cs="Times New Roman"/>
          <w:sz w:val="32"/>
          <w:szCs w:val="32"/>
        </w:rPr>
        <w:t>：</w:t>
      </w:r>
    </w:p>
    <w:p>
      <w:pPr>
        <w:jc w:val="center"/>
        <w:rPr>
          <w:rFonts w:ascii="仿宋" w:hAnsi="仿宋" w:eastAsia="仿宋" w:cs="Times New Roman"/>
          <w:sz w:val="32"/>
          <w:szCs w:val="32"/>
        </w:rPr>
      </w:pPr>
      <w:r>
        <w:rPr>
          <w:rFonts w:hint="eastAsia" w:ascii="仿宋" w:hAnsi="仿宋" w:eastAsia="仿宋" w:cs="Times New Roman"/>
          <w:sz w:val="32"/>
          <w:szCs w:val="32"/>
        </w:rPr>
        <w:t>表</w:t>
      </w:r>
      <w:r>
        <w:rPr>
          <w:rFonts w:ascii="仿宋" w:hAnsi="仿宋" w:eastAsia="仿宋" w:cs="Times New Roman"/>
          <w:sz w:val="32"/>
          <w:szCs w:val="32"/>
        </w:rPr>
        <w:t>3   2021年梅州市</w:t>
      </w:r>
      <w:r>
        <w:rPr>
          <w:rFonts w:hint="eastAsia" w:ascii="仿宋" w:hAnsi="仿宋" w:eastAsia="仿宋"/>
          <w:sz w:val="32"/>
          <w:szCs w:val="32"/>
        </w:rPr>
        <w:t>市场监管部门</w:t>
      </w:r>
      <w:r>
        <w:rPr>
          <w:rFonts w:hint="eastAsia" w:ascii="仿宋" w:hAnsi="仿宋" w:eastAsia="仿宋" w:cs="Times New Roman"/>
          <w:sz w:val="32"/>
          <w:szCs w:val="32"/>
        </w:rPr>
        <w:t>快检市场分布表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2432"/>
        <w:gridCol w:w="2446"/>
        <w:gridCol w:w="10"/>
        <w:gridCol w:w="2407"/>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502" w:hRule="atLeast"/>
        </w:trPr>
        <w:tc>
          <w:tcPr>
            <w:tcW w:w="714" w:type="pct"/>
            <w:vAlign w:val="center"/>
          </w:tcPr>
          <w:p>
            <w:pPr>
              <w:jc w:val="center"/>
              <w:rPr>
                <w:rFonts w:ascii="仿宋" w:hAnsi="仿宋" w:eastAsia="仿宋" w:cs="Times New Roman"/>
                <w:b/>
                <w:bCs/>
                <w:kern w:val="0"/>
                <w:sz w:val="24"/>
                <w:szCs w:val="24"/>
              </w:rPr>
            </w:pPr>
            <w:r>
              <w:rPr>
                <w:rFonts w:hint="eastAsia" w:ascii="仿宋" w:hAnsi="仿宋" w:eastAsia="仿宋" w:cs="Times New Roman"/>
                <w:b/>
                <w:bCs/>
                <w:kern w:val="0"/>
                <w:sz w:val="24"/>
                <w:szCs w:val="24"/>
              </w:rPr>
              <w:t>县（市、区）</w:t>
            </w:r>
          </w:p>
        </w:tc>
        <w:tc>
          <w:tcPr>
            <w:tcW w:w="1427" w:type="pct"/>
            <w:vAlign w:val="center"/>
          </w:tcPr>
          <w:p>
            <w:pPr>
              <w:jc w:val="center"/>
              <w:rPr>
                <w:rFonts w:ascii="仿宋" w:hAnsi="仿宋" w:eastAsia="仿宋" w:cs="Times New Roman"/>
                <w:b/>
                <w:bCs/>
                <w:kern w:val="0"/>
                <w:sz w:val="24"/>
                <w:szCs w:val="24"/>
              </w:rPr>
            </w:pPr>
            <w:r>
              <w:rPr>
                <w:rFonts w:hint="eastAsia" w:ascii="仿宋" w:hAnsi="仿宋" w:eastAsia="仿宋" w:cs="Times New Roman"/>
                <w:b/>
                <w:bCs/>
                <w:kern w:val="0"/>
                <w:sz w:val="24"/>
                <w:szCs w:val="24"/>
              </w:rPr>
              <w:t>省快检市场</w:t>
            </w:r>
          </w:p>
        </w:tc>
        <w:tc>
          <w:tcPr>
            <w:tcW w:w="1435" w:type="pct"/>
            <w:vAlign w:val="center"/>
          </w:tcPr>
          <w:p>
            <w:pPr>
              <w:jc w:val="center"/>
              <w:rPr>
                <w:rFonts w:ascii="仿宋" w:hAnsi="仿宋" w:eastAsia="仿宋" w:cs="Times New Roman"/>
                <w:b/>
                <w:bCs/>
                <w:kern w:val="0"/>
                <w:sz w:val="24"/>
                <w:szCs w:val="24"/>
              </w:rPr>
            </w:pPr>
            <w:r>
              <w:rPr>
                <w:rFonts w:hint="eastAsia" w:ascii="仿宋" w:hAnsi="仿宋" w:eastAsia="仿宋" w:cs="Times New Roman"/>
                <w:b/>
                <w:bCs/>
                <w:kern w:val="0"/>
                <w:sz w:val="24"/>
                <w:szCs w:val="24"/>
              </w:rPr>
              <w:t>市全覆盖快检市场</w:t>
            </w:r>
          </w:p>
        </w:tc>
        <w:tc>
          <w:tcPr>
            <w:tcW w:w="1418" w:type="pct"/>
            <w:gridSpan w:val="2"/>
            <w:vAlign w:val="center"/>
          </w:tcPr>
          <w:p>
            <w:pPr>
              <w:jc w:val="center"/>
              <w:rPr>
                <w:rFonts w:ascii="仿宋" w:hAnsi="仿宋" w:eastAsia="仿宋" w:cs="Times New Roman"/>
                <w:b/>
                <w:bCs/>
                <w:kern w:val="0"/>
                <w:sz w:val="24"/>
                <w:szCs w:val="24"/>
              </w:rPr>
            </w:pPr>
            <w:r>
              <w:rPr>
                <w:rFonts w:hint="eastAsia" w:ascii="仿宋" w:hAnsi="仿宋" w:eastAsia="仿宋" w:cs="Times New Roman"/>
                <w:b/>
                <w:bCs/>
                <w:kern w:val="0"/>
                <w:sz w:val="24"/>
                <w:szCs w:val="24"/>
              </w:rPr>
              <w:t>快检市场总数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14" w:type="pct"/>
            <w:vAlign w:val="center"/>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梅江区</w:t>
            </w:r>
          </w:p>
        </w:tc>
        <w:tc>
          <w:tcPr>
            <w:tcW w:w="1427" w:type="pct"/>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10</w:t>
            </w:r>
            <w:r>
              <w:rPr>
                <w:rFonts w:hint="eastAsia" w:ascii="仿宋" w:hAnsi="仿宋" w:eastAsia="仿宋" w:cs="Times New Roman"/>
                <w:color w:val="0D0D0D"/>
                <w:kern w:val="0"/>
                <w:sz w:val="22"/>
                <w:szCs w:val="22"/>
              </w:rPr>
              <w:t>(含1家批发市场)</w:t>
            </w:r>
          </w:p>
        </w:tc>
        <w:tc>
          <w:tcPr>
            <w:tcW w:w="1441" w:type="pct"/>
            <w:gridSpan w:val="2"/>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19</w:t>
            </w:r>
            <w:r>
              <w:rPr>
                <w:rFonts w:hint="eastAsia" w:ascii="仿宋" w:hAnsi="仿宋" w:eastAsia="仿宋" w:cs="Times New Roman"/>
                <w:color w:val="0D0D0D"/>
                <w:kern w:val="0"/>
                <w:sz w:val="22"/>
                <w:szCs w:val="22"/>
              </w:rPr>
              <w:t>(含1家批发市场)</w:t>
            </w:r>
          </w:p>
        </w:tc>
        <w:tc>
          <w:tcPr>
            <w:tcW w:w="1418" w:type="pct"/>
            <w:gridSpan w:val="2"/>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29</w:t>
            </w:r>
            <w:r>
              <w:rPr>
                <w:rFonts w:hint="eastAsia" w:ascii="仿宋" w:hAnsi="仿宋" w:eastAsia="仿宋" w:cs="Times New Roman"/>
                <w:color w:val="0D0D0D"/>
                <w:kern w:val="0"/>
                <w:sz w:val="22"/>
                <w:szCs w:val="22"/>
              </w:rPr>
              <w:t>(含2家批发市场)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325" w:hRule="atLeast"/>
        </w:trPr>
        <w:tc>
          <w:tcPr>
            <w:tcW w:w="714" w:type="pct"/>
            <w:vAlign w:val="center"/>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梅县区</w:t>
            </w:r>
          </w:p>
        </w:tc>
        <w:tc>
          <w:tcPr>
            <w:tcW w:w="1427" w:type="pct"/>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7</w:t>
            </w:r>
          </w:p>
        </w:tc>
        <w:tc>
          <w:tcPr>
            <w:tcW w:w="1435" w:type="pct"/>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16</w:t>
            </w:r>
          </w:p>
        </w:tc>
        <w:tc>
          <w:tcPr>
            <w:tcW w:w="1418" w:type="pct"/>
            <w:gridSpan w:val="2"/>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190" w:hRule="atLeast"/>
        </w:trPr>
        <w:tc>
          <w:tcPr>
            <w:tcW w:w="714" w:type="pct"/>
            <w:vAlign w:val="center"/>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兴宁市</w:t>
            </w:r>
          </w:p>
        </w:tc>
        <w:tc>
          <w:tcPr>
            <w:tcW w:w="1427" w:type="pct"/>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7</w:t>
            </w:r>
          </w:p>
        </w:tc>
        <w:tc>
          <w:tcPr>
            <w:tcW w:w="1435" w:type="pct"/>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16</w:t>
            </w:r>
          </w:p>
        </w:tc>
        <w:tc>
          <w:tcPr>
            <w:tcW w:w="1418" w:type="pct"/>
            <w:gridSpan w:val="2"/>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295" w:hRule="atLeast"/>
        </w:trPr>
        <w:tc>
          <w:tcPr>
            <w:tcW w:w="714" w:type="pct"/>
            <w:vAlign w:val="center"/>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五华县</w:t>
            </w:r>
          </w:p>
        </w:tc>
        <w:tc>
          <w:tcPr>
            <w:tcW w:w="1427" w:type="pct"/>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7</w:t>
            </w:r>
          </w:p>
        </w:tc>
        <w:tc>
          <w:tcPr>
            <w:tcW w:w="1435" w:type="pct"/>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3</w:t>
            </w:r>
          </w:p>
        </w:tc>
        <w:tc>
          <w:tcPr>
            <w:tcW w:w="1418" w:type="pct"/>
            <w:gridSpan w:val="2"/>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714" w:type="pct"/>
            <w:vAlign w:val="center"/>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大埔县</w:t>
            </w:r>
          </w:p>
        </w:tc>
        <w:tc>
          <w:tcPr>
            <w:tcW w:w="1427" w:type="pct"/>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4</w:t>
            </w:r>
          </w:p>
        </w:tc>
        <w:tc>
          <w:tcPr>
            <w:tcW w:w="1435" w:type="pct"/>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8</w:t>
            </w:r>
          </w:p>
        </w:tc>
        <w:tc>
          <w:tcPr>
            <w:tcW w:w="1418" w:type="pct"/>
            <w:gridSpan w:val="2"/>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714" w:type="pct"/>
            <w:vAlign w:val="center"/>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丰顺县</w:t>
            </w:r>
          </w:p>
        </w:tc>
        <w:tc>
          <w:tcPr>
            <w:tcW w:w="1427" w:type="pct"/>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5</w:t>
            </w:r>
          </w:p>
        </w:tc>
        <w:tc>
          <w:tcPr>
            <w:tcW w:w="1435" w:type="pct"/>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3</w:t>
            </w:r>
          </w:p>
        </w:tc>
        <w:tc>
          <w:tcPr>
            <w:tcW w:w="1418" w:type="pct"/>
            <w:gridSpan w:val="2"/>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714" w:type="pct"/>
            <w:vAlign w:val="center"/>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蕉岭县</w:t>
            </w:r>
          </w:p>
        </w:tc>
        <w:tc>
          <w:tcPr>
            <w:tcW w:w="1427" w:type="pct"/>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3</w:t>
            </w:r>
          </w:p>
        </w:tc>
        <w:tc>
          <w:tcPr>
            <w:tcW w:w="1435" w:type="pct"/>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5</w:t>
            </w:r>
          </w:p>
        </w:tc>
        <w:tc>
          <w:tcPr>
            <w:tcW w:w="1418" w:type="pct"/>
            <w:gridSpan w:val="2"/>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714" w:type="pct"/>
            <w:vAlign w:val="center"/>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平远县</w:t>
            </w:r>
          </w:p>
        </w:tc>
        <w:tc>
          <w:tcPr>
            <w:tcW w:w="1427" w:type="pct"/>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3</w:t>
            </w:r>
          </w:p>
        </w:tc>
        <w:tc>
          <w:tcPr>
            <w:tcW w:w="1435" w:type="pct"/>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3</w:t>
            </w:r>
          </w:p>
        </w:tc>
        <w:tc>
          <w:tcPr>
            <w:tcW w:w="1418" w:type="pct"/>
            <w:gridSpan w:val="2"/>
            <w:vAlign w:val="center"/>
          </w:tcPr>
          <w:p>
            <w:pPr>
              <w:widowControl/>
              <w:snapToGrid w:val="0"/>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714" w:type="pc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全市合计</w:t>
            </w:r>
          </w:p>
        </w:tc>
        <w:tc>
          <w:tcPr>
            <w:tcW w:w="1427" w:type="pct"/>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46</w:t>
            </w:r>
            <w:r>
              <w:rPr>
                <w:rFonts w:hint="eastAsia" w:ascii="仿宋" w:hAnsi="仿宋" w:eastAsia="仿宋" w:cs="Times New Roman"/>
                <w:kern w:val="0"/>
                <w:sz w:val="22"/>
                <w:szCs w:val="22"/>
              </w:rPr>
              <w:t>(含1家批发市场)</w:t>
            </w:r>
          </w:p>
        </w:tc>
        <w:tc>
          <w:tcPr>
            <w:tcW w:w="1435" w:type="pct"/>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73</w:t>
            </w:r>
            <w:r>
              <w:rPr>
                <w:rFonts w:hint="eastAsia" w:ascii="仿宋" w:hAnsi="仿宋" w:eastAsia="仿宋" w:cs="Times New Roman"/>
                <w:kern w:val="0"/>
                <w:sz w:val="22"/>
                <w:szCs w:val="22"/>
              </w:rPr>
              <w:t>（1家批发市场）</w:t>
            </w:r>
          </w:p>
        </w:tc>
        <w:tc>
          <w:tcPr>
            <w:tcW w:w="1418" w:type="pct"/>
            <w:gridSpan w:val="2"/>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119</w:t>
            </w:r>
            <w:r>
              <w:rPr>
                <w:rFonts w:hint="eastAsia" w:ascii="仿宋" w:hAnsi="仿宋" w:eastAsia="仿宋" w:cs="Times New Roman"/>
                <w:kern w:val="0"/>
                <w:sz w:val="22"/>
                <w:szCs w:val="22"/>
              </w:rPr>
              <w:t>(含2家批发市场)</w:t>
            </w:r>
          </w:p>
        </w:tc>
      </w:tr>
    </w:tbl>
    <w:p>
      <w:pPr>
        <w:jc w:val="center"/>
        <w:rPr>
          <w:rFonts w:ascii="仿宋" w:hAnsi="仿宋" w:eastAsia="仿宋" w:cs="Times New Roman"/>
          <w:sz w:val="32"/>
          <w:szCs w:val="32"/>
        </w:rPr>
      </w:pPr>
    </w:p>
    <w:p>
      <w:pPr>
        <w:jc w:val="center"/>
        <w:rPr>
          <w:rFonts w:ascii="仿宋" w:hAnsi="仿宋" w:eastAsia="仿宋" w:cs="Times New Roman"/>
          <w:sz w:val="32"/>
          <w:szCs w:val="32"/>
        </w:rPr>
      </w:pPr>
      <w:r>
        <w:rPr>
          <w:rFonts w:hint="eastAsia" w:ascii="仿宋" w:hAnsi="仿宋" w:eastAsia="仿宋" w:cs="Times New Roman"/>
          <w:sz w:val="32"/>
          <w:szCs w:val="32"/>
        </w:rPr>
        <w:t>表</w:t>
      </w:r>
      <w:r>
        <w:rPr>
          <w:rFonts w:ascii="仿宋" w:hAnsi="仿宋" w:eastAsia="仿宋" w:cs="Times New Roman"/>
          <w:sz w:val="32"/>
          <w:szCs w:val="32"/>
        </w:rPr>
        <w:t>4    2021年梅州市</w:t>
      </w:r>
      <w:r>
        <w:rPr>
          <w:rFonts w:hint="eastAsia" w:ascii="仿宋" w:hAnsi="仿宋" w:eastAsia="仿宋"/>
          <w:sz w:val="32"/>
          <w:szCs w:val="32"/>
        </w:rPr>
        <w:t>市场监管部门</w:t>
      </w:r>
      <w:r>
        <w:rPr>
          <w:rFonts w:hint="eastAsia" w:ascii="仿宋" w:hAnsi="仿宋" w:eastAsia="仿宋" w:cs="Times New Roman"/>
          <w:sz w:val="32"/>
          <w:szCs w:val="32"/>
        </w:rPr>
        <w:t>快检任务情况表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344"/>
        <w:gridCol w:w="1722"/>
        <w:gridCol w:w="1262"/>
        <w:gridCol w:w="1310"/>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rPr>
                <w:rFonts w:ascii="仿宋" w:hAnsi="仿宋" w:eastAsia="仿宋" w:cs="Times New Roman"/>
                <w:b/>
                <w:bCs/>
                <w:kern w:val="0"/>
                <w:sz w:val="24"/>
                <w:szCs w:val="24"/>
              </w:rPr>
            </w:pPr>
            <w:r>
              <w:rPr>
                <w:rFonts w:hint="eastAsia" w:ascii="仿宋" w:hAnsi="仿宋" w:eastAsia="仿宋" w:cs="Times New Roman"/>
                <w:b/>
                <w:bCs/>
                <w:kern w:val="0"/>
                <w:sz w:val="24"/>
                <w:szCs w:val="24"/>
              </w:rPr>
              <w:t>县（市、区）</w:t>
            </w:r>
          </w:p>
        </w:tc>
        <w:tc>
          <w:tcPr>
            <w:tcW w:w="1344" w:type="dxa"/>
          </w:tcPr>
          <w:p>
            <w:pPr>
              <w:jc w:val="center"/>
              <w:rPr>
                <w:rFonts w:ascii="仿宋" w:hAnsi="仿宋" w:eastAsia="仿宋" w:cs="Times New Roman"/>
                <w:b/>
                <w:bCs/>
                <w:kern w:val="0"/>
                <w:sz w:val="24"/>
                <w:szCs w:val="24"/>
              </w:rPr>
            </w:pPr>
            <w:r>
              <w:rPr>
                <w:rFonts w:hint="eastAsia" w:ascii="仿宋" w:hAnsi="仿宋" w:eastAsia="仿宋" w:cs="Times New Roman"/>
                <w:b/>
                <w:bCs/>
                <w:kern w:val="0"/>
                <w:sz w:val="24"/>
                <w:szCs w:val="24"/>
              </w:rPr>
              <w:t>每月省快检批次</w:t>
            </w:r>
          </w:p>
        </w:tc>
        <w:tc>
          <w:tcPr>
            <w:tcW w:w="1722" w:type="dxa"/>
          </w:tcPr>
          <w:p>
            <w:pPr>
              <w:jc w:val="center"/>
              <w:rPr>
                <w:rFonts w:ascii="仿宋" w:hAnsi="仿宋" w:eastAsia="仿宋" w:cs="Times New Roman"/>
                <w:b/>
                <w:bCs/>
                <w:kern w:val="0"/>
                <w:sz w:val="24"/>
                <w:szCs w:val="24"/>
              </w:rPr>
            </w:pPr>
            <w:r>
              <w:rPr>
                <w:rFonts w:hint="eastAsia" w:ascii="仿宋" w:hAnsi="仿宋" w:eastAsia="仿宋" w:cs="Times New Roman"/>
                <w:b/>
                <w:bCs/>
                <w:kern w:val="0"/>
                <w:sz w:val="24"/>
                <w:szCs w:val="24"/>
              </w:rPr>
              <w:t>每月市全覆盖快检批次</w:t>
            </w:r>
          </w:p>
        </w:tc>
        <w:tc>
          <w:tcPr>
            <w:tcW w:w="1262" w:type="dxa"/>
          </w:tcPr>
          <w:p>
            <w:pPr>
              <w:jc w:val="center"/>
              <w:rPr>
                <w:rFonts w:ascii="仿宋" w:hAnsi="仿宋" w:eastAsia="仿宋" w:cs="Times New Roman"/>
                <w:b/>
                <w:bCs/>
                <w:kern w:val="0"/>
                <w:sz w:val="24"/>
                <w:szCs w:val="24"/>
              </w:rPr>
            </w:pPr>
            <w:r>
              <w:rPr>
                <w:rFonts w:hint="eastAsia" w:ascii="仿宋" w:hAnsi="仿宋" w:eastAsia="仿宋" w:cs="Times New Roman"/>
                <w:b/>
                <w:bCs/>
                <w:kern w:val="0"/>
                <w:sz w:val="24"/>
                <w:szCs w:val="24"/>
              </w:rPr>
              <w:t>每月合计批次</w:t>
            </w:r>
          </w:p>
        </w:tc>
        <w:tc>
          <w:tcPr>
            <w:tcW w:w="1310" w:type="dxa"/>
          </w:tcPr>
          <w:p>
            <w:pPr>
              <w:jc w:val="center"/>
              <w:rPr>
                <w:rFonts w:ascii="仿宋" w:hAnsi="仿宋" w:eastAsia="仿宋" w:cs="Times New Roman"/>
                <w:b/>
                <w:bCs/>
                <w:kern w:val="0"/>
                <w:sz w:val="24"/>
                <w:szCs w:val="24"/>
              </w:rPr>
            </w:pPr>
            <w:r>
              <w:rPr>
                <w:rFonts w:hint="eastAsia" w:ascii="仿宋" w:hAnsi="仿宋" w:eastAsia="仿宋" w:cs="Times New Roman"/>
                <w:b/>
                <w:bCs/>
                <w:kern w:val="0"/>
                <w:sz w:val="24"/>
                <w:szCs w:val="24"/>
              </w:rPr>
              <w:t>全年合计批次</w:t>
            </w:r>
          </w:p>
        </w:tc>
        <w:tc>
          <w:tcPr>
            <w:tcW w:w="1387" w:type="dxa"/>
          </w:tcPr>
          <w:p>
            <w:pPr>
              <w:jc w:val="center"/>
              <w:rPr>
                <w:rFonts w:ascii="楷体" w:hAnsi="楷体" w:eastAsia="楷体" w:cs="Times New Roman"/>
                <w:b/>
                <w:bCs/>
                <w:kern w:val="0"/>
                <w:sz w:val="24"/>
                <w:szCs w:val="24"/>
              </w:rPr>
            </w:pPr>
            <w:r>
              <w:rPr>
                <w:rFonts w:hint="eastAsia" w:ascii="楷体" w:hAnsi="楷体" w:eastAsia="楷体" w:cs="Times New Roman"/>
                <w:b/>
                <w:bCs/>
                <w:kern w:val="0"/>
                <w:sz w:val="24"/>
                <w:szCs w:val="24"/>
              </w:rPr>
              <w:t>全市2021年总批次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梅江区</w:t>
            </w:r>
          </w:p>
        </w:tc>
        <w:tc>
          <w:tcPr>
            <w:tcW w:w="1344"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3600</w:t>
            </w:r>
          </w:p>
        </w:tc>
        <w:tc>
          <w:tcPr>
            <w:tcW w:w="1722"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95</w:t>
            </w:r>
          </w:p>
        </w:tc>
        <w:tc>
          <w:tcPr>
            <w:tcW w:w="1262"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3695</w:t>
            </w:r>
          </w:p>
        </w:tc>
        <w:tc>
          <w:tcPr>
            <w:tcW w:w="1310"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44380</w:t>
            </w:r>
          </w:p>
        </w:tc>
        <w:tc>
          <w:tcPr>
            <w:tcW w:w="1387" w:type="dxa"/>
            <w:vMerge w:val="restart"/>
            <w:vAlign w:val="center"/>
          </w:tcPr>
          <w:p>
            <w:pPr>
              <w:spacing w:line="560" w:lineRule="exact"/>
              <w:jc w:val="center"/>
              <w:outlineLvl w:val="0"/>
              <w:rPr>
                <w:rFonts w:ascii="楷体_GB2312" w:hAnsi="楷体_GB2312" w:eastAsia="楷体_GB2312" w:cs="楷体_GB2312"/>
                <w:b/>
                <w:kern w:val="0"/>
                <w:sz w:val="32"/>
                <w:szCs w:val="32"/>
              </w:rPr>
            </w:pPr>
            <w:bookmarkStart w:id="20" w:name="_Toc118835197"/>
            <w:r>
              <w:rPr>
                <w:rFonts w:hint="eastAsia" w:ascii="Times New Roman" w:hAnsi="Times New Roman" w:eastAsia="仿宋_GB2312" w:cs="Times New Roman"/>
                <w:kern w:val="0"/>
                <w:sz w:val="24"/>
                <w:szCs w:val="24"/>
              </w:rPr>
              <w:t>177180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梅县区</w:t>
            </w:r>
          </w:p>
        </w:tc>
        <w:tc>
          <w:tcPr>
            <w:tcW w:w="1344"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2100</w:t>
            </w:r>
          </w:p>
        </w:tc>
        <w:tc>
          <w:tcPr>
            <w:tcW w:w="1722"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80</w:t>
            </w:r>
          </w:p>
        </w:tc>
        <w:tc>
          <w:tcPr>
            <w:tcW w:w="1262"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2180</w:t>
            </w:r>
          </w:p>
        </w:tc>
        <w:tc>
          <w:tcPr>
            <w:tcW w:w="1310"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26160</w:t>
            </w:r>
          </w:p>
        </w:tc>
        <w:tc>
          <w:tcPr>
            <w:tcW w:w="1387" w:type="dxa"/>
            <w:vMerge w:val="continue"/>
          </w:tcPr>
          <w:p>
            <w:pPr>
              <w:spacing w:line="560" w:lineRule="exact"/>
              <w:outlineLvl w:val="0"/>
              <w:rPr>
                <w:rFonts w:ascii="楷体_GB2312" w:hAnsi="楷体_GB2312" w:eastAsia="楷体_GB2312" w:cs="楷体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兴宁市</w:t>
            </w:r>
          </w:p>
        </w:tc>
        <w:tc>
          <w:tcPr>
            <w:tcW w:w="1344"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2100</w:t>
            </w:r>
          </w:p>
        </w:tc>
        <w:tc>
          <w:tcPr>
            <w:tcW w:w="1722"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80</w:t>
            </w:r>
          </w:p>
        </w:tc>
        <w:tc>
          <w:tcPr>
            <w:tcW w:w="1262"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2180</w:t>
            </w:r>
          </w:p>
        </w:tc>
        <w:tc>
          <w:tcPr>
            <w:tcW w:w="1310"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26160</w:t>
            </w:r>
          </w:p>
        </w:tc>
        <w:tc>
          <w:tcPr>
            <w:tcW w:w="1387" w:type="dxa"/>
            <w:vMerge w:val="continue"/>
          </w:tcPr>
          <w:p>
            <w:pPr>
              <w:spacing w:line="560" w:lineRule="exact"/>
              <w:outlineLvl w:val="0"/>
              <w:rPr>
                <w:rFonts w:ascii="楷体_GB2312" w:hAnsi="楷体_GB2312" w:eastAsia="楷体_GB2312" w:cs="楷体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五华县</w:t>
            </w:r>
          </w:p>
        </w:tc>
        <w:tc>
          <w:tcPr>
            <w:tcW w:w="1344"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2100</w:t>
            </w:r>
          </w:p>
        </w:tc>
        <w:tc>
          <w:tcPr>
            <w:tcW w:w="1722"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15</w:t>
            </w:r>
          </w:p>
        </w:tc>
        <w:tc>
          <w:tcPr>
            <w:tcW w:w="1262"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2115</w:t>
            </w:r>
          </w:p>
        </w:tc>
        <w:tc>
          <w:tcPr>
            <w:tcW w:w="1310"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25380</w:t>
            </w:r>
          </w:p>
        </w:tc>
        <w:tc>
          <w:tcPr>
            <w:tcW w:w="1387" w:type="dxa"/>
            <w:vMerge w:val="continue"/>
          </w:tcPr>
          <w:p>
            <w:pPr>
              <w:spacing w:line="560" w:lineRule="exact"/>
              <w:outlineLvl w:val="0"/>
              <w:rPr>
                <w:rFonts w:ascii="楷体_GB2312" w:hAnsi="楷体_GB2312" w:eastAsia="楷体_GB2312" w:cs="楷体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大埔县</w:t>
            </w:r>
          </w:p>
        </w:tc>
        <w:tc>
          <w:tcPr>
            <w:tcW w:w="1344"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1200</w:t>
            </w:r>
          </w:p>
        </w:tc>
        <w:tc>
          <w:tcPr>
            <w:tcW w:w="1722"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40</w:t>
            </w:r>
          </w:p>
        </w:tc>
        <w:tc>
          <w:tcPr>
            <w:tcW w:w="1262"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1240</w:t>
            </w:r>
          </w:p>
        </w:tc>
        <w:tc>
          <w:tcPr>
            <w:tcW w:w="1310"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14880</w:t>
            </w:r>
          </w:p>
        </w:tc>
        <w:tc>
          <w:tcPr>
            <w:tcW w:w="1387" w:type="dxa"/>
            <w:vMerge w:val="continue"/>
          </w:tcPr>
          <w:p>
            <w:pPr>
              <w:spacing w:line="560" w:lineRule="exact"/>
              <w:outlineLvl w:val="0"/>
              <w:rPr>
                <w:rFonts w:ascii="楷体_GB2312" w:hAnsi="楷体_GB2312" w:eastAsia="楷体_GB2312" w:cs="楷体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丰顺县</w:t>
            </w:r>
          </w:p>
        </w:tc>
        <w:tc>
          <w:tcPr>
            <w:tcW w:w="1344"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1500</w:t>
            </w:r>
          </w:p>
        </w:tc>
        <w:tc>
          <w:tcPr>
            <w:tcW w:w="1722"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15</w:t>
            </w:r>
          </w:p>
        </w:tc>
        <w:tc>
          <w:tcPr>
            <w:tcW w:w="1262"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1515</w:t>
            </w:r>
          </w:p>
        </w:tc>
        <w:tc>
          <w:tcPr>
            <w:tcW w:w="1310"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18180</w:t>
            </w:r>
          </w:p>
        </w:tc>
        <w:tc>
          <w:tcPr>
            <w:tcW w:w="1387" w:type="dxa"/>
            <w:vMerge w:val="continue"/>
          </w:tcPr>
          <w:p>
            <w:pPr>
              <w:spacing w:line="560" w:lineRule="exact"/>
              <w:outlineLvl w:val="0"/>
              <w:rPr>
                <w:rFonts w:ascii="楷体_GB2312" w:hAnsi="楷体_GB2312" w:eastAsia="楷体_GB2312" w:cs="楷体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蕉岭县</w:t>
            </w:r>
          </w:p>
        </w:tc>
        <w:tc>
          <w:tcPr>
            <w:tcW w:w="1344"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900</w:t>
            </w:r>
          </w:p>
        </w:tc>
        <w:tc>
          <w:tcPr>
            <w:tcW w:w="1722"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25</w:t>
            </w:r>
          </w:p>
        </w:tc>
        <w:tc>
          <w:tcPr>
            <w:tcW w:w="1262"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925</w:t>
            </w:r>
          </w:p>
        </w:tc>
        <w:tc>
          <w:tcPr>
            <w:tcW w:w="1310"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11100</w:t>
            </w:r>
          </w:p>
        </w:tc>
        <w:tc>
          <w:tcPr>
            <w:tcW w:w="1387" w:type="dxa"/>
            <w:vMerge w:val="continue"/>
          </w:tcPr>
          <w:p>
            <w:pPr>
              <w:spacing w:line="560" w:lineRule="exact"/>
              <w:outlineLvl w:val="0"/>
              <w:rPr>
                <w:rFonts w:ascii="楷体_GB2312" w:hAnsi="楷体_GB2312" w:eastAsia="楷体_GB2312" w:cs="楷体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平远县</w:t>
            </w:r>
          </w:p>
        </w:tc>
        <w:tc>
          <w:tcPr>
            <w:tcW w:w="1344"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900</w:t>
            </w:r>
          </w:p>
        </w:tc>
        <w:tc>
          <w:tcPr>
            <w:tcW w:w="1722"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15</w:t>
            </w:r>
          </w:p>
        </w:tc>
        <w:tc>
          <w:tcPr>
            <w:tcW w:w="1262"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915</w:t>
            </w:r>
          </w:p>
        </w:tc>
        <w:tc>
          <w:tcPr>
            <w:tcW w:w="1310" w:type="dxa"/>
          </w:tcPr>
          <w:p>
            <w:pPr>
              <w:jc w:val="center"/>
              <w:rPr>
                <w:rFonts w:ascii="仿宋" w:hAnsi="仿宋" w:eastAsia="仿宋" w:cs="Times New Roman"/>
                <w:color w:val="0D0D0D"/>
                <w:kern w:val="0"/>
                <w:sz w:val="24"/>
                <w:szCs w:val="24"/>
              </w:rPr>
            </w:pPr>
            <w:r>
              <w:rPr>
                <w:rFonts w:hint="eastAsia" w:ascii="仿宋" w:hAnsi="仿宋" w:eastAsia="仿宋" w:cs="Times New Roman"/>
                <w:color w:val="0D0D0D"/>
                <w:kern w:val="0"/>
                <w:sz w:val="24"/>
                <w:szCs w:val="24"/>
              </w:rPr>
              <w:t>10980</w:t>
            </w:r>
          </w:p>
        </w:tc>
        <w:tc>
          <w:tcPr>
            <w:tcW w:w="1387" w:type="dxa"/>
            <w:vMerge w:val="continue"/>
          </w:tcPr>
          <w:p>
            <w:pPr>
              <w:spacing w:line="560" w:lineRule="exact"/>
              <w:outlineLvl w:val="0"/>
              <w:rPr>
                <w:rFonts w:ascii="楷体_GB2312" w:hAnsi="楷体_GB2312" w:eastAsia="楷体_GB2312" w:cs="楷体_GB2312"/>
                <w:b/>
                <w:kern w:val="0"/>
                <w:sz w:val="32"/>
                <w:szCs w:val="32"/>
              </w:rPr>
            </w:pPr>
          </w:p>
        </w:tc>
      </w:tr>
    </w:tbl>
    <w:p>
      <w:pPr>
        <w:jc w:val="center"/>
        <w:rPr>
          <w:rFonts w:ascii="仿宋" w:hAnsi="仿宋" w:eastAsia="仿宋" w:cs="Times New Roman"/>
          <w:sz w:val="32"/>
          <w:szCs w:val="32"/>
        </w:rPr>
      </w:pPr>
      <w:r>
        <w:rPr>
          <w:rFonts w:ascii="仿宋" w:hAnsi="仿宋" w:eastAsia="仿宋" w:cs="Times New Roman"/>
          <w:sz w:val="32"/>
          <w:szCs w:val="32"/>
        </w:rPr>
        <w:drawing>
          <wp:anchor distT="0" distB="0" distL="114300" distR="114300" simplePos="0" relativeHeight="251659264" behindDoc="0" locked="0" layoutInCell="1" allowOverlap="1">
            <wp:simplePos x="0" y="0"/>
            <wp:positionH relativeFrom="margin">
              <wp:posOffset>251460</wp:posOffset>
            </wp:positionH>
            <wp:positionV relativeFrom="paragraph">
              <wp:posOffset>476250</wp:posOffset>
            </wp:positionV>
            <wp:extent cx="4942840" cy="297180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942840" cy="2971800"/>
                    </a:xfrm>
                    <a:prstGeom prst="rect">
                      <a:avLst/>
                    </a:prstGeom>
                    <a:noFill/>
                  </pic:spPr>
                </pic:pic>
              </a:graphicData>
            </a:graphic>
          </wp:anchor>
        </w:drawing>
      </w:r>
      <w:r>
        <w:rPr>
          <w:rFonts w:hint="eastAsia" w:ascii="仿宋" w:hAnsi="仿宋" w:eastAsia="仿宋" w:cs="Times New Roman"/>
          <w:sz w:val="32"/>
          <w:szCs w:val="32"/>
        </w:rPr>
        <w:t>图</w:t>
      </w:r>
      <w:r>
        <w:rPr>
          <w:rFonts w:ascii="仿宋" w:hAnsi="仿宋" w:eastAsia="仿宋" w:cs="Times New Roman"/>
          <w:sz w:val="32"/>
          <w:szCs w:val="32"/>
        </w:rPr>
        <w:t>2 2021年梅州市</w:t>
      </w:r>
      <w:r>
        <w:rPr>
          <w:rFonts w:hint="eastAsia" w:ascii="仿宋" w:hAnsi="仿宋" w:eastAsia="仿宋"/>
          <w:sz w:val="32"/>
          <w:szCs w:val="32"/>
        </w:rPr>
        <w:t>市场监管部门</w:t>
      </w:r>
      <w:r>
        <w:rPr>
          <w:rFonts w:hint="eastAsia" w:ascii="仿宋" w:hAnsi="仿宋" w:eastAsia="仿宋" w:cs="Times New Roman"/>
          <w:sz w:val="32"/>
          <w:szCs w:val="32"/>
        </w:rPr>
        <w:t>农产品快检</w:t>
      </w:r>
      <w:r>
        <w:rPr>
          <w:rFonts w:ascii="仿宋" w:hAnsi="仿宋" w:eastAsia="仿宋" w:cs="Times New Roman"/>
          <w:sz w:val="32"/>
          <w:szCs w:val="32"/>
        </w:rPr>
        <w:t>任务</w:t>
      </w:r>
      <w:r>
        <w:rPr>
          <w:rFonts w:hint="eastAsia" w:ascii="仿宋" w:hAnsi="仿宋" w:eastAsia="仿宋" w:cs="Times New Roman"/>
          <w:sz w:val="32"/>
          <w:szCs w:val="32"/>
        </w:rPr>
        <w:t>量统计图</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（4）市内生产的国家基本药物制剂品种抽检覆盖率达到</w:t>
      </w:r>
      <w:r>
        <w:rPr>
          <w:rFonts w:ascii="仿宋" w:hAnsi="仿宋" w:eastAsia="仿宋" w:cs="Times New Roman"/>
          <w:sz w:val="32"/>
          <w:szCs w:val="32"/>
        </w:rPr>
        <w:t>100%。</w:t>
      </w:r>
    </w:p>
    <w:p>
      <w:pPr>
        <w:pStyle w:val="22"/>
        <w:numPr>
          <w:ilvl w:val="0"/>
          <w:numId w:val="1"/>
        </w:numPr>
        <w:adjustRightInd w:val="0"/>
        <w:snapToGrid w:val="0"/>
        <w:spacing w:before="100" w:beforeAutospacing="1" w:line="360" w:lineRule="auto"/>
        <w:ind w:firstLineChars="0"/>
        <w:outlineLvl w:val="0"/>
        <w:rPr>
          <w:rFonts w:ascii="黑体" w:hAnsi="黑体" w:eastAsia="黑体" w:cs="黑体"/>
          <w:b/>
          <w:bCs/>
          <w:snapToGrid w:val="0"/>
          <w:kern w:val="0"/>
          <w:sz w:val="32"/>
          <w:szCs w:val="32"/>
        </w:rPr>
      </w:pPr>
      <w:bookmarkStart w:id="21" w:name="_Toc118835198"/>
      <w:r>
        <w:rPr>
          <w:rFonts w:ascii="黑体" w:hAnsi="黑体" w:eastAsia="黑体" w:cs="黑体"/>
          <w:b/>
          <w:bCs/>
          <w:snapToGrid w:val="0"/>
          <w:kern w:val="0"/>
          <w:sz w:val="32"/>
          <w:szCs w:val="32"/>
        </w:rPr>
        <w:t>绩效评价工作开展情况</w:t>
      </w:r>
      <w:bookmarkEnd w:id="21"/>
    </w:p>
    <w:p>
      <w:pPr>
        <w:topLinePunct/>
        <w:spacing w:line="560" w:lineRule="exact"/>
        <w:ind w:firstLine="643" w:firstLineChars="200"/>
        <w:outlineLvl w:val="1"/>
        <w:rPr>
          <w:rFonts w:ascii="楷体" w:hAnsi="楷体" w:eastAsia="楷体"/>
          <w:b/>
          <w:bCs/>
          <w:kern w:val="0"/>
          <w:sz w:val="32"/>
          <w:szCs w:val="32"/>
        </w:rPr>
      </w:pPr>
      <w:bookmarkStart w:id="22" w:name="_Toc118835199"/>
      <w:r>
        <w:rPr>
          <w:rFonts w:hint="eastAsia" w:ascii="楷体" w:hAnsi="楷体" w:eastAsia="楷体"/>
          <w:b/>
          <w:bCs/>
          <w:kern w:val="0"/>
          <w:sz w:val="32"/>
          <w:szCs w:val="32"/>
        </w:rPr>
        <w:t>（一）绩效评价目的、对象和范围</w:t>
      </w:r>
      <w:bookmarkEnd w:id="22"/>
    </w:p>
    <w:p>
      <w:pPr>
        <w:snapToGrid w:val="0"/>
        <w:spacing w:line="560" w:lineRule="exact"/>
        <w:ind w:firstLine="640" w:firstLineChars="200"/>
        <w:outlineLvl w:val="2"/>
        <w:rPr>
          <w:rFonts w:ascii="仿宋" w:hAnsi="仿宋" w:eastAsia="仿宋" w:cs="Times New Roman"/>
          <w:sz w:val="32"/>
          <w:szCs w:val="32"/>
        </w:rPr>
      </w:pPr>
      <w:bookmarkStart w:id="23" w:name="_Toc118835200"/>
      <w:r>
        <w:rPr>
          <w:rFonts w:ascii="仿宋" w:hAnsi="仿宋" w:eastAsia="仿宋" w:cs="Times New Roman"/>
          <w:sz w:val="32"/>
          <w:szCs w:val="32"/>
        </w:rPr>
        <w:t>1.绩效评价目的</w:t>
      </w:r>
      <w:bookmarkEnd w:id="23"/>
    </w:p>
    <w:p>
      <w:pPr>
        <w:ind w:firstLine="640" w:firstLineChars="200"/>
        <w:jc w:val="left"/>
        <w:rPr>
          <w:rFonts w:ascii="仿宋" w:hAnsi="仿宋" w:eastAsia="仿宋"/>
          <w:sz w:val="32"/>
          <w:szCs w:val="32"/>
        </w:rPr>
      </w:pPr>
      <w:r>
        <w:rPr>
          <w:rFonts w:hint="eastAsia" w:ascii="仿宋" w:hAnsi="仿宋" w:eastAsia="仿宋"/>
          <w:sz w:val="32"/>
          <w:szCs w:val="32"/>
        </w:rPr>
        <w:t>全面检验财政资金使用绩效，考核资金预期绩效目标的实现程度、支出效率和综合效果，进一步提高财政支出的管理水平。</w:t>
      </w:r>
    </w:p>
    <w:p>
      <w:pPr>
        <w:snapToGrid w:val="0"/>
        <w:spacing w:line="560" w:lineRule="exact"/>
        <w:ind w:firstLine="640" w:firstLineChars="200"/>
        <w:outlineLvl w:val="2"/>
        <w:rPr>
          <w:rFonts w:ascii="仿宋" w:hAnsi="仿宋" w:eastAsia="仿宋" w:cs="Times New Roman"/>
          <w:sz w:val="30"/>
          <w:szCs w:val="30"/>
        </w:rPr>
      </w:pPr>
      <w:bookmarkStart w:id="24" w:name="_Toc118835201"/>
      <w:r>
        <w:rPr>
          <w:rFonts w:ascii="仿宋" w:hAnsi="仿宋" w:eastAsia="仿宋" w:cs="Times New Roman"/>
          <w:sz w:val="32"/>
          <w:szCs w:val="32"/>
        </w:rPr>
        <w:t>2.绩效评价对象</w:t>
      </w:r>
      <w:bookmarkEnd w:id="24"/>
    </w:p>
    <w:p>
      <w:pPr>
        <w:ind w:firstLine="640" w:firstLineChars="200"/>
        <w:jc w:val="left"/>
        <w:rPr>
          <w:rFonts w:ascii="仿宋" w:hAnsi="仿宋" w:eastAsia="仿宋"/>
          <w:sz w:val="32"/>
          <w:szCs w:val="32"/>
        </w:rPr>
      </w:pPr>
      <w:r>
        <w:rPr>
          <w:rFonts w:hint="eastAsia" w:ascii="仿宋" w:hAnsi="仿宋" w:eastAsia="仿宋"/>
          <w:sz w:val="32"/>
          <w:szCs w:val="32"/>
        </w:rPr>
        <w:t>梅州市市场监督管理局“</w:t>
      </w:r>
      <w:r>
        <w:rPr>
          <w:rFonts w:ascii="仿宋" w:hAnsi="仿宋" w:eastAsia="仿宋"/>
          <w:sz w:val="32"/>
          <w:szCs w:val="32"/>
        </w:rPr>
        <w:t>加强食品药品安全监督检测能力建设</w:t>
      </w:r>
      <w:r>
        <w:rPr>
          <w:rFonts w:hint="eastAsia" w:ascii="仿宋" w:hAnsi="仿宋" w:eastAsia="仿宋"/>
          <w:sz w:val="32"/>
          <w:szCs w:val="32"/>
        </w:rPr>
        <w:t>”项目。</w:t>
      </w:r>
    </w:p>
    <w:p>
      <w:pPr>
        <w:snapToGrid w:val="0"/>
        <w:spacing w:line="560" w:lineRule="exact"/>
        <w:ind w:firstLine="640" w:firstLineChars="200"/>
        <w:outlineLvl w:val="2"/>
        <w:rPr>
          <w:rFonts w:ascii="仿宋" w:hAnsi="仿宋" w:eastAsia="仿宋" w:cs="Times New Roman"/>
          <w:sz w:val="32"/>
          <w:szCs w:val="32"/>
        </w:rPr>
      </w:pPr>
      <w:bookmarkStart w:id="25" w:name="_Toc118835202"/>
      <w:r>
        <w:rPr>
          <w:rFonts w:ascii="仿宋" w:hAnsi="仿宋" w:eastAsia="仿宋" w:cs="Times New Roman"/>
          <w:sz w:val="32"/>
          <w:szCs w:val="32"/>
        </w:rPr>
        <w:t>3.绩效评价范围</w:t>
      </w:r>
      <w:bookmarkEnd w:id="25"/>
    </w:p>
    <w:p>
      <w:pPr>
        <w:ind w:firstLine="640" w:firstLineChars="200"/>
        <w:rPr>
          <w:rFonts w:ascii="仿宋" w:hAnsi="仿宋" w:eastAsia="仿宋"/>
          <w:sz w:val="32"/>
          <w:szCs w:val="32"/>
        </w:rPr>
      </w:pPr>
      <w:r>
        <w:rPr>
          <w:rFonts w:hint="eastAsia" w:ascii="仿宋" w:hAnsi="仿宋" w:eastAsia="仿宋"/>
          <w:sz w:val="32"/>
          <w:szCs w:val="32"/>
        </w:rPr>
        <w:t>加强食品药品安全监督检测能力建设的项目决策、项目管理、项目产出、项目效果四个方面绩效指标完成情况。</w:t>
      </w:r>
    </w:p>
    <w:p>
      <w:pPr>
        <w:ind w:firstLine="640" w:firstLineChars="200"/>
        <w:jc w:val="left"/>
        <w:rPr>
          <w:rFonts w:ascii="仿宋" w:hAnsi="仿宋" w:eastAsia="仿宋"/>
          <w:sz w:val="32"/>
          <w:szCs w:val="32"/>
        </w:rPr>
      </w:pPr>
      <w:r>
        <w:rPr>
          <w:rFonts w:hint="eastAsia" w:ascii="仿宋" w:hAnsi="仿宋" w:eastAsia="仿宋"/>
          <w:sz w:val="32"/>
          <w:szCs w:val="32"/>
        </w:rPr>
        <w:t>评价基准日为</w:t>
      </w:r>
      <w:r>
        <w:rPr>
          <w:rFonts w:ascii="仿宋" w:hAnsi="仿宋" w:eastAsia="仿宋"/>
          <w:sz w:val="32"/>
          <w:szCs w:val="32"/>
        </w:rPr>
        <w:t>2021年12月31日。</w:t>
      </w:r>
    </w:p>
    <w:p>
      <w:pPr>
        <w:topLinePunct/>
        <w:spacing w:line="560" w:lineRule="exact"/>
        <w:ind w:firstLine="643" w:firstLineChars="200"/>
        <w:outlineLvl w:val="1"/>
        <w:rPr>
          <w:rFonts w:ascii="楷体" w:hAnsi="楷体" w:eastAsia="楷体"/>
          <w:b/>
          <w:bCs/>
          <w:kern w:val="0"/>
          <w:sz w:val="32"/>
          <w:szCs w:val="32"/>
        </w:rPr>
      </w:pPr>
      <w:bookmarkStart w:id="26" w:name="_Toc118835203"/>
      <w:r>
        <w:rPr>
          <w:rFonts w:hint="eastAsia" w:ascii="楷体" w:hAnsi="楷体" w:eastAsia="楷体"/>
          <w:b/>
          <w:bCs/>
          <w:kern w:val="0"/>
          <w:sz w:val="32"/>
          <w:szCs w:val="32"/>
        </w:rPr>
        <w:t>（二）绩效评价依据和评价方法</w:t>
      </w:r>
      <w:bookmarkEnd w:id="26"/>
    </w:p>
    <w:p>
      <w:pPr>
        <w:snapToGrid w:val="0"/>
        <w:spacing w:line="560" w:lineRule="exact"/>
        <w:ind w:firstLine="640" w:firstLineChars="200"/>
        <w:outlineLvl w:val="2"/>
        <w:rPr>
          <w:rFonts w:ascii="仿宋" w:hAnsi="仿宋" w:eastAsia="仿宋" w:cs="Times New Roman"/>
          <w:sz w:val="32"/>
          <w:szCs w:val="32"/>
        </w:rPr>
      </w:pPr>
      <w:bookmarkStart w:id="27" w:name="_Toc118835204"/>
      <w:r>
        <w:rPr>
          <w:rFonts w:ascii="仿宋" w:hAnsi="仿宋" w:eastAsia="仿宋" w:cs="Times New Roman"/>
          <w:sz w:val="32"/>
          <w:szCs w:val="32"/>
        </w:rPr>
        <w:t>1.评价依据</w:t>
      </w:r>
      <w:bookmarkEnd w:id="27"/>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1）《中华人民共和国会计法》；</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2）《中华人民共和国预算法》；</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3）《财政部关于印发〈项目支出绩效评价管理办法〉的通知》（财预〔2020〕10 号）；</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《广东省财政厅关于印发〈广东省省级财政绩效评价指南〉的通知》（粤财绩〔</w:t>
      </w:r>
      <w:r>
        <w:rPr>
          <w:rFonts w:ascii="仿宋" w:hAnsi="仿宋" w:eastAsia="仿宋"/>
          <w:sz w:val="32"/>
          <w:szCs w:val="32"/>
        </w:rPr>
        <w:t>2021〕1号）</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5）《梅州市财政局关于印发〈梅州市财政支出绩效评价实施办法〉的通知》（梅市财评〔2015〕9号）；</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《梅州市财政局关于做好</w:t>
      </w:r>
      <w:r>
        <w:rPr>
          <w:rFonts w:ascii="仿宋" w:hAnsi="仿宋" w:eastAsia="仿宋"/>
          <w:sz w:val="32"/>
          <w:szCs w:val="32"/>
        </w:rPr>
        <w:t>2022年市级财政重点绩效评价工作的通知》（梅市财评〔2022〕5号）</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其它与本次评价工作相关的法律、法规、规章、制度、政策文件等。</w:t>
      </w:r>
    </w:p>
    <w:p>
      <w:pPr>
        <w:snapToGrid w:val="0"/>
        <w:spacing w:line="560" w:lineRule="exact"/>
        <w:ind w:firstLine="640" w:firstLineChars="200"/>
        <w:outlineLvl w:val="2"/>
        <w:rPr>
          <w:rFonts w:ascii="仿宋" w:hAnsi="仿宋" w:eastAsia="仿宋" w:cs="Times New Roman"/>
          <w:sz w:val="32"/>
          <w:szCs w:val="32"/>
        </w:rPr>
      </w:pPr>
      <w:bookmarkStart w:id="28" w:name="_Toc118835205"/>
      <w:r>
        <w:rPr>
          <w:rFonts w:ascii="仿宋" w:hAnsi="仿宋" w:eastAsia="仿宋" w:cs="Times New Roman"/>
          <w:sz w:val="32"/>
          <w:szCs w:val="32"/>
        </w:rPr>
        <w:t>2.评价方法</w:t>
      </w:r>
      <w:bookmarkEnd w:id="28"/>
    </w:p>
    <w:p>
      <w:pPr>
        <w:ind w:firstLine="640" w:firstLineChars="200"/>
        <w:jc w:val="left"/>
        <w:rPr>
          <w:rFonts w:ascii="仿宋" w:hAnsi="仿宋" w:eastAsia="仿宋"/>
          <w:sz w:val="32"/>
          <w:szCs w:val="32"/>
        </w:rPr>
      </w:pPr>
      <w:r>
        <w:rPr>
          <w:rFonts w:hint="eastAsia" w:ascii="仿宋" w:hAnsi="仿宋" w:eastAsia="仿宋"/>
          <w:sz w:val="32"/>
          <w:szCs w:val="32"/>
        </w:rPr>
        <w:t>为使绩效评价能充分反映成效，如实反映问题，结合“加强食品药品安全监督检测能力建设”工作的特点，此次绩效评价遵循“实事求是、尊重客观、力求精准”的原则，并从决策、管理、产出、效益四个方面逐级分解，建立了由四个一级指标、八个二级指标、十六个三级指标以及二十四个四级指标组成的评价指标体系，采用了目标预定与实施效果比较法和公众评判法相结合的评价方法，确定以计划标准作为评价标准，从定性与定量两个角度综合考量，对专项资金使用绩效进行评价。</w:t>
      </w:r>
    </w:p>
    <w:p>
      <w:pPr>
        <w:topLinePunct/>
        <w:spacing w:line="560" w:lineRule="exact"/>
        <w:ind w:firstLine="643" w:firstLineChars="200"/>
        <w:outlineLvl w:val="1"/>
        <w:rPr>
          <w:rFonts w:ascii="楷体" w:hAnsi="楷体" w:eastAsia="楷体"/>
          <w:b/>
          <w:bCs/>
          <w:kern w:val="0"/>
          <w:sz w:val="32"/>
          <w:szCs w:val="32"/>
        </w:rPr>
      </w:pPr>
      <w:bookmarkStart w:id="29" w:name="_Toc118835206"/>
      <w:r>
        <w:rPr>
          <w:rFonts w:hint="eastAsia" w:ascii="楷体" w:hAnsi="楷体" w:eastAsia="楷体"/>
          <w:b/>
          <w:bCs/>
          <w:kern w:val="0"/>
          <w:sz w:val="32"/>
          <w:szCs w:val="32"/>
        </w:rPr>
        <w:t>（三）绩效评价工作过程</w:t>
      </w:r>
      <w:bookmarkEnd w:id="29"/>
    </w:p>
    <w:p>
      <w:pPr>
        <w:ind w:firstLine="640" w:firstLineChars="200"/>
        <w:jc w:val="left"/>
        <w:rPr>
          <w:rFonts w:ascii="仿宋" w:hAnsi="仿宋" w:eastAsia="仿宋"/>
          <w:sz w:val="32"/>
          <w:szCs w:val="32"/>
        </w:rPr>
      </w:pPr>
      <w:r>
        <w:rPr>
          <w:rFonts w:hint="eastAsia" w:ascii="仿宋" w:hAnsi="仿宋" w:eastAsia="仿宋"/>
          <w:sz w:val="32"/>
          <w:szCs w:val="32"/>
        </w:rPr>
        <w:t>评价工作组以项目为导向，研究设定项目评价指标体系，主要对项目决策（权重为</w:t>
      </w:r>
      <w:r>
        <w:rPr>
          <w:rFonts w:ascii="仿宋" w:hAnsi="仿宋" w:eastAsia="仿宋"/>
          <w:sz w:val="32"/>
          <w:szCs w:val="32"/>
        </w:rPr>
        <w:t>15%）、管理（权重为25%）、产出（权重为30%）、效益（权重为30%）四个方面进行综合评价，形成评价报告。具体步骤如下：</w:t>
      </w:r>
    </w:p>
    <w:p>
      <w:pPr>
        <w:ind w:firstLine="640" w:firstLineChars="200"/>
        <w:jc w:val="left"/>
        <w:rPr>
          <w:rFonts w:ascii="仿宋" w:hAnsi="仿宋" w:eastAsia="仿宋"/>
          <w:sz w:val="32"/>
          <w:szCs w:val="32"/>
        </w:rPr>
      </w:pPr>
      <w:r>
        <w:rPr>
          <w:rFonts w:ascii="仿宋" w:hAnsi="仿宋" w:eastAsia="仿宋"/>
          <w:sz w:val="32"/>
          <w:szCs w:val="32"/>
        </w:rPr>
        <w:t>1.确定绩效评价对象和范围；</w:t>
      </w:r>
    </w:p>
    <w:p>
      <w:pPr>
        <w:ind w:firstLine="640" w:firstLineChars="200"/>
        <w:jc w:val="left"/>
        <w:rPr>
          <w:rFonts w:ascii="仿宋" w:hAnsi="仿宋" w:eastAsia="仿宋"/>
          <w:sz w:val="32"/>
          <w:szCs w:val="32"/>
        </w:rPr>
      </w:pPr>
      <w:r>
        <w:rPr>
          <w:rFonts w:ascii="仿宋" w:hAnsi="仿宋" w:eastAsia="仿宋"/>
          <w:sz w:val="32"/>
          <w:szCs w:val="32"/>
        </w:rPr>
        <w:t>2.研究制订绩效评价工作方案；</w:t>
      </w:r>
    </w:p>
    <w:p>
      <w:pPr>
        <w:ind w:firstLine="640" w:firstLineChars="200"/>
        <w:jc w:val="left"/>
        <w:rPr>
          <w:rFonts w:ascii="仿宋" w:hAnsi="仿宋" w:eastAsia="仿宋"/>
          <w:sz w:val="32"/>
          <w:szCs w:val="32"/>
        </w:rPr>
      </w:pPr>
      <w:r>
        <w:rPr>
          <w:rFonts w:hint="eastAsia" w:ascii="仿宋" w:hAnsi="仿宋" w:eastAsia="仿宋"/>
          <w:sz w:val="32"/>
          <w:szCs w:val="32"/>
        </w:rPr>
        <w:t>3.到牵头单位梅州市市场监督管理局调查了解</w:t>
      </w:r>
      <w:r>
        <w:rPr>
          <w:rFonts w:ascii="仿宋" w:hAnsi="仿宋" w:eastAsia="仿宋"/>
          <w:sz w:val="32"/>
          <w:szCs w:val="32"/>
        </w:rPr>
        <w:t>“</w:t>
      </w:r>
      <w:r>
        <w:rPr>
          <w:rFonts w:hint="eastAsia" w:ascii="仿宋" w:hAnsi="仿宋" w:eastAsia="仿宋"/>
          <w:sz w:val="32"/>
          <w:szCs w:val="32"/>
        </w:rPr>
        <w:t>加强食品药品安全监督检测能力建设</w:t>
      </w:r>
      <w:r>
        <w:rPr>
          <w:rFonts w:ascii="仿宋" w:hAnsi="仿宋" w:eastAsia="仿宋"/>
          <w:sz w:val="32"/>
          <w:szCs w:val="32"/>
        </w:rPr>
        <w:t>”</w:t>
      </w:r>
      <w:r>
        <w:rPr>
          <w:rFonts w:hint="eastAsia" w:ascii="仿宋" w:hAnsi="仿宋" w:eastAsia="仿宋"/>
          <w:sz w:val="32"/>
          <w:szCs w:val="32"/>
        </w:rPr>
        <w:t>项目资金安排、项目内容及实施情况等，并收集项目相关资料；</w:t>
      </w:r>
    </w:p>
    <w:p>
      <w:pPr>
        <w:ind w:firstLine="640" w:firstLineChars="20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整理收集的项目资料，明确项目分类，分析项目实质及内容，完善补充佐证资料，审核相关资料；</w:t>
      </w:r>
    </w:p>
    <w:p>
      <w:pPr>
        <w:ind w:firstLine="640" w:firstLineChars="200"/>
        <w:jc w:val="lef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.选择抽查部分资金使用单位，审核资金支出的合规性及观察、询问资金使用单位的资金使用用途、单位运转情况、食品药品抽检和</w:t>
      </w:r>
      <w:r>
        <w:rPr>
          <w:rFonts w:ascii="仿宋" w:hAnsi="仿宋" w:eastAsia="仿宋"/>
          <w:sz w:val="32"/>
          <w:szCs w:val="32"/>
        </w:rPr>
        <w:t>食用农产品快检</w:t>
      </w:r>
      <w:r>
        <w:rPr>
          <w:rFonts w:hint="eastAsia" w:ascii="仿宋" w:hAnsi="仿宋" w:eastAsia="仿宋"/>
          <w:sz w:val="32"/>
          <w:szCs w:val="32"/>
        </w:rPr>
        <w:t>相关人员配置情况等；</w:t>
      </w:r>
    </w:p>
    <w:p>
      <w:pPr>
        <w:ind w:firstLine="640" w:firstLineChars="200"/>
        <w:jc w:val="left"/>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.根据民生实事特点，结合项目内容、实质，明确项目实施效果及受益对象，有针对性的设置调查问卷；</w:t>
      </w:r>
    </w:p>
    <w:p>
      <w:pPr>
        <w:ind w:firstLine="640" w:firstLineChars="200"/>
        <w:jc w:val="left"/>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.汇总分析审核所获取的评审相关资料及民意调查问卷，根据相关绩效评价体系分析评价项目实施效果形成绩效评价初稿；</w:t>
      </w:r>
    </w:p>
    <w:p>
      <w:pPr>
        <w:ind w:firstLine="640" w:firstLineChars="200"/>
        <w:jc w:val="left"/>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.与被评价单位交换意见；</w:t>
      </w:r>
    </w:p>
    <w:p>
      <w:pPr>
        <w:ind w:firstLine="640" w:firstLineChars="200"/>
        <w:jc w:val="lef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.综合分析并形成最终结论，出具绩效评价报告。</w:t>
      </w:r>
    </w:p>
    <w:p>
      <w:pPr>
        <w:pStyle w:val="22"/>
        <w:numPr>
          <w:ilvl w:val="0"/>
          <w:numId w:val="1"/>
        </w:numPr>
        <w:adjustRightInd w:val="0"/>
        <w:snapToGrid w:val="0"/>
        <w:spacing w:before="100" w:beforeAutospacing="1" w:line="360" w:lineRule="auto"/>
        <w:ind w:firstLineChars="0"/>
        <w:outlineLvl w:val="0"/>
        <w:rPr>
          <w:rFonts w:ascii="黑体" w:hAnsi="黑体" w:eastAsia="黑体" w:cs="黑体"/>
          <w:b/>
          <w:bCs/>
          <w:snapToGrid w:val="0"/>
          <w:kern w:val="0"/>
          <w:sz w:val="32"/>
          <w:szCs w:val="32"/>
        </w:rPr>
      </w:pPr>
      <w:bookmarkStart w:id="30" w:name="_Toc118835207"/>
      <w:r>
        <w:rPr>
          <w:rFonts w:hint="eastAsia" w:ascii="黑体" w:hAnsi="黑体" w:eastAsia="黑体" w:cs="黑体"/>
          <w:b/>
          <w:bCs/>
          <w:snapToGrid w:val="0"/>
          <w:kern w:val="0"/>
          <w:sz w:val="32"/>
          <w:szCs w:val="32"/>
        </w:rPr>
        <w:t>综合评价情况及评价结论</w:t>
      </w:r>
      <w:bookmarkEnd w:id="30"/>
    </w:p>
    <w:p>
      <w:pPr>
        <w:ind w:firstLine="640" w:firstLineChars="200"/>
        <w:rPr>
          <w:rFonts w:ascii="仿宋" w:hAnsi="仿宋" w:eastAsia="仿宋"/>
          <w:sz w:val="32"/>
          <w:szCs w:val="32"/>
        </w:rPr>
      </w:pPr>
      <w:r>
        <w:rPr>
          <w:rFonts w:hint="eastAsia" w:ascii="仿宋" w:hAnsi="仿宋" w:eastAsia="仿宋"/>
          <w:sz w:val="32"/>
          <w:szCs w:val="32"/>
        </w:rPr>
        <w:t>梅州市市场监督管理局十件民生实事“加强食品药品安全监督检测能力建设”项目基本能够按照相关文件的规定，较好地管理和使用项目财政专项资金。资金使用管控较好</w:t>
      </w:r>
      <w:r>
        <w:rPr>
          <w:rFonts w:ascii="仿宋" w:hAnsi="仿宋" w:eastAsia="仿宋"/>
          <w:sz w:val="32"/>
          <w:szCs w:val="32"/>
        </w:rPr>
        <w:t>,未发现挤占、挪用和挥霍浪费资金等违规违纪行为。从整体上看，项目财政专项资金得到合理使用，</w:t>
      </w:r>
      <w:r>
        <w:rPr>
          <w:rFonts w:hint="eastAsia" w:ascii="仿宋" w:hAnsi="仿宋" w:eastAsia="仿宋"/>
          <w:kern w:val="0"/>
          <w:sz w:val="32"/>
          <w:szCs w:val="32"/>
        </w:rPr>
        <w:t>顺利完成</w:t>
      </w:r>
      <w:r>
        <w:rPr>
          <w:rFonts w:hint="eastAsia" w:ascii="仿宋" w:hAnsi="仿宋" w:eastAsia="仿宋"/>
          <w:sz w:val="32"/>
          <w:szCs w:val="32"/>
        </w:rPr>
        <w:t>市政府</w:t>
      </w:r>
      <w:r>
        <w:rPr>
          <w:rFonts w:hint="eastAsia" w:ascii="仿宋" w:hAnsi="仿宋" w:eastAsia="仿宋"/>
          <w:sz w:val="32"/>
          <w:szCs w:val="32"/>
          <w:lang w:eastAsia="zh-CN"/>
        </w:rPr>
        <w:t>制定的</w:t>
      </w:r>
      <w:r>
        <w:rPr>
          <w:rFonts w:hint="eastAsia" w:ascii="仿宋" w:hAnsi="仿宋" w:eastAsia="仿宋"/>
          <w:kern w:val="0"/>
          <w:sz w:val="32"/>
          <w:szCs w:val="32"/>
        </w:rPr>
        <w:t>民生实事任务，降低食品药品安全风险，有效保障群众健康权益，</w:t>
      </w:r>
      <w:r>
        <w:rPr>
          <w:rFonts w:hint="eastAsia" w:ascii="仿宋" w:hAnsi="仿宋" w:eastAsia="仿宋"/>
          <w:sz w:val="32"/>
          <w:szCs w:val="32"/>
        </w:rPr>
        <w:t>牢固树立了</w:t>
      </w:r>
      <w:r>
        <w:rPr>
          <w:rFonts w:hint="eastAsia" w:ascii="仿宋" w:hAnsi="仿宋" w:eastAsia="仿宋"/>
          <w:sz w:val="32"/>
          <w:szCs w:val="32"/>
          <w:lang w:eastAsia="zh-CN"/>
        </w:rPr>
        <w:t>坚持坚持以人民为中心的发展思想</w:t>
      </w:r>
      <w:r>
        <w:rPr>
          <w:rFonts w:hint="eastAsia" w:ascii="仿宋" w:hAnsi="仿宋" w:eastAsia="仿宋"/>
          <w:sz w:val="32"/>
          <w:szCs w:val="32"/>
        </w:rPr>
        <w:t>，把保障食品安全放在更加突出的位置，不断增强食品安全监管统一性和专业性，不断完善食品安全监管体制机制，大力实施食品安全战略，</w:t>
      </w:r>
      <w:r>
        <w:rPr>
          <w:rFonts w:ascii="仿宋" w:hAnsi="仿宋" w:eastAsia="仿宋"/>
          <w:sz w:val="32"/>
          <w:szCs w:val="32"/>
        </w:rPr>
        <w:t>切实提高食品安全监管水平和能力。</w:t>
      </w:r>
      <w:r>
        <w:rPr>
          <w:rFonts w:hint="eastAsia" w:ascii="仿宋" w:hAnsi="仿宋" w:eastAsia="仿宋"/>
          <w:sz w:val="32"/>
          <w:szCs w:val="32"/>
        </w:rPr>
        <w:t>切实保障了人民群众身体健康和生命安全，不断提高人民群众满意度和获得感。</w:t>
      </w:r>
      <w:r>
        <w:rPr>
          <w:rFonts w:ascii="仿宋" w:hAnsi="仿宋" w:eastAsia="仿宋"/>
          <w:sz w:val="32"/>
          <w:szCs w:val="32"/>
        </w:rPr>
        <w:t>但存在绩效目标设立不够完整</w:t>
      </w:r>
      <w:r>
        <w:rPr>
          <w:rFonts w:hint="eastAsia" w:ascii="仿宋" w:hAnsi="仿宋" w:eastAsia="仿宋"/>
          <w:sz w:val="32"/>
          <w:szCs w:val="32"/>
        </w:rPr>
        <w:t>、项目计划安排合理性、支出方面不够规范、程序规范性、监管有效性、社会效益等方面问题</w:t>
      </w:r>
      <w:r>
        <w:rPr>
          <w:rFonts w:ascii="仿宋" w:hAnsi="仿宋" w:eastAsia="仿宋"/>
          <w:sz w:val="32"/>
          <w:szCs w:val="32"/>
        </w:rPr>
        <w:t>。经综合分析本项目综合得分为83.85分,</w:t>
      </w:r>
      <w:r>
        <w:rPr>
          <w:rFonts w:hint="eastAsia" w:ascii="仿宋" w:hAnsi="仿宋" w:eastAsia="仿宋"/>
          <w:sz w:val="32"/>
          <w:szCs w:val="32"/>
        </w:rPr>
        <w:t>绩</w:t>
      </w:r>
      <w:r>
        <w:rPr>
          <w:rFonts w:ascii="仿宋" w:hAnsi="仿宋" w:eastAsia="仿宋"/>
          <w:sz w:val="32"/>
          <w:szCs w:val="32"/>
        </w:rPr>
        <w:t>效评价结果为：“</w:t>
      </w:r>
      <w:r>
        <w:rPr>
          <w:rFonts w:hint="eastAsia" w:ascii="仿宋" w:hAnsi="仿宋" w:eastAsia="仿宋"/>
          <w:sz w:val="32"/>
          <w:szCs w:val="32"/>
        </w:rPr>
        <w:t>良</w:t>
      </w:r>
      <w:r>
        <w:rPr>
          <w:rFonts w:ascii="仿宋" w:hAnsi="仿宋" w:eastAsia="仿宋"/>
          <w:sz w:val="32"/>
          <w:szCs w:val="32"/>
        </w:rPr>
        <w:t>”。评价总体得分情况如表5所示：</w:t>
      </w:r>
    </w:p>
    <w:p>
      <w:pPr>
        <w:spacing w:line="560" w:lineRule="exact"/>
        <w:jc w:val="center"/>
        <w:rPr>
          <w:rFonts w:ascii="仿宋" w:hAnsi="仿宋" w:eastAsia="仿宋" w:cs="Times New Roman"/>
          <w:sz w:val="30"/>
          <w:szCs w:val="30"/>
        </w:rPr>
      </w:pPr>
      <w:r>
        <w:rPr>
          <w:rFonts w:hint="eastAsia" w:ascii="仿宋" w:hAnsi="仿宋" w:eastAsia="仿宋" w:cs="Times New Roman"/>
          <w:sz w:val="30"/>
          <w:szCs w:val="30"/>
        </w:rPr>
        <w:t>表</w:t>
      </w:r>
      <w:r>
        <w:rPr>
          <w:rFonts w:ascii="仿宋" w:hAnsi="仿宋" w:eastAsia="仿宋" w:cs="Times New Roman"/>
          <w:sz w:val="30"/>
          <w:szCs w:val="30"/>
        </w:rPr>
        <w:t xml:space="preserve">5 </w:t>
      </w:r>
      <w:r>
        <w:rPr>
          <w:rFonts w:hint="eastAsia" w:ascii="仿宋" w:hAnsi="仿宋" w:eastAsia="仿宋" w:cs="Times New Roman"/>
          <w:sz w:val="30"/>
          <w:szCs w:val="30"/>
        </w:rPr>
        <w:t>评价情况总表</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22"/>
        <w:gridCol w:w="1612"/>
        <w:gridCol w:w="2011"/>
        <w:gridCol w:w="1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blHeader/>
        </w:trPr>
        <w:tc>
          <w:tcPr>
            <w:tcW w:w="1697"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482"/>
              <w:jc w:val="center"/>
              <w:rPr>
                <w:rFonts w:ascii="仿宋" w:hAnsi="仿宋" w:eastAsia="仿宋" w:cs="Times New Roman"/>
                <w:b/>
                <w:bCs/>
                <w:sz w:val="28"/>
                <w:szCs w:val="28"/>
              </w:rPr>
            </w:pPr>
            <w:bookmarkStart w:id="31" w:name="二、评价结论与绩效分析"/>
            <w:bookmarkEnd w:id="31"/>
            <w:r>
              <w:rPr>
                <w:rFonts w:hint="eastAsia" w:ascii="仿宋" w:hAnsi="仿宋" w:eastAsia="仿宋" w:cs="Times New Roman"/>
                <w:b/>
                <w:bCs/>
                <w:sz w:val="28"/>
                <w:szCs w:val="28"/>
              </w:rPr>
              <w:t>评价因素</w:t>
            </w:r>
          </w:p>
        </w:tc>
        <w:tc>
          <w:tcPr>
            <w:tcW w:w="969" w:type="pct"/>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仿宋" w:hAnsi="仿宋" w:eastAsia="仿宋" w:cs="Times New Roman"/>
                <w:b/>
                <w:bCs/>
                <w:sz w:val="28"/>
                <w:szCs w:val="28"/>
              </w:rPr>
            </w:pPr>
            <w:r>
              <w:rPr>
                <w:rFonts w:hint="eastAsia" w:ascii="仿宋" w:hAnsi="仿宋" w:eastAsia="仿宋" w:cs="Times New Roman"/>
                <w:b/>
                <w:bCs/>
                <w:sz w:val="28"/>
                <w:szCs w:val="28"/>
              </w:rPr>
              <w:t>分值</w:t>
            </w:r>
          </w:p>
        </w:tc>
        <w:tc>
          <w:tcPr>
            <w:tcW w:w="1209" w:type="pct"/>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仿宋" w:hAnsi="仿宋" w:eastAsia="仿宋" w:cs="Times New Roman"/>
                <w:b/>
                <w:bCs/>
                <w:sz w:val="28"/>
                <w:szCs w:val="28"/>
              </w:rPr>
            </w:pPr>
            <w:r>
              <w:rPr>
                <w:rFonts w:hint="eastAsia" w:ascii="仿宋" w:hAnsi="仿宋" w:eastAsia="仿宋" w:cs="Times New Roman"/>
                <w:b/>
                <w:bCs/>
                <w:sz w:val="28"/>
                <w:szCs w:val="28"/>
              </w:rPr>
              <w:t>评价得分</w:t>
            </w:r>
          </w:p>
        </w:tc>
        <w:tc>
          <w:tcPr>
            <w:tcW w:w="1125" w:type="pct"/>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仿宋" w:hAnsi="仿宋" w:eastAsia="仿宋" w:cs="Times New Roman"/>
                <w:b/>
                <w:bCs/>
                <w:sz w:val="28"/>
                <w:szCs w:val="28"/>
              </w:rPr>
            </w:pPr>
            <w:r>
              <w:rPr>
                <w:rFonts w:hint="eastAsia" w:ascii="仿宋" w:hAnsi="仿宋" w:eastAsia="仿宋" w:cs="Times New Roman"/>
                <w:b/>
                <w:bCs/>
                <w:sz w:val="28"/>
                <w:szCs w:val="28"/>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97"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480"/>
              <w:jc w:val="center"/>
              <w:rPr>
                <w:rFonts w:ascii="仿宋" w:hAnsi="仿宋" w:eastAsia="仿宋" w:cs="Times New Roman"/>
                <w:sz w:val="28"/>
                <w:szCs w:val="28"/>
              </w:rPr>
            </w:pPr>
            <w:r>
              <w:rPr>
                <w:rFonts w:hint="eastAsia" w:ascii="仿宋" w:hAnsi="仿宋" w:eastAsia="仿宋" w:cs="Times New Roman"/>
                <w:sz w:val="28"/>
                <w:szCs w:val="28"/>
              </w:rPr>
              <w:t>评价总得分</w:t>
            </w:r>
          </w:p>
        </w:tc>
        <w:tc>
          <w:tcPr>
            <w:tcW w:w="969" w:type="pct"/>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仿宋" w:hAnsi="仿宋" w:eastAsia="仿宋" w:cs="Times New Roman"/>
                <w:sz w:val="28"/>
                <w:szCs w:val="28"/>
              </w:rPr>
            </w:pPr>
            <w:r>
              <w:rPr>
                <w:rFonts w:hint="eastAsia" w:ascii="仿宋" w:hAnsi="仿宋" w:eastAsia="仿宋" w:cs="Times New Roman"/>
                <w:sz w:val="28"/>
                <w:szCs w:val="28"/>
              </w:rPr>
              <w:t>1</w:t>
            </w:r>
            <w:r>
              <w:rPr>
                <w:rFonts w:ascii="仿宋" w:hAnsi="仿宋" w:eastAsia="仿宋" w:cs="Times New Roman"/>
                <w:sz w:val="28"/>
                <w:szCs w:val="28"/>
              </w:rPr>
              <w:t>00</w:t>
            </w:r>
          </w:p>
        </w:tc>
        <w:tc>
          <w:tcPr>
            <w:tcW w:w="1209" w:type="pct"/>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仿宋" w:hAnsi="仿宋" w:eastAsia="仿宋" w:cs="Times New Roman"/>
                <w:sz w:val="28"/>
                <w:szCs w:val="28"/>
              </w:rPr>
            </w:pPr>
            <w:r>
              <w:rPr>
                <w:rFonts w:ascii="仿宋" w:hAnsi="仿宋" w:eastAsia="仿宋"/>
                <w:sz w:val="28"/>
                <w:szCs w:val="28"/>
              </w:rPr>
              <w:t>83.85</w:t>
            </w:r>
          </w:p>
        </w:tc>
        <w:tc>
          <w:tcPr>
            <w:tcW w:w="1125" w:type="pct"/>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仿宋" w:hAnsi="仿宋" w:eastAsia="仿宋" w:cs="Times New Roman"/>
                <w:sz w:val="28"/>
                <w:szCs w:val="28"/>
              </w:rPr>
            </w:pPr>
            <w:r>
              <w:rPr>
                <w:rFonts w:ascii="仿宋" w:hAnsi="仿宋" w:eastAsia="仿宋"/>
                <w:sz w:val="28"/>
                <w:szCs w:val="28"/>
              </w:rPr>
              <w:t>83.85</w:t>
            </w:r>
            <w:r>
              <w:rPr>
                <w:rFonts w:ascii="仿宋" w:hAnsi="仿宋" w:eastAsia="仿宋" w:cs="Times New Roman"/>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97"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480"/>
              <w:jc w:val="center"/>
              <w:rPr>
                <w:rFonts w:ascii="仿宋" w:hAnsi="仿宋" w:eastAsia="仿宋" w:cs="Times New Roman"/>
                <w:sz w:val="28"/>
                <w:szCs w:val="28"/>
              </w:rPr>
            </w:pPr>
            <w:r>
              <w:rPr>
                <w:rFonts w:hint="eastAsia" w:ascii="仿宋" w:hAnsi="仿宋" w:eastAsia="仿宋" w:cs="Times New Roman"/>
                <w:sz w:val="28"/>
                <w:szCs w:val="28"/>
              </w:rPr>
              <w:t>一、决策</w:t>
            </w:r>
          </w:p>
        </w:tc>
        <w:tc>
          <w:tcPr>
            <w:tcW w:w="969" w:type="pct"/>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仿宋" w:hAnsi="仿宋" w:eastAsia="仿宋" w:cs="Times New Roman"/>
                <w:sz w:val="28"/>
                <w:szCs w:val="28"/>
              </w:rPr>
            </w:pPr>
            <w:r>
              <w:rPr>
                <w:rFonts w:ascii="仿宋" w:hAnsi="仿宋" w:eastAsia="仿宋" w:cs="Times New Roman"/>
                <w:sz w:val="28"/>
                <w:szCs w:val="28"/>
              </w:rPr>
              <w:t>15</w:t>
            </w:r>
          </w:p>
        </w:tc>
        <w:tc>
          <w:tcPr>
            <w:tcW w:w="1209" w:type="pct"/>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仿宋" w:hAnsi="仿宋" w:eastAsia="仿宋" w:cs="Times New Roman"/>
                <w:sz w:val="28"/>
                <w:szCs w:val="28"/>
              </w:rPr>
            </w:pPr>
            <w:r>
              <w:rPr>
                <w:rFonts w:hint="eastAsia" w:ascii="仿宋" w:hAnsi="仿宋" w:eastAsia="仿宋" w:cs="Times New Roman"/>
                <w:sz w:val="28"/>
                <w:szCs w:val="28"/>
              </w:rPr>
              <w:t>1</w:t>
            </w:r>
            <w:r>
              <w:rPr>
                <w:rFonts w:ascii="仿宋" w:hAnsi="仿宋" w:eastAsia="仿宋" w:cs="Times New Roman"/>
                <w:sz w:val="28"/>
                <w:szCs w:val="28"/>
              </w:rPr>
              <w:t>1.50</w:t>
            </w:r>
          </w:p>
        </w:tc>
        <w:tc>
          <w:tcPr>
            <w:tcW w:w="1125" w:type="pct"/>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仿宋" w:hAnsi="仿宋" w:eastAsia="仿宋" w:cs="Times New Roman"/>
                <w:sz w:val="28"/>
                <w:szCs w:val="28"/>
              </w:rPr>
            </w:pPr>
            <w:r>
              <w:rPr>
                <w:rFonts w:hint="eastAsia" w:ascii="仿宋" w:hAnsi="仿宋" w:eastAsia="仿宋" w:cs="Times New Roman"/>
                <w:sz w:val="28"/>
                <w:szCs w:val="28"/>
              </w:rPr>
              <w:t>7</w:t>
            </w:r>
            <w:r>
              <w:rPr>
                <w:rFonts w:ascii="仿宋" w:hAnsi="仿宋" w:eastAsia="仿宋" w:cs="Times New Roman"/>
                <w:sz w:val="28"/>
                <w:szCs w:val="28"/>
              </w:rPr>
              <w:t>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97"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480"/>
              <w:jc w:val="center"/>
              <w:rPr>
                <w:rFonts w:ascii="仿宋" w:hAnsi="仿宋" w:eastAsia="仿宋" w:cs="Times New Roman"/>
                <w:sz w:val="28"/>
                <w:szCs w:val="28"/>
              </w:rPr>
            </w:pPr>
            <w:r>
              <w:rPr>
                <w:rFonts w:hint="eastAsia" w:ascii="仿宋" w:hAnsi="仿宋" w:eastAsia="仿宋" w:cs="Times New Roman"/>
                <w:sz w:val="28"/>
                <w:szCs w:val="28"/>
              </w:rPr>
              <w:t>二、管理</w:t>
            </w:r>
          </w:p>
        </w:tc>
        <w:tc>
          <w:tcPr>
            <w:tcW w:w="969" w:type="pct"/>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仿宋" w:hAnsi="仿宋" w:eastAsia="仿宋" w:cs="Times New Roman"/>
                <w:sz w:val="28"/>
                <w:szCs w:val="28"/>
              </w:rPr>
            </w:pPr>
            <w:r>
              <w:rPr>
                <w:rFonts w:hint="eastAsia" w:ascii="仿宋" w:hAnsi="仿宋" w:eastAsia="仿宋" w:cs="Times New Roman"/>
                <w:sz w:val="28"/>
                <w:szCs w:val="28"/>
              </w:rPr>
              <w:t>2</w:t>
            </w:r>
            <w:r>
              <w:rPr>
                <w:rFonts w:ascii="仿宋" w:hAnsi="仿宋" w:eastAsia="仿宋" w:cs="Times New Roman"/>
                <w:sz w:val="28"/>
                <w:szCs w:val="28"/>
              </w:rPr>
              <w:t>5</w:t>
            </w:r>
          </w:p>
        </w:tc>
        <w:tc>
          <w:tcPr>
            <w:tcW w:w="1209" w:type="pct"/>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仿宋" w:hAnsi="仿宋" w:eastAsia="仿宋" w:cs="Times New Roman"/>
                <w:sz w:val="28"/>
                <w:szCs w:val="28"/>
              </w:rPr>
            </w:pPr>
            <w:r>
              <w:rPr>
                <w:rFonts w:hint="eastAsia" w:ascii="仿宋" w:hAnsi="仿宋" w:eastAsia="仿宋" w:cs="Times New Roman"/>
                <w:sz w:val="28"/>
                <w:szCs w:val="28"/>
              </w:rPr>
              <w:t>1</w:t>
            </w:r>
            <w:r>
              <w:rPr>
                <w:rFonts w:ascii="仿宋" w:hAnsi="仿宋" w:eastAsia="仿宋" w:cs="Times New Roman"/>
                <w:sz w:val="28"/>
                <w:szCs w:val="28"/>
              </w:rPr>
              <w:t>7.22</w:t>
            </w:r>
          </w:p>
        </w:tc>
        <w:tc>
          <w:tcPr>
            <w:tcW w:w="1125" w:type="pct"/>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仿宋" w:hAnsi="仿宋" w:eastAsia="仿宋" w:cs="Times New Roman"/>
                <w:sz w:val="28"/>
                <w:szCs w:val="28"/>
              </w:rPr>
            </w:pPr>
            <w:r>
              <w:rPr>
                <w:rFonts w:ascii="仿宋" w:hAnsi="仿宋" w:eastAsia="仿宋" w:cs="Times New Roman"/>
                <w:sz w:val="28"/>
                <w:szCs w:val="28"/>
              </w:rPr>
              <w:t>68.88%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97"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480"/>
              <w:jc w:val="center"/>
              <w:rPr>
                <w:rFonts w:ascii="仿宋" w:hAnsi="仿宋" w:eastAsia="仿宋" w:cs="Times New Roman"/>
                <w:sz w:val="28"/>
                <w:szCs w:val="28"/>
              </w:rPr>
            </w:pPr>
            <w:r>
              <w:rPr>
                <w:rFonts w:hint="eastAsia" w:ascii="仿宋" w:hAnsi="仿宋" w:eastAsia="仿宋" w:cs="Times New Roman"/>
                <w:sz w:val="28"/>
                <w:szCs w:val="28"/>
              </w:rPr>
              <w:t>三、产出</w:t>
            </w:r>
          </w:p>
        </w:tc>
        <w:tc>
          <w:tcPr>
            <w:tcW w:w="969" w:type="pct"/>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仿宋" w:hAnsi="仿宋" w:eastAsia="仿宋" w:cs="Times New Roman"/>
                <w:sz w:val="28"/>
                <w:szCs w:val="28"/>
              </w:rPr>
            </w:pPr>
            <w:r>
              <w:rPr>
                <w:rFonts w:hint="eastAsia" w:ascii="仿宋" w:hAnsi="仿宋" w:eastAsia="仿宋" w:cs="Times New Roman"/>
                <w:sz w:val="28"/>
                <w:szCs w:val="28"/>
              </w:rPr>
              <w:t>3</w:t>
            </w:r>
            <w:r>
              <w:rPr>
                <w:rFonts w:ascii="仿宋" w:hAnsi="仿宋" w:eastAsia="仿宋" w:cs="Times New Roman"/>
                <w:sz w:val="28"/>
                <w:szCs w:val="28"/>
              </w:rPr>
              <w:t>0</w:t>
            </w:r>
          </w:p>
        </w:tc>
        <w:tc>
          <w:tcPr>
            <w:tcW w:w="1209" w:type="pct"/>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仿宋" w:hAnsi="仿宋" w:eastAsia="仿宋" w:cs="Times New Roman"/>
                <w:sz w:val="28"/>
                <w:szCs w:val="28"/>
              </w:rPr>
            </w:pPr>
            <w:r>
              <w:rPr>
                <w:rFonts w:ascii="仿宋" w:hAnsi="仿宋" w:eastAsia="仿宋" w:cs="Times New Roman"/>
                <w:sz w:val="28"/>
                <w:szCs w:val="28"/>
              </w:rPr>
              <w:t>28.50</w:t>
            </w:r>
          </w:p>
        </w:tc>
        <w:tc>
          <w:tcPr>
            <w:tcW w:w="1125" w:type="pct"/>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仿宋" w:hAnsi="仿宋" w:eastAsia="仿宋" w:cs="Times New Roman"/>
                <w:sz w:val="28"/>
                <w:szCs w:val="28"/>
              </w:rPr>
            </w:pPr>
            <w:r>
              <w:rPr>
                <w:rFonts w:hint="eastAsia" w:ascii="仿宋" w:hAnsi="仿宋" w:eastAsia="仿宋" w:cs="Times New Roman"/>
                <w:sz w:val="28"/>
                <w:szCs w:val="28"/>
              </w:rPr>
              <w:t>9</w:t>
            </w:r>
            <w:r>
              <w:rPr>
                <w:rFonts w:ascii="仿宋" w:hAnsi="仿宋" w:eastAsia="仿宋" w:cs="Times New Roman"/>
                <w:sz w:val="28"/>
                <w:szCs w:val="28"/>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97"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480"/>
              <w:jc w:val="center"/>
              <w:rPr>
                <w:rFonts w:ascii="仿宋" w:hAnsi="仿宋" w:eastAsia="仿宋" w:cs="Times New Roman"/>
                <w:sz w:val="28"/>
                <w:szCs w:val="28"/>
              </w:rPr>
            </w:pPr>
            <w:r>
              <w:rPr>
                <w:rFonts w:hint="eastAsia" w:ascii="仿宋" w:hAnsi="仿宋" w:eastAsia="仿宋" w:cs="Times New Roman"/>
                <w:sz w:val="28"/>
                <w:szCs w:val="28"/>
              </w:rPr>
              <w:t>四、效益</w:t>
            </w:r>
          </w:p>
        </w:tc>
        <w:tc>
          <w:tcPr>
            <w:tcW w:w="969" w:type="pct"/>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仿宋" w:hAnsi="仿宋" w:eastAsia="仿宋" w:cs="Times New Roman"/>
                <w:sz w:val="28"/>
                <w:szCs w:val="28"/>
              </w:rPr>
            </w:pPr>
            <w:r>
              <w:rPr>
                <w:rFonts w:hint="eastAsia" w:ascii="仿宋" w:hAnsi="仿宋" w:eastAsia="仿宋" w:cs="Times New Roman"/>
                <w:sz w:val="28"/>
                <w:szCs w:val="28"/>
              </w:rPr>
              <w:t>3</w:t>
            </w:r>
            <w:r>
              <w:rPr>
                <w:rFonts w:ascii="仿宋" w:hAnsi="仿宋" w:eastAsia="仿宋" w:cs="Times New Roman"/>
                <w:sz w:val="28"/>
                <w:szCs w:val="28"/>
              </w:rPr>
              <w:t>0</w:t>
            </w:r>
          </w:p>
        </w:tc>
        <w:tc>
          <w:tcPr>
            <w:tcW w:w="1209" w:type="pct"/>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仿宋" w:hAnsi="仿宋" w:eastAsia="仿宋" w:cs="Times New Roman"/>
                <w:sz w:val="28"/>
                <w:szCs w:val="28"/>
              </w:rPr>
            </w:pPr>
            <w:r>
              <w:rPr>
                <w:rFonts w:hint="eastAsia" w:ascii="仿宋" w:hAnsi="仿宋" w:eastAsia="仿宋" w:cs="Times New Roman"/>
                <w:sz w:val="28"/>
                <w:szCs w:val="28"/>
              </w:rPr>
              <w:t>2</w:t>
            </w:r>
            <w:r>
              <w:rPr>
                <w:rFonts w:ascii="仿宋" w:hAnsi="仿宋" w:eastAsia="仿宋" w:cs="Times New Roman"/>
                <w:sz w:val="28"/>
                <w:szCs w:val="28"/>
              </w:rPr>
              <w:t>6.63</w:t>
            </w:r>
          </w:p>
        </w:tc>
        <w:tc>
          <w:tcPr>
            <w:tcW w:w="1125" w:type="pct"/>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仿宋" w:hAnsi="仿宋" w:eastAsia="仿宋" w:cs="Times New Roman"/>
                <w:sz w:val="28"/>
                <w:szCs w:val="28"/>
              </w:rPr>
            </w:pPr>
            <w:r>
              <w:rPr>
                <w:rFonts w:hint="eastAsia" w:ascii="仿宋" w:hAnsi="仿宋" w:eastAsia="仿宋" w:cs="Times New Roman"/>
                <w:sz w:val="28"/>
                <w:szCs w:val="28"/>
              </w:rPr>
              <w:t>8</w:t>
            </w:r>
            <w:r>
              <w:rPr>
                <w:rFonts w:ascii="仿宋" w:hAnsi="仿宋" w:eastAsia="仿宋" w:cs="Times New Roman"/>
                <w:sz w:val="28"/>
                <w:szCs w:val="28"/>
              </w:rPr>
              <w:t>8.77%</w:t>
            </w:r>
          </w:p>
        </w:tc>
      </w:tr>
    </w:tbl>
    <w:p>
      <w:pPr>
        <w:ind w:firstLine="640" w:firstLineChars="200"/>
        <w:jc w:val="left"/>
        <w:rPr>
          <w:rFonts w:ascii="仿宋" w:hAnsi="仿宋" w:eastAsia="仿宋"/>
          <w:sz w:val="32"/>
          <w:szCs w:val="32"/>
        </w:rPr>
      </w:pPr>
      <w:r>
        <w:rPr>
          <w:rFonts w:hint="eastAsia" w:ascii="仿宋" w:hAnsi="仿宋" w:eastAsia="仿宋"/>
          <w:sz w:val="32"/>
          <w:szCs w:val="32"/>
        </w:rPr>
        <w:t>（详见附件1</w:t>
      </w:r>
      <w:r>
        <w:rPr>
          <w:rFonts w:ascii="仿宋" w:hAnsi="仿宋" w:eastAsia="仿宋"/>
          <w:sz w:val="32"/>
          <w:szCs w:val="32"/>
        </w:rPr>
        <w:t>：</w:t>
      </w:r>
      <w:r>
        <w:rPr>
          <w:rFonts w:hint="eastAsia" w:ascii="仿宋" w:hAnsi="仿宋" w:eastAsia="仿宋"/>
          <w:sz w:val="32"/>
          <w:szCs w:val="32"/>
        </w:rPr>
        <w:t>梅州市市场监督管理局加强食品药品安全监督检测能力建设项目绩效评价指标评分表）</w:t>
      </w:r>
    </w:p>
    <w:p>
      <w:pPr>
        <w:pStyle w:val="22"/>
        <w:numPr>
          <w:ilvl w:val="0"/>
          <w:numId w:val="1"/>
        </w:numPr>
        <w:adjustRightInd w:val="0"/>
        <w:snapToGrid w:val="0"/>
        <w:spacing w:before="100" w:beforeAutospacing="1" w:line="360" w:lineRule="auto"/>
        <w:ind w:firstLineChars="0"/>
        <w:outlineLvl w:val="0"/>
        <w:rPr>
          <w:rFonts w:ascii="黑体" w:hAnsi="黑体" w:eastAsia="黑体" w:cs="黑体"/>
          <w:b/>
          <w:bCs/>
          <w:snapToGrid w:val="0"/>
          <w:kern w:val="0"/>
          <w:sz w:val="32"/>
          <w:szCs w:val="32"/>
        </w:rPr>
      </w:pPr>
      <w:bookmarkStart w:id="32" w:name="_Toc118835208"/>
      <w:r>
        <w:rPr>
          <w:rFonts w:hint="eastAsia" w:ascii="黑体" w:hAnsi="黑体" w:eastAsia="黑体" w:cs="黑体"/>
          <w:b/>
          <w:bCs/>
          <w:snapToGrid w:val="0"/>
          <w:kern w:val="0"/>
          <w:sz w:val="32"/>
          <w:szCs w:val="32"/>
        </w:rPr>
        <w:t>绩效评价指标分析</w:t>
      </w:r>
      <w:bookmarkEnd w:id="32"/>
    </w:p>
    <w:p>
      <w:pPr>
        <w:topLinePunct/>
        <w:spacing w:line="560" w:lineRule="exact"/>
        <w:ind w:firstLine="643" w:firstLineChars="200"/>
        <w:outlineLvl w:val="1"/>
        <w:rPr>
          <w:rFonts w:ascii="楷体" w:hAnsi="楷体" w:eastAsia="楷体"/>
          <w:b/>
          <w:bCs/>
          <w:kern w:val="0"/>
          <w:sz w:val="32"/>
          <w:szCs w:val="32"/>
        </w:rPr>
      </w:pPr>
      <w:bookmarkStart w:id="33" w:name="_Toc118835209"/>
      <w:bookmarkStart w:id="34" w:name="_Hlk117525952"/>
      <w:r>
        <w:rPr>
          <w:rFonts w:hint="eastAsia" w:ascii="楷体" w:hAnsi="楷体" w:eastAsia="楷体"/>
          <w:b/>
          <w:bCs/>
          <w:kern w:val="0"/>
          <w:sz w:val="32"/>
          <w:szCs w:val="32"/>
        </w:rPr>
        <w:t>（一）决策分析</w:t>
      </w:r>
      <w:bookmarkEnd w:id="33"/>
    </w:p>
    <w:p>
      <w:pPr>
        <w:ind w:firstLine="640" w:firstLineChars="200"/>
        <w:rPr>
          <w:rFonts w:ascii="仿宋" w:hAnsi="仿宋" w:eastAsia="仿宋" w:cs="Times New Roman"/>
          <w:sz w:val="32"/>
          <w:szCs w:val="32"/>
        </w:rPr>
      </w:pPr>
      <w:r>
        <w:rPr>
          <w:rFonts w:hint="eastAsia" w:ascii="仿宋" w:hAnsi="仿宋" w:eastAsia="仿宋"/>
          <w:sz w:val="32"/>
          <w:szCs w:val="32"/>
        </w:rPr>
        <w:t>该指标分值</w:t>
      </w:r>
      <w:r>
        <w:rPr>
          <w:rFonts w:ascii="仿宋" w:hAnsi="仿宋" w:eastAsia="仿宋"/>
          <w:sz w:val="32"/>
          <w:szCs w:val="32"/>
        </w:rPr>
        <w:t>15分，</w:t>
      </w:r>
      <w:r>
        <w:rPr>
          <w:rFonts w:hint="eastAsia" w:ascii="仿宋" w:hAnsi="仿宋" w:eastAsia="仿宋"/>
          <w:sz w:val="32"/>
          <w:szCs w:val="32"/>
        </w:rPr>
        <w:t>评价</w:t>
      </w:r>
      <w:r>
        <w:rPr>
          <w:rFonts w:ascii="仿宋" w:hAnsi="仿宋" w:eastAsia="仿宋"/>
          <w:sz w:val="32"/>
          <w:szCs w:val="32"/>
        </w:rPr>
        <w:t>得分11.50分，得分率为76.67%</w:t>
      </w:r>
      <w:r>
        <w:rPr>
          <w:rFonts w:hint="eastAsia" w:ascii="仿宋" w:hAnsi="仿宋" w:eastAsia="仿宋"/>
          <w:sz w:val="32"/>
          <w:szCs w:val="32"/>
        </w:rPr>
        <w:t>。</w:t>
      </w:r>
      <w:r>
        <w:rPr>
          <w:rFonts w:ascii="仿宋" w:hAnsi="仿宋" w:eastAsia="仿宋"/>
          <w:sz w:val="32"/>
          <w:szCs w:val="32"/>
        </w:rPr>
        <w:t>从评价指标得分情况看，</w:t>
      </w:r>
      <w:r>
        <w:rPr>
          <w:rFonts w:hint="eastAsia" w:ascii="仿宋" w:hAnsi="仿宋" w:eastAsia="仿宋"/>
          <w:sz w:val="32"/>
          <w:szCs w:val="32"/>
        </w:rPr>
        <w:t>项目立项的论证决策方面</w:t>
      </w:r>
      <w:r>
        <w:rPr>
          <w:rFonts w:ascii="仿宋" w:hAnsi="仿宋" w:eastAsia="仿宋"/>
          <w:sz w:val="32"/>
          <w:szCs w:val="32"/>
        </w:rPr>
        <w:t>做得比较规范</w:t>
      </w:r>
      <w:r>
        <w:rPr>
          <w:rFonts w:hint="eastAsia" w:ascii="仿宋" w:hAnsi="仿宋" w:eastAsia="仿宋"/>
          <w:sz w:val="32"/>
          <w:szCs w:val="32"/>
        </w:rPr>
        <w:t>。梅州市</w:t>
      </w:r>
      <w:r>
        <w:rPr>
          <w:rFonts w:ascii="仿宋" w:hAnsi="仿宋" w:eastAsia="仿宋"/>
          <w:sz w:val="32"/>
          <w:szCs w:val="32"/>
        </w:rPr>
        <w:t>2021年度“加强食品药品安全监督检测能力建设”项目经过梅州市七届人大八次会议的票决制形式确认为市十件民生实事项目之一</w:t>
      </w:r>
      <w:r>
        <w:rPr>
          <w:rFonts w:hint="eastAsia" w:ascii="仿宋" w:hAnsi="仿宋" w:eastAsia="仿宋"/>
          <w:sz w:val="32"/>
          <w:szCs w:val="32"/>
        </w:rPr>
        <w:t>，该项目由梅州市市场监督管理局牵头，各县（市、区）市场监督管理局根据《梅州市食品安全委员会办公室关于</w:t>
      </w:r>
      <w:r>
        <w:rPr>
          <w:rFonts w:ascii="仿宋" w:hAnsi="仿宋" w:eastAsia="仿宋"/>
          <w:sz w:val="32"/>
          <w:szCs w:val="32"/>
        </w:rPr>
        <w:t>2021年全市落实民生实事食品抽检工作实施方案的通知》</w:t>
      </w:r>
      <w:r>
        <w:rPr>
          <w:rFonts w:hint="eastAsia" w:ascii="仿宋" w:hAnsi="仿宋" w:eastAsia="仿宋" w:cs="Times New Roman"/>
          <w:sz w:val="32"/>
          <w:szCs w:val="32"/>
        </w:rPr>
        <w:t>《</w:t>
      </w:r>
      <w:r>
        <w:rPr>
          <w:rFonts w:ascii="仿宋" w:hAnsi="仿宋" w:eastAsia="仿宋" w:cs="Times New Roman"/>
          <w:sz w:val="32"/>
          <w:szCs w:val="32"/>
        </w:rPr>
        <w:t>2021年全市119家农贸市场食用农产品快速检测工作方案</w:t>
      </w:r>
      <w:r>
        <w:rPr>
          <w:rFonts w:hint="eastAsia" w:ascii="仿宋" w:hAnsi="仿宋" w:eastAsia="仿宋" w:cs="Times New Roman"/>
          <w:sz w:val="32"/>
          <w:szCs w:val="32"/>
        </w:rPr>
        <w:t>》等文件，结合自身情况制定了详细的项目实施方案，项目论证较充分。</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但在目标设置、计划安排合理性、资金分配方面存在一些不足。一是目标设置不够完整，可衡量性不足，缺乏成本指标、预期达到的效果性指标的设置，此处扣1</w:t>
      </w:r>
      <w:r>
        <w:rPr>
          <w:rFonts w:ascii="仿宋" w:hAnsi="仿宋" w:eastAsia="仿宋" w:cs="Times New Roman"/>
          <w:sz w:val="32"/>
          <w:szCs w:val="32"/>
        </w:rPr>
        <w:t>.5</w:t>
      </w:r>
      <w:r>
        <w:rPr>
          <w:rFonts w:hint="eastAsia" w:ascii="仿宋" w:hAnsi="仿宋" w:eastAsia="仿宋" w:cs="Times New Roman"/>
          <w:sz w:val="32"/>
          <w:szCs w:val="32"/>
        </w:rPr>
        <w:t>分；二是计划安排合理性有所欠缺的情况，部分市场监督管理局制订各地抽查实施方案未制订每月计划抽查数量，或是方案制定的食品抽检计划未做到全年均衡，此处扣1分；三是部分项目资金分配缺乏合理性，部分市场监督管理局抽检项目方案中未见经费预算，农产品快检项目方案未见经费安排情况，此处扣1分。</w:t>
      </w:r>
    </w:p>
    <w:p>
      <w:pPr>
        <w:topLinePunct/>
        <w:spacing w:line="560" w:lineRule="exact"/>
        <w:ind w:firstLine="643" w:firstLineChars="200"/>
        <w:outlineLvl w:val="1"/>
        <w:rPr>
          <w:rFonts w:ascii="楷体" w:hAnsi="楷体" w:eastAsia="楷体"/>
          <w:b/>
          <w:bCs/>
          <w:kern w:val="0"/>
          <w:sz w:val="32"/>
          <w:szCs w:val="32"/>
        </w:rPr>
      </w:pPr>
      <w:bookmarkStart w:id="35" w:name="_Toc118835210"/>
      <w:r>
        <w:rPr>
          <w:rFonts w:hint="eastAsia" w:ascii="楷体" w:hAnsi="楷体" w:eastAsia="楷体"/>
          <w:b/>
          <w:bCs/>
          <w:kern w:val="0"/>
          <w:sz w:val="32"/>
          <w:szCs w:val="32"/>
        </w:rPr>
        <w:t>（二）管理分析</w:t>
      </w:r>
      <w:bookmarkEnd w:id="35"/>
    </w:p>
    <w:p>
      <w:pPr>
        <w:ind w:firstLine="640" w:firstLineChars="200"/>
        <w:rPr>
          <w:rFonts w:ascii="仿宋" w:hAnsi="仿宋" w:eastAsia="仿宋"/>
          <w:sz w:val="32"/>
          <w:szCs w:val="32"/>
        </w:rPr>
      </w:pPr>
      <w:r>
        <w:rPr>
          <w:rFonts w:hint="eastAsia" w:ascii="仿宋" w:hAnsi="仿宋" w:eastAsia="仿宋"/>
          <w:sz w:val="32"/>
          <w:szCs w:val="32"/>
        </w:rPr>
        <w:t>该指标分值</w:t>
      </w:r>
      <w:r>
        <w:rPr>
          <w:rFonts w:ascii="仿宋" w:hAnsi="仿宋" w:eastAsia="仿宋"/>
          <w:sz w:val="32"/>
          <w:szCs w:val="32"/>
        </w:rPr>
        <w:t>25分，评价得分17.22分，得分率为68.88%。2021年度</w:t>
      </w:r>
      <w:r>
        <w:rPr>
          <w:rFonts w:hint="eastAsia" w:ascii="仿宋" w:hAnsi="仿宋" w:eastAsia="仿宋"/>
          <w:sz w:val="32"/>
          <w:szCs w:val="32"/>
        </w:rPr>
        <w:t>梅州</w:t>
      </w:r>
      <w:r>
        <w:rPr>
          <w:rFonts w:ascii="仿宋" w:hAnsi="仿宋" w:eastAsia="仿宋"/>
          <w:sz w:val="32"/>
          <w:szCs w:val="32"/>
        </w:rPr>
        <w:t>市“加强食品药品安全监督检测能力建设</w:t>
      </w:r>
      <w:r>
        <w:rPr>
          <w:rFonts w:hint="eastAsia" w:ascii="仿宋" w:hAnsi="仿宋" w:eastAsia="仿宋"/>
          <w:sz w:val="32"/>
          <w:szCs w:val="32"/>
        </w:rPr>
        <w:t>”</w:t>
      </w:r>
      <w:r>
        <w:rPr>
          <w:rFonts w:ascii="仿宋" w:hAnsi="仿宋" w:eastAsia="仿宋"/>
          <w:sz w:val="32"/>
          <w:szCs w:val="32"/>
        </w:rPr>
        <w:t>项目资金</w:t>
      </w:r>
      <w:r>
        <w:rPr>
          <w:rFonts w:hint="eastAsia" w:ascii="仿宋" w:hAnsi="仿宋" w:eastAsia="仿宋"/>
          <w:sz w:val="32"/>
          <w:szCs w:val="32"/>
        </w:rPr>
        <w:t>来源为省下达和各县（市、区）预算，根据各</w:t>
      </w:r>
      <w:r>
        <w:rPr>
          <w:rFonts w:hint="eastAsia" w:ascii="仿宋" w:hAnsi="仿宋" w:eastAsia="仿宋" w:cs="Times New Roman"/>
          <w:sz w:val="32"/>
          <w:szCs w:val="32"/>
        </w:rPr>
        <w:t>县</w:t>
      </w:r>
      <w:r>
        <w:rPr>
          <w:rFonts w:hint="eastAsia" w:ascii="仿宋" w:hAnsi="仿宋" w:eastAsia="仿宋"/>
          <w:sz w:val="32"/>
          <w:szCs w:val="32"/>
        </w:rPr>
        <w:t>（市、区）</w:t>
      </w:r>
      <w:r>
        <w:rPr>
          <w:rFonts w:hint="eastAsia" w:ascii="仿宋" w:hAnsi="仿宋" w:eastAsia="仿宋" w:cs="Times New Roman"/>
          <w:sz w:val="32"/>
          <w:szCs w:val="32"/>
        </w:rPr>
        <w:t>市场监督管理局</w:t>
      </w:r>
      <w:r>
        <w:rPr>
          <w:rFonts w:hint="eastAsia" w:ascii="仿宋" w:hAnsi="仿宋" w:eastAsia="仿宋"/>
          <w:sz w:val="32"/>
          <w:szCs w:val="32"/>
        </w:rPr>
        <w:t>的项目台账汇总了《</w:t>
      </w:r>
      <w:r>
        <w:rPr>
          <w:rFonts w:ascii="仿宋" w:hAnsi="仿宋" w:eastAsia="仿宋"/>
          <w:sz w:val="32"/>
          <w:szCs w:val="32"/>
        </w:rPr>
        <w:t>加强食品药品安全监督检测能力建设项目</w:t>
      </w:r>
      <w:r>
        <w:rPr>
          <w:rFonts w:hint="eastAsia" w:ascii="仿宋" w:hAnsi="仿宋" w:eastAsia="仿宋"/>
          <w:sz w:val="32"/>
          <w:szCs w:val="32"/>
        </w:rPr>
        <w:t>资金支出情况统计表》，各</w:t>
      </w:r>
      <w:r>
        <w:rPr>
          <w:rFonts w:hint="eastAsia" w:ascii="仿宋" w:hAnsi="仿宋" w:eastAsia="仿宋" w:cs="Times New Roman"/>
          <w:sz w:val="32"/>
          <w:szCs w:val="32"/>
        </w:rPr>
        <w:t>县</w:t>
      </w:r>
      <w:r>
        <w:rPr>
          <w:rFonts w:hint="eastAsia" w:ascii="仿宋" w:hAnsi="仿宋" w:eastAsia="仿宋"/>
          <w:sz w:val="32"/>
          <w:szCs w:val="32"/>
        </w:rPr>
        <w:t>（市、区）</w:t>
      </w:r>
      <w:r>
        <w:rPr>
          <w:rFonts w:hint="eastAsia" w:ascii="仿宋" w:hAnsi="仿宋" w:eastAsia="仿宋" w:cs="Times New Roman"/>
          <w:sz w:val="32"/>
          <w:szCs w:val="32"/>
        </w:rPr>
        <w:t>市场监督管理局</w:t>
      </w:r>
      <w:r>
        <w:rPr>
          <w:rFonts w:hint="eastAsia" w:ascii="仿宋" w:hAnsi="仿宋" w:eastAsia="仿宋"/>
          <w:sz w:val="32"/>
          <w:szCs w:val="32"/>
        </w:rPr>
        <w:t>共</w:t>
      </w:r>
      <w:r>
        <w:rPr>
          <w:rFonts w:ascii="仿宋" w:hAnsi="仿宋" w:eastAsia="仿宋"/>
          <w:sz w:val="32"/>
          <w:szCs w:val="32"/>
        </w:rPr>
        <w:t>收到</w:t>
      </w:r>
      <w:r>
        <w:rPr>
          <w:rFonts w:hint="eastAsia" w:ascii="仿宋" w:hAnsi="仿宋" w:eastAsia="仿宋"/>
          <w:sz w:val="32"/>
          <w:szCs w:val="32"/>
        </w:rPr>
        <w:t>下达/到位预算资金</w:t>
      </w:r>
      <w:r>
        <w:rPr>
          <w:rFonts w:ascii="仿宋" w:hAnsi="仿宋" w:eastAsia="仿宋"/>
          <w:sz w:val="32"/>
          <w:szCs w:val="32"/>
        </w:rPr>
        <w:t>3,893.58</w:t>
      </w:r>
      <w:r>
        <w:rPr>
          <w:rFonts w:hint="eastAsia" w:ascii="仿宋" w:hAnsi="仿宋" w:eastAsia="仿宋"/>
          <w:sz w:val="32"/>
          <w:szCs w:val="32"/>
        </w:rPr>
        <w:t>万</w:t>
      </w:r>
      <w:r>
        <w:rPr>
          <w:rFonts w:ascii="仿宋" w:hAnsi="仿宋" w:eastAsia="仿宋"/>
          <w:sz w:val="32"/>
          <w:szCs w:val="32"/>
        </w:rPr>
        <w:t>元</w:t>
      </w:r>
      <w:r>
        <w:rPr>
          <w:rFonts w:hint="eastAsia" w:ascii="仿宋" w:hAnsi="仿宋" w:eastAsia="仿宋"/>
          <w:sz w:val="32"/>
          <w:szCs w:val="32"/>
        </w:rPr>
        <w:t>，全年实际</w:t>
      </w:r>
      <w:r>
        <w:rPr>
          <w:rFonts w:ascii="仿宋" w:hAnsi="仿宋" w:eastAsia="仿宋"/>
          <w:sz w:val="32"/>
          <w:szCs w:val="32"/>
        </w:rPr>
        <w:t>支出3,534.41</w:t>
      </w:r>
      <w:r>
        <w:rPr>
          <w:rFonts w:hint="eastAsia" w:ascii="仿宋" w:hAnsi="仿宋" w:eastAsia="仿宋"/>
          <w:sz w:val="32"/>
          <w:szCs w:val="32"/>
        </w:rPr>
        <w:t>万</w:t>
      </w:r>
      <w:r>
        <w:rPr>
          <w:rFonts w:ascii="仿宋" w:hAnsi="仿宋" w:eastAsia="仿宋"/>
          <w:sz w:val="32"/>
          <w:szCs w:val="32"/>
        </w:rPr>
        <w:t>元，支出率</w:t>
      </w:r>
      <w:r>
        <w:rPr>
          <w:rFonts w:hint="eastAsia" w:ascii="仿宋" w:hAnsi="仿宋" w:eastAsia="仿宋"/>
          <w:sz w:val="32"/>
          <w:szCs w:val="32"/>
        </w:rPr>
        <w:t>为</w:t>
      </w:r>
      <w:r>
        <w:rPr>
          <w:rFonts w:ascii="仿宋" w:hAnsi="仿宋" w:eastAsia="仿宋"/>
          <w:sz w:val="32"/>
          <w:szCs w:val="32"/>
        </w:rPr>
        <w:t>90.78%</w:t>
      </w:r>
      <w:r>
        <w:rPr>
          <w:rFonts w:hint="eastAsia" w:ascii="仿宋" w:hAnsi="仿宋" w:eastAsia="仿宋"/>
          <w:sz w:val="32"/>
          <w:szCs w:val="32"/>
        </w:rPr>
        <w:t>，故资金支出率分值=</w:t>
      </w:r>
      <w:r>
        <w:rPr>
          <w:rFonts w:ascii="仿宋" w:hAnsi="仿宋" w:eastAsia="仿宋"/>
          <w:sz w:val="32"/>
          <w:szCs w:val="32"/>
        </w:rPr>
        <w:t>90.78%*3=2.72分</w:t>
      </w:r>
      <w:r>
        <w:rPr>
          <w:rFonts w:hint="eastAsia" w:ascii="仿宋" w:hAnsi="仿宋" w:eastAsia="仿宋"/>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在资金支出规范性、程序规范性、监管有效性方面存在一些不足。一是资金支出规范性方面：</w:t>
      </w:r>
      <w:r>
        <w:rPr>
          <w:rFonts w:hint="eastAsia" w:ascii="等线" w:hAnsi="等线" w:eastAsia="等线"/>
          <w:sz w:val="32"/>
          <w:szCs w:val="32"/>
        </w:rPr>
        <w:t>1.</w:t>
      </w:r>
      <w:r>
        <w:rPr>
          <w:rFonts w:hint="eastAsia" w:ascii="仿宋" w:hAnsi="仿宋" w:eastAsia="仿宋" w:cs="Times New Roman"/>
          <w:sz w:val="32"/>
          <w:szCs w:val="32"/>
        </w:rPr>
        <w:t>部分市场监督管理局部分经费支出，未见项目预算安排，此处扣1分；</w:t>
      </w:r>
      <w:r>
        <w:rPr>
          <w:rFonts w:hint="eastAsia" w:ascii="仿宋" w:hAnsi="仿宋" w:eastAsia="仿宋"/>
          <w:sz w:val="32"/>
          <w:szCs w:val="32"/>
        </w:rPr>
        <w:t>2.</w:t>
      </w:r>
      <w:r>
        <w:rPr>
          <w:rFonts w:hint="eastAsia" w:ascii="仿宋" w:hAnsi="仿宋" w:eastAsia="仿宋" w:cs="Times New Roman"/>
          <w:sz w:val="32"/>
          <w:szCs w:val="32"/>
        </w:rPr>
        <w:t>部分市场监督管理局存在在项目中列支日常办公经费，超出项目范围的支出，此处扣2分；</w:t>
      </w:r>
      <w:r>
        <w:rPr>
          <w:rFonts w:hint="eastAsia" w:ascii="仿宋" w:hAnsi="仿宋" w:eastAsia="仿宋"/>
          <w:sz w:val="32"/>
          <w:szCs w:val="32"/>
        </w:rPr>
        <w:t>3.</w:t>
      </w:r>
      <w:r>
        <w:rPr>
          <w:rFonts w:hint="eastAsia" w:ascii="仿宋" w:hAnsi="仿宋" w:eastAsia="仿宋" w:cs="Times New Roman"/>
          <w:sz w:val="32"/>
          <w:szCs w:val="32"/>
        </w:rPr>
        <w:t>部分市场监督管理局存在预算会计科目分类错误、未进行专账核算等情况，会计核算规范性有待加强，此处扣2分。</w:t>
      </w:r>
    </w:p>
    <w:p>
      <w:pPr>
        <w:ind w:firstLine="640" w:firstLineChars="200"/>
        <w:rPr>
          <w:rFonts w:ascii="仿宋" w:hAnsi="仿宋" w:eastAsia="仿宋"/>
          <w:sz w:val="32"/>
          <w:szCs w:val="32"/>
        </w:rPr>
      </w:pPr>
      <w:r>
        <w:rPr>
          <w:rFonts w:hint="eastAsia" w:ascii="仿宋" w:hAnsi="仿宋" w:eastAsia="仿宋"/>
          <w:sz w:val="32"/>
          <w:szCs w:val="32"/>
        </w:rPr>
        <w:t>二是程序规范性方面：根据</w:t>
      </w:r>
      <w:r>
        <w:rPr>
          <w:rFonts w:ascii="仿宋" w:hAnsi="仿宋" w:eastAsia="仿宋"/>
          <w:sz w:val="32"/>
          <w:szCs w:val="32"/>
        </w:rPr>
        <w:t>工作进展情况的通报</w:t>
      </w:r>
      <w:r>
        <w:rPr>
          <w:rFonts w:hint="eastAsia" w:ascii="仿宋" w:hAnsi="仿宋" w:eastAsia="仿宋"/>
          <w:sz w:val="32"/>
          <w:szCs w:val="32"/>
        </w:rPr>
        <w:t>文件，</w:t>
      </w:r>
      <w:r>
        <w:rPr>
          <w:rFonts w:ascii="仿宋" w:hAnsi="仿宋" w:eastAsia="仿宋"/>
          <w:sz w:val="32"/>
          <w:szCs w:val="32"/>
        </w:rPr>
        <w:t>截至2021年2月28日，五华县、兴宁市、丰顺县、平远县，未按要求在2021年2月20日前提供抽检方案</w:t>
      </w:r>
      <w:r>
        <w:rPr>
          <w:rFonts w:hint="eastAsia" w:ascii="仿宋" w:hAnsi="仿宋" w:eastAsia="仿宋"/>
          <w:sz w:val="32"/>
          <w:szCs w:val="32"/>
        </w:rPr>
        <w:t>，此处扣</w:t>
      </w:r>
      <w:r>
        <w:rPr>
          <w:rFonts w:ascii="仿宋" w:hAnsi="仿宋" w:eastAsia="仿宋"/>
          <w:sz w:val="32"/>
          <w:szCs w:val="32"/>
        </w:rPr>
        <w:t>0.5</w:t>
      </w:r>
      <w:r>
        <w:rPr>
          <w:rFonts w:hint="eastAsia" w:ascii="仿宋" w:hAnsi="仿宋" w:eastAsia="仿宋"/>
          <w:sz w:val="32"/>
          <w:szCs w:val="32"/>
        </w:rPr>
        <w:t>分。</w:t>
      </w:r>
    </w:p>
    <w:p>
      <w:pPr>
        <w:ind w:firstLine="640" w:firstLineChars="200"/>
        <w:rPr>
          <w:rFonts w:ascii="仿宋" w:hAnsi="仿宋" w:eastAsia="仿宋"/>
          <w:sz w:val="32"/>
          <w:szCs w:val="32"/>
        </w:rPr>
      </w:pPr>
      <w:r>
        <w:rPr>
          <w:rFonts w:hint="eastAsia" w:ascii="仿宋" w:hAnsi="仿宋" w:eastAsia="仿宋"/>
          <w:sz w:val="32"/>
          <w:szCs w:val="32"/>
        </w:rPr>
        <w:t>三是监管有效性方面：该项目建立了相关的管理机制，有相关的省、市、县、区工作进展通报，但部分单位管理机制执行不到位、未实施开展有效的检查、监控、督促整改情况，监管有效性有待加强，此处扣</w:t>
      </w:r>
      <w:r>
        <w:rPr>
          <w:rFonts w:ascii="仿宋" w:hAnsi="仿宋" w:eastAsia="仿宋"/>
          <w:sz w:val="32"/>
          <w:szCs w:val="32"/>
        </w:rPr>
        <w:t>2</w:t>
      </w:r>
      <w:r>
        <w:rPr>
          <w:rFonts w:hint="eastAsia" w:ascii="仿宋" w:hAnsi="仿宋" w:eastAsia="仿宋"/>
          <w:sz w:val="32"/>
          <w:szCs w:val="32"/>
        </w:rPr>
        <w:t>分。</w:t>
      </w:r>
    </w:p>
    <w:p>
      <w:pPr>
        <w:topLinePunct/>
        <w:spacing w:line="560" w:lineRule="exact"/>
        <w:ind w:firstLine="643" w:firstLineChars="200"/>
        <w:outlineLvl w:val="1"/>
        <w:rPr>
          <w:rFonts w:ascii="楷体" w:hAnsi="楷体" w:eastAsia="楷体"/>
          <w:b/>
          <w:bCs/>
          <w:kern w:val="0"/>
          <w:sz w:val="32"/>
          <w:szCs w:val="32"/>
        </w:rPr>
      </w:pPr>
      <w:bookmarkStart w:id="36" w:name="_Toc118835211"/>
      <w:r>
        <w:rPr>
          <w:rFonts w:hint="eastAsia" w:ascii="楷体" w:hAnsi="楷体" w:eastAsia="楷体"/>
          <w:b/>
          <w:bCs/>
          <w:kern w:val="0"/>
          <w:sz w:val="32"/>
          <w:szCs w:val="32"/>
        </w:rPr>
        <w:t>（三）产出分析</w:t>
      </w:r>
      <w:bookmarkEnd w:id="36"/>
    </w:p>
    <w:p>
      <w:pPr>
        <w:ind w:firstLine="640" w:firstLineChars="200"/>
        <w:rPr>
          <w:rFonts w:ascii="仿宋" w:hAnsi="仿宋" w:eastAsia="仿宋"/>
          <w:sz w:val="32"/>
          <w:szCs w:val="32"/>
        </w:rPr>
      </w:pPr>
      <w:r>
        <w:rPr>
          <w:rFonts w:hint="eastAsia" w:ascii="仿宋" w:hAnsi="仿宋" w:eastAsia="仿宋"/>
          <w:sz w:val="32"/>
          <w:szCs w:val="32"/>
        </w:rPr>
        <w:t>该指标分值</w:t>
      </w:r>
      <w:r>
        <w:rPr>
          <w:rFonts w:ascii="仿宋" w:hAnsi="仿宋" w:eastAsia="仿宋"/>
          <w:sz w:val="32"/>
          <w:szCs w:val="32"/>
        </w:rPr>
        <w:t>30分，评价得分28.50分，得分率为95%。从评价指标得分情况看，</w:t>
      </w:r>
      <w:r>
        <w:rPr>
          <w:rFonts w:hint="eastAsia" w:ascii="仿宋" w:hAnsi="仿宋" w:eastAsia="仿宋"/>
          <w:sz w:val="32"/>
          <w:szCs w:val="32"/>
        </w:rPr>
        <w:t>首先是该项目在预算控制方面</w:t>
      </w:r>
      <w:r>
        <w:rPr>
          <w:rFonts w:ascii="仿宋" w:hAnsi="仿宋" w:eastAsia="仿宋"/>
          <w:sz w:val="32"/>
          <w:szCs w:val="32"/>
        </w:rPr>
        <w:t>做得比较规范，2021年度</w:t>
      </w:r>
      <w:r>
        <w:rPr>
          <w:rFonts w:hint="eastAsia" w:ascii="仿宋" w:hAnsi="仿宋" w:eastAsia="仿宋"/>
          <w:sz w:val="32"/>
          <w:szCs w:val="32"/>
        </w:rPr>
        <w:t>梅州</w:t>
      </w:r>
      <w:r>
        <w:rPr>
          <w:rFonts w:ascii="仿宋" w:hAnsi="仿宋" w:eastAsia="仿宋"/>
          <w:sz w:val="32"/>
          <w:szCs w:val="32"/>
        </w:rPr>
        <w:t>市“加强食品药品安全监督检测能力建设项目</w:t>
      </w:r>
      <w:r>
        <w:rPr>
          <w:rFonts w:hint="eastAsia" w:ascii="仿宋" w:hAnsi="仿宋" w:eastAsia="仿宋"/>
          <w:sz w:val="32"/>
          <w:szCs w:val="32"/>
        </w:rPr>
        <w:t>”实际</w:t>
      </w:r>
      <w:r>
        <w:rPr>
          <w:rFonts w:ascii="仿宋" w:hAnsi="仿宋" w:eastAsia="仿宋"/>
          <w:sz w:val="32"/>
          <w:szCs w:val="32"/>
        </w:rPr>
        <w:t>支出</w:t>
      </w:r>
      <w:r>
        <w:rPr>
          <w:rFonts w:hint="eastAsia" w:ascii="仿宋" w:hAnsi="仿宋" w:eastAsia="仿宋"/>
          <w:sz w:val="32"/>
          <w:szCs w:val="32"/>
        </w:rPr>
        <w:t>共计</w:t>
      </w:r>
      <w:r>
        <w:rPr>
          <w:rFonts w:ascii="仿宋" w:hAnsi="仿宋" w:eastAsia="仿宋"/>
          <w:sz w:val="32"/>
          <w:szCs w:val="32"/>
        </w:rPr>
        <w:t>3,534</w:t>
      </w:r>
      <w:r>
        <w:rPr>
          <w:rFonts w:hint="eastAsia" w:ascii="仿宋" w:hAnsi="仿宋" w:eastAsia="仿宋"/>
          <w:sz w:val="32"/>
          <w:szCs w:val="32"/>
        </w:rPr>
        <w:t>.</w:t>
      </w:r>
      <w:r>
        <w:rPr>
          <w:rFonts w:ascii="仿宋" w:hAnsi="仿宋" w:eastAsia="仿宋"/>
          <w:sz w:val="32"/>
          <w:szCs w:val="32"/>
        </w:rPr>
        <w:t>41</w:t>
      </w:r>
      <w:r>
        <w:rPr>
          <w:rFonts w:hint="eastAsia" w:ascii="仿宋" w:hAnsi="仿宋" w:eastAsia="仿宋"/>
          <w:sz w:val="32"/>
          <w:szCs w:val="32"/>
        </w:rPr>
        <w:t>万</w:t>
      </w:r>
      <w:r>
        <w:rPr>
          <w:rFonts w:ascii="仿宋" w:hAnsi="仿宋" w:eastAsia="仿宋"/>
          <w:sz w:val="32"/>
          <w:szCs w:val="32"/>
        </w:rPr>
        <w:t>元</w:t>
      </w:r>
      <w:r>
        <w:rPr>
          <w:rFonts w:hint="eastAsia" w:ascii="仿宋" w:hAnsi="仿宋" w:eastAsia="仿宋"/>
          <w:sz w:val="32"/>
          <w:szCs w:val="32"/>
        </w:rPr>
        <w:t>，</w:t>
      </w:r>
      <w:r>
        <w:rPr>
          <w:rFonts w:ascii="仿宋" w:hAnsi="仿宋" w:eastAsia="仿宋"/>
          <w:sz w:val="32"/>
          <w:szCs w:val="32"/>
        </w:rPr>
        <w:t>收到</w:t>
      </w:r>
      <w:r>
        <w:rPr>
          <w:rFonts w:hint="eastAsia" w:ascii="仿宋" w:hAnsi="仿宋" w:eastAsia="仿宋"/>
          <w:sz w:val="32"/>
          <w:szCs w:val="32"/>
        </w:rPr>
        <w:t>下达/到位预算资金共计</w:t>
      </w:r>
      <w:r>
        <w:rPr>
          <w:rFonts w:ascii="仿宋" w:hAnsi="仿宋" w:eastAsia="仿宋"/>
          <w:sz w:val="32"/>
          <w:szCs w:val="32"/>
        </w:rPr>
        <w:t>3,893</w:t>
      </w:r>
      <w:r>
        <w:rPr>
          <w:rFonts w:hint="eastAsia" w:ascii="仿宋" w:hAnsi="仿宋" w:eastAsia="仿宋"/>
          <w:sz w:val="32"/>
          <w:szCs w:val="32"/>
        </w:rPr>
        <w:t>.</w:t>
      </w:r>
      <w:r>
        <w:rPr>
          <w:rFonts w:ascii="仿宋" w:hAnsi="仿宋" w:eastAsia="仿宋"/>
          <w:sz w:val="32"/>
          <w:szCs w:val="32"/>
        </w:rPr>
        <w:t>58</w:t>
      </w:r>
      <w:r>
        <w:rPr>
          <w:rFonts w:hint="eastAsia" w:ascii="仿宋" w:hAnsi="仿宋" w:eastAsia="仿宋"/>
          <w:sz w:val="32"/>
          <w:szCs w:val="32"/>
        </w:rPr>
        <w:t>万</w:t>
      </w:r>
      <w:r>
        <w:rPr>
          <w:rFonts w:ascii="仿宋" w:hAnsi="仿宋" w:eastAsia="仿宋"/>
          <w:sz w:val="32"/>
          <w:szCs w:val="32"/>
        </w:rPr>
        <w:t>元</w:t>
      </w:r>
      <w:r>
        <w:rPr>
          <w:rFonts w:hint="eastAsia" w:ascii="仿宋" w:hAnsi="仿宋" w:eastAsia="仿宋"/>
          <w:sz w:val="32"/>
          <w:szCs w:val="32"/>
        </w:rPr>
        <w:t>，实际支出数</w:t>
      </w:r>
      <w:r>
        <w:rPr>
          <w:rFonts w:ascii="仿宋" w:hAnsi="仿宋" w:eastAsia="仿宋"/>
          <w:sz w:val="32"/>
          <w:szCs w:val="32"/>
        </w:rPr>
        <w:t>/预算数</w:t>
      </w:r>
      <w:r>
        <w:rPr>
          <w:rFonts w:hint="eastAsia" w:ascii="仿宋" w:hAnsi="仿宋" w:eastAsia="仿宋"/>
          <w:sz w:val="32"/>
          <w:szCs w:val="32"/>
        </w:rPr>
        <w:t>=（</w:t>
      </w:r>
      <w:r>
        <w:rPr>
          <w:rFonts w:ascii="仿宋" w:hAnsi="仿宋" w:eastAsia="仿宋"/>
          <w:sz w:val="32"/>
          <w:szCs w:val="32"/>
        </w:rPr>
        <w:t>3,534</w:t>
      </w:r>
      <w:r>
        <w:rPr>
          <w:rFonts w:hint="eastAsia" w:ascii="仿宋" w:hAnsi="仿宋" w:eastAsia="仿宋"/>
          <w:sz w:val="32"/>
          <w:szCs w:val="32"/>
        </w:rPr>
        <w:t>.</w:t>
      </w:r>
      <w:r>
        <w:rPr>
          <w:rFonts w:ascii="仿宋" w:hAnsi="仿宋" w:eastAsia="仿宋"/>
          <w:sz w:val="32"/>
          <w:szCs w:val="32"/>
        </w:rPr>
        <w:t>41/3,893</w:t>
      </w:r>
      <w:r>
        <w:rPr>
          <w:rFonts w:hint="eastAsia" w:ascii="仿宋" w:hAnsi="仿宋" w:eastAsia="仿宋"/>
          <w:sz w:val="32"/>
          <w:szCs w:val="32"/>
        </w:rPr>
        <w:t>.</w:t>
      </w:r>
      <w:r>
        <w:rPr>
          <w:rFonts w:ascii="仿宋" w:hAnsi="仿宋" w:eastAsia="仿宋"/>
          <w:sz w:val="32"/>
          <w:szCs w:val="32"/>
        </w:rPr>
        <w:t>58</w:t>
      </w:r>
      <w:r>
        <w:rPr>
          <w:rFonts w:hint="eastAsia" w:ascii="仿宋" w:hAnsi="仿宋" w:eastAsia="仿宋"/>
          <w:sz w:val="32"/>
          <w:szCs w:val="32"/>
        </w:rPr>
        <w:t>）*</w:t>
      </w:r>
      <w:r>
        <w:rPr>
          <w:rFonts w:ascii="仿宋" w:hAnsi="仿宋" w:eastAsia="仿宋"/>
          <w:sz w:val="32"/>
          <w:szCs w:val="32"/>
        </w:rPr>
        <w:t>100%=90.78%</w:t>
      </w:r>
      <w:r>
        <w:rPr>
          <w:rFonts w:hint="eastAsia" w:ascii="仿宋" w:hAnsi="仿宋" w:eastAsia="仿宋"/>
          <w:sz w:val="32"/>
          <w:szCs w:val="32"/>
        </w:rPr>
        <w:t>，预算控制合理。但在成本节约方面，未见部分单位购买快检试剂及耗材的三方询价资料，此处扣0</w:t>
      </w:r>
      <w:r>
        <w:rPr>
          <w:rFonts w:ascii="仿宋" w:hAnsi="仿宋" w:eastAsia="仿宋"/>
          <w:sz w:val="32"/>
          <w:szCs w:val="32"/>
        </w:rPr>
        <w:t>.5</w:t>
      </w:r>
      <w:r>
        <w:rPr>
          <w:rFonts w:hint="eastAsia" w:ascii="仿宋" w:hAnsi="仿宋" w:eastAsia="仿宋"/>
          <w:sz w:val="32"/>
          <w:szCs w:val="32"/>
        </w:rPr>
        <w:t>分。</w:t>
      </w:r>
    </w:p>
    <w:p>
      <w:pPr>
        <w:ind w:firstLine="640" w:firstLineChars="200"/>
        <w:rPr>
          <w:rFonts w:ascii="仿宋" w:hAnsi="仿宋" w:eastAsia="仿宋"/>
          <w:kern w:val="0"/>
          <w:sz w:val="32"/>
          <w:szCs w:val="32"/>
        </w:rPr>
      </w:pPr>
      <w:r>
        <w:rPr>
          <w:rFonts w:hint="eastAsia" w:ascii="仿宋" w:hAnsi="仿宋" w:eastAsia="仿宋"/>
          <w:sz w:val="32"/>
          <w:szCs w:val="32"/>
        </w:rPr>
        <w:t>其次是产出效率方面做得比较好。1</w:t>
      </w:r>
      <w:r>
        <w:rPr>
          <w:rFonts w:ascii="仿宋" w:hAnsi="仿宋" w:eastAsia="仿宋"/>
          <w:sz w:val="32"/>
          <w:szCs w:val="32"/>
        </w:rPr>
        <w:t>.</w:t>
      </w:r>
      <w:r>
        <w:rPr>
          <w:rFonts w:hint="eastAsia" w:ascii="仿宋" w:hAnsi="仿宋" w:eastAsia="仿宋"/>
          <w:sz w:val="32"/>
          <w:szCs w:val="32"/>
        </w:rPr>
        <w:t>在规定时间内</w:t>
      </w:r>
      <w:r>
        <w:rPr>
          <w:rFonts w:hint="eastAsia" w:ascii="仿宋" w:hAnsi="仿宋" w:eastAsia="仿宋"/>
          <w:kern w:val="0"/>
          <w:sz w:val="32"/>
          <w:szCs w:val="32"/>
        </w:rPr>
        <w:t>顺利完成</w:t>
      </w:r>
      <w:r>
        <w:rPr>
          <w:rFonts w:hint="eastAsia" w:ascii="仿宋" w:hAnsi="仿宋" w:eastAsia="仿宋"/>
          <w:sz w:val="32"/>
          <w:szCs w:val="32"/>
        </w:rPr>
        <w:t>市政府</w:t>
      </w:r>
      <w:r>
        <w:rPr>
          <w:rFonts w:hint="eastAsia" w:ascii="仿宋" w:hAnsi="仿宋" w:eastAsia="仿宋"/>
          <w:sz w:val="32"/>
          <w:szCs w:val="32"/>
          <w:lang w:eastAsia="zh-CN"/>
        </w:rPr>
        <w:t>制定的</w:t>
      </w:r>
      <w:r>
        <w:rPr>
          <w:rFonts w:hint="eastAsia" w:ascii="仿宋" w:hAnsi="仿宋" w:eastAsia="仿宋"/>
          <w:kern w:val="0"/>
          <w:sz w:val="32"/>
          <w:szCs w:val="32"/>
        </w:rPr>
        <w:t>民生实事任务，</w:t>
      </w:r>
      <w:r>
        <w:rPr>
          <w:rFonts w:ascii="仿宋" w:hAnsi="仿宋" w:eastAsia="仿宋"/>
          <w:sz w:val="32"/>
          <w:szCs w:val="32"/>
        </w:rPr>
        <w:t>2021</w:t>
      </w:r>
      <w:r>
        <w:rPr>
          <w:rFonts w:hint="eastAsia" w:ascii="仿宋" w:hAnsi="仿宋" w:eastAsia="仿宋"/>
          <w:sz w:val="32"/>
          <w:szCs w:val="32"/>
        </w:rPr>
        <w:t>年底项目进度达1</w:t>
      </w:r>
      <w:r>
        <w:rPr>
          <w:rFonts w:ascii="仿宋" w:hAnsi="仿宋" w:eastAsia="仿宋"/>
          <w:sz w:val="32"/>
          <w:szCs w:val="32"/>
        </w:rPr>
        <w:t>00%</w:t>
      </w:r>
      <w:r>
        <w:rPr>
          <w:rFonts w:hint="eastAsia" w:ascii="仿宋" w:hAnsi="仿宋" w:eastAsia="仿宋"/>
          <w:sz w:val="32"/>
          <w:szCs w:val="32"/>
        </w:rPr>
        <w:t>，</w:t>
      </w:r>
      <w:r>
        <w:rPr>
          <w:rFonts w:ascii="仿宋" w:hAnsi="仿宋" w:eastAsia="仿宋"/>
          <w:sz w:val="32"/>
          <w:szCs w:val="32"/>
        </w:rPr>
        <w:t>项目已及时完成</w:t>
      </w:r>
      <w:r>
        <w:rPr>
          <w:rFonts w:hint="eastAsia" w:ascii="仿宋" w:hAnsi="仿宋" w:eastAsia="仿宋"/>
          <w:kern w:val="0"/>
          <w:sz w:val="32"/>
          <w:szCs w:val="32"/>
        </w:rPr>
        <w:t>：（1）实际完成食品检验任务</w:t>
      </w:r>
      <w:r>
        <w:rPr>
          <w:rFonts w:ascii="仿宋" w:hAnsi="仿宋" w:eastAsia="仿宋"/>
          <w:kern w:val="0"/>
          <w:sz w:val="32"/>
          <w:szCs w:val="32"/>
        </w:rPr>
        <w:t>26,422批次（其中：市场监管部门21,735批次）</w:t>
      </w:r>
      <w:r>
        <w:rPr>
          <w:rFonts w:hint="eastAsia" w:ascii="仿宋" w:hAnsi="仿宋" w:eastAsia="仿宋"/>
          <w:kern w:val="0"/>
          <w:sz w:val="32"/>
          <w:szCs w:val="32"/>
        </w:rPr>
        <w:t>；（2）完成市内生产乳制品抽检，共抽检</w:t>
      </w:r>
      <w:r>
        <w:rPr>
          <w:rFonts w:ascii="仿宋" w:hAnsi="仿宋" w:eastAsia="仿宋"/>
          <w:kern w:val="0"/>
          <w:sz w:val="32"/>
          <w:szCs w:val="32"/>
        </w:rPr>
        <w:t>1家3批次</w:t>
      </w:r>
      <w:r>
        <w:rPr>
          <w:rFonts w:hint="eastAsia" w:ascii="仿宋" w:hAnsi="仿宋" w:eastAsia="仿宋"/>
          <w:kern w:val="0"/>
          <w:sz w:val="32"/>
          <w:szCs w:val="32"/>
        </w:rPr>
        <w:t>，</w:t>
      </w:r>
      <w:r>
        <w:rPr>
          <w:rFonts w:ascii="仿宋" w:hAnsi="仿宋" w:eastAsia="仿宋"/>
          <w:kern w:val="0"/>
          <w:sz w:val="32"/>
          <w:szCs w:val="32"/>
        </w:rPr>
        <w:t>完成市内生产保健食品抽检，共抽检1家2批次</w:t>
      </w:r>
      <w:r>
        <w:rPr>
          <w:rFonts w:hint="eastAsia" w:ascii="仿宋" w:hAnsi="仿宋" w:eastAsia="仿宋"/>
          <w:kern w:val="0"/>
          <w:sz w:val="32"/>
          <w:szCs w:val="32"/>
        </w:rPr>
        <w:t>；（3）</w:t>
      </w:r>
      <w:r>
        <w:rPr>
          <w:rFonts w:hint="eastAsia"/>
        </w:rPr>
        <w:t xml:space="preserve"> </w:t>
      </w:r>
      <w:r>
        <w:rPr>
          <w:rFonts w:hint="eastAsia" w:ascii="仿宋" w:hAnsi="仿宋" w:eastAsia="仿宋"/>
          <w:kern w:val="0"/>
          <w:sz w:val="32"/>
          <w:szCs w:val="32"/>
        </w:rPr>
        <w:t>实现</w:t>
      </w:r>
      <w:r>
        <w:rPr>
          <w:rFonts w:ascii="仿宋" w:hAnsi="仿宋" w:eastAsia="仿宋"/>
          <w:kern w:val="0"/>
          <w:sz w:val="32"/>
          <w:szCs w:val="32"/>
        </w:rPr>
        <w:t>119家农贸市场食用农产品快检快筛全覆盖，46家省快检市场全年农产品快检完成185,809批次，73家市快检市场快检完成31,976批次</w:t>
      </w:r>
      <w:r>
        <w:rPr>
          <w:rFonts w:hint="eastAsia" w:ascii="仿宋" w:hAnsi="仿宋" w:eastAsia="仿宋"/>
          <w:kern w:val="0"/>
          <w:sz w:val="32"/>
          <w:szCs w:val="32"/>
        </w:rPr>
        <w:t>；（4）全市</w:t>
      </w:r>
      <w:r>
        <w:rPr>
          <w:rFonts w:ascii="仿宋" w:hAnsi="仿宋" w:eastAsia="仿宋"/>
          <w:kern w:val="0"/>
          <w:sz w:val="32"/>
          <w:szCs w:val="32"/>
        </w:rPr>
        <w:t>7家药品生产企业共生产国家基本药物制剂品种40个，截至11月26日，已全面完成抽检工作，覆盖率达到100%。</w:t>
      </w:r>
      <w:r>
        <w:rPr>
          <w:rFonts w:hint="eastAsia" w:ascii="仿宋" w:hAnsi="仿宋" w:eastAsia="仿宋"/>
          <w:kern w:val="0"/>
          <w:sz w:val="32"/>
          <w:szCs w:val="32"/>
        </w:rPr>
        <w:t>但在半年度工作进度中低于全省平均水平，此处扣</w:t>
      </w:r>
      <w:r>
        <w:rPr>
          <w:rFonts w:ascii="仿宋" w:hAnsi="仿宋" w:eastAsia="仿宋"/>
          <w:kern w:val="0"/>
          <w:sz w:val="32"/>
          <w:szCs w:val="32"/>
        </w:rPr>
        <w:t>1分</w:t>
      </w:r>
      <w:r>
        <w:rPr>
          <w:rFonts w:hint="eastAsia" w:ascii="仿宋" w:hAnsi="仿宋" w:eastAsia="仿宋"/>
          <w:kern w:val="0"/>
          <w:sz w:val="32"/>
          <w:szCs w:val="32"/>
        </w:rPr>
        <w:t>。</w:t>
      </w:r>
    </w:p>
    <w:p>
      <w:pPr>
        <w:ind w:firstLine="640" w:firstLineChars="200"/>
        <w:rPr>
          <w:rFonts w:ascii="仿宋" w:hAnsi="仿宋" w:eastAsia="仿宋"/>
          <w:sz w:val="32"/>
          <w:szCs w:val="32"/>
        </w:rPr>
      </w:pPr>
      <w:r>
        <w:rPr>
          <w:rFonts w:hint="eastAsia" w:ascii="仿宋" w:hAnsi="仿宋" w:eastAsia="仿宋"/>
          <w:kern w:val="0"/>
          <w:sz w:val="32"/>
          <w:szCs w:val="32"/>
        </w:rPr>
        <w:t>2</w:t>
      </w:r>
      <w:r>
        <w:rPr>
          <w:rFonts w:ascii="仿宋" w:hAnsi="仿宋" w:eastAsia="仿宋"/>
          <w:kern w:val="0"/>
          <w:sz w:val="32"/>
          <w:szCs w:val="32"/>
        </w:rPr>
        <w:t>.</w:t>
      </w:r>
      <w:r>
        <w:rPr>
          <w:rFonts w:hint="eastAsia" w:ascii="仿宋" w:hAnsi="仿宋" w:eastAsia="仿宋"/>
          <w:sz w:val="32"/>
          <w:szCs w:val="32"/>
        </w:rPr>
        <w:t>项目完成质量较好，不合格食品药品处置率达1</w:t>
      </w:r>
      <w:r>
        <w:rPr>
          <w:rFonts w:ascii="仿宋" w:hAnsi="仿宋" w:eastAsia="仿宋"/>
          <w:sz w:val="32"/>
          <w:szCs w:val="32"/>
        </w:rPr>
        <w:t>00%</w:t>
      </w:r>
      <w:r>
        <w:rPr>
          <w:rFonts w:hint="eastAsia" w:ascii="仿宋" w:hAnsi="仿宋" w:eastAsia="仿宋"/>
          <w:sz w:val="32"/>
          <w:szCs w:val="32"/>
        </w:rPr>
        <w:t>。</w:t>
      </w:r>
    </w:p>
    <w:p>
      <w:pPr>
        <w:topLinePunct/>
        <w:spacing w:line="560" w:lineRule="exact"/>
        <w:ind w:firstLine="643" w:firstLineChars="200"/>
        <w:outlineLvl w:val="1"/>
        <w:rPr>
          <w:rFonts w:ascii="楷体" w:hAnsi="楷体" w:eastAsia="楷体"/>
          <w:b/>
          <w:bCs/>
          <w:kern w:val="0"/>
          <w:sz w:val="32"/>
          <w:szCs w:val="32"/>
        </w:rPr>
      </w:pPr>
      <w:bookmarkStart w:id="37" w:name="_Toc118835212"/>
      <w:r>
        <w:rPr>
          <w:rFonts w:hint="eastAsia" w:ascii="楷体" w:hAnsi="楷体" w:eastAsia="楷体"/>
          <w:b/>
          <w:bCs/>
          <w:kern w:val="0"/>
          <w:sz w:val="32"/>
          <w:szCs w:val="32"/>
        </w:rPr>
        <w:t>（四）效益分析</w:t>
      </w:r>
      <w:bookmarkEnd w:id="37"/>
    </w:p>
    <w:p>
      <w:pPr>
        <w:ind w:firstLine="640" w:firstLineChars="200"/>
        <w:rPr>
          <w:rFonts w:ascii="仿宋" w:hAnsi="仿宋" w:eastAsia="仿宋"/>
          <w:sz w:val="32"/>
          <w:szCs w:val="32"/>
        </w:rPr>
      </w:pPr>
      <w:r>
        <w:rPr>
          <w:rFonts w:hint="eastAsia" w:ascii="仿宋" w:hAnsi="仿宋" w:eastAsia="仿宋"/>
          <w:sz w:val="32"/>
          <w:szCs w:val="32"/>
        </w:rPr>
        <w:t>该指标分值</w:t>
      </w:r>
      <w:r>
        <w:rPr>
          <w:rFonts w:ascii="仿宋" w:hAnsi="仿宋" w:eastAsia="仿宋"/>
          <w:sz w:val="32"/>
          <w:szCs w:val="32"/>
        </w:rPr>
        <w:t>30分，评价得分26.63分，得分率为88.77%。从评价指标得分情况看，</w:t>
      </w:r>
      <w:r>
        <w:rPr>
          <w:rFonts w:hint="eastAsia" w:ascii="仿宋" w:hAnsi="仿宋" w:eastAsia="仿宋"/>
          <w:sz w:val="32"/>
          <w:szCs w:val="32"/>
        </w:rPr>
        <w:t>该项目取得较好社会效益和具有较好的可持续发展能力。</w:t>
      </w:r>
      <w:r>
        <w:rPr>
          <w:rFonts w:ascii="仿宋" w:hAnsi="仿宋" w:eastAsia="仿宋"/>
          <w:sz w:val="32"/>
          <w:szCs w:val="32"/>
        </w:rPr>
        <w:t>“加强食品药品安全监督检测能力建设项目</w:t>
      </w:r>
      <w:r>
        <w:rPr>
          <w:rFonts w:hint="eastAsia" w:ascii="仿宋" w:hAnsi="仿宋" w:eastAsia="仿宋"/>
          <w:sz w:val="32"/>
          <w:szCs w:val="32"/>
        </w:rPr>
        <w:t>”的实施有效防控、降低系统性、区域性和行业性食品药品安全风险隐患，降低了食品药品安全风险。增强市场主体、人民群众获得感，加强了抽检结果信息公开。</w:t>
      </w:r>
    </w:p>
    <w:p>
      <w:pPr>
        <w:ind w:firstLine="640" w:firstLineChars="200"/>
        <w:rPr>
          <w:rFonts w:ascii="仿宋" w:hAnsi="仿宋" w:eastAsia="仿宋"/>
          <w:sz w:val="32"/>
          <w:szCs w:val="32"/>
        </w:rPr>
      </w:pPr>
      <w:r>
        <w:rPr>
          <w:rFonts w:hint="eastAsia" w:ascii="仿宋" w:hAnsi="仿宋" w:eastAsia="仿宋"/>
          <w:sz w:val="32"/>
          <w:szCs w:val="32"/>
        </w:rPr>
        <w:t>但在降低食品安全、抽检结果公开及公众评价中个别指标存在一定的不足，有待进一步加强。</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工作任务大部分委托第三方检测机构运作，造成抽检工作从计划、组织、实施工作出现脱节、不平衡的现象，使得监管部门没有及时全面掌握辖区内整体形势，同时</w:t>
      </w:r>
      <w:r>
        <w:rPr>
          <w:rFonts w:ascii="仿宋" w:hAnsi="仿宋" w:eastAsia="仿宋"/>
          <w:sz w:val="32"/>
          <w:szCs w:val="32"/>
        </w:rPr>
        <w:t>对检验数据的综合使用不</w:t>
      </w:r>
      <w:r>
        <w:rPr>
          <w:rFonts w:hint="eastAsia" w:ascii="仿宋" w:hAnsi="仿宋" w:eastAsia="仿宋"/>
          <w:sz w:val="32"/>
          <w:szCs w:val="32"/>
        </w:rPr>
        <w:t>够</w:t>
      </w:r>
      <w:r>
        <w:rPr>
          <w:rFonts w:ascii="仿宋" w:hAnsi="仿宋" w:eastAsia="仿宋"/>
          <w:sz w:val="32"/>
          <w:szCs w:val="32"/>
        </w:rPr>
        <w:t>重视</w:t>
      </w:r>
      <w:r>
        <w:rPr>
          <w:rFonts w:hint="eastAsia" w:ascii="仿宋" w:hAnsi="仿宋" w:eastAsia="仿宋"/>
          <w:sz w:val="32"/>
          <w:szCs w:val="32"/>
        </w:rPr>
        <w:t>，</w:t>
      </w:r>
      <w:r>
        <w:rPr>
          <w:rFonts w:ascii="仿宋" w:hAnsi="仿宋" w:eastAsia="仿宋"/>
          <w:sz w:val="32"/>
          <w:szCs w:val="32"/>
        </w:rPr>
        <w:t>各县 (市、区)上报数据中，很多检验数据没有进行完整的、系统的数据统计，没有进行数据的风险分析，使得监管部门没有及时全面掌握辖区内整体形势</w:t>
      </w:r>
      <w:r>
        <w:rPr>
          <w:rFonts w:hint="eastAsia" w:ascii="仿宋" w:hAnsi="仿宋" w:eastAsia="仿宋"/>
          <w:sz w:val="32"/>
          <w:szCs w:val="32"/>
        </w:rPr>
        <w:t>，此处扣1分。</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抽检信息结果公开方面存在不足</w:t>
      </w:r>
      <w:r>
        <w:rPr>
          <w:rFonts w:ascii="仿宋" w:hAnsi="仿宋" w:eastAsia="仿宋"/>
          <w:sz w:val="32"/>
          <w:szCs w:val="32"/>
        </w:rPr>
        <w:t>,食品抽检结果公示率未达100%，梅州食用农产品抽检信息公布率94.3%</w:t>
      </w:r>
      <w:r>
        <w:rPr>
          <w:rFonts w:hint="eastAsia" w:ascii="仿宋" w:hAnsi="仿宋" w:eastAsia="仿宋"/>
          <w:sz w:val="32"/>
          <w:szCs w:val="32"/>
        </w:rPr>
        <w:t>，此处扣1分。</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评价工作组对梅州市各县（市、区）范围内随机发放调查问卷进行民意调查，有效调查问卷1</w:t>
      </w:r>
      <w:r>
        <w:rPr>
          <w:rFonts w:ascii="仿宋" w:hAnsi="仿宋" w:eastAsia="仿宋"/>
          <w:sz w:val="32"/>
          <w:szCs w:val="32"/>
        </w:rPr>
        <w:t>,416</w:t>
      </w:r>
      <w:r>
        <w:rPr>
          <w:rFonts w:hint="eastAsia" w:ascii="仿宋" w:hAnsi="仿宋" w:eastAsia="仿宋"/>
          <w:sz w:val="32"/>
          <w:szCs w:val="32"/>
        </w:rPr>
        <w:t>份。根据调查问卷反馈在个别明细指标上还有待进一步加强。</w:t>
      </w:r>
    </w:p>
    <w:p>
      <w:pPr>
        <w:ind w:firstLine="640" w:firstLineChars="200"/>
        <w:rPr>
          <w:rFonts w:ascii="仿宋" w:hAnsi="仿宋" w:eastAsia="仿宋"/>
          <w:sz w:val="32"/>
          <w:szCs w:val="32"/>
        </w:rPr>
      </w:pPr>
      <w:r>
        <w:rPr>
          <w:rFonts w:hint="eastAsia" w:ascii="仿宋" w:hAnsi="仿宋" w:eastAsia="仿宋"/>
          <w:sz w:val="32"/>
          <w:szCs w:val="32"/>
        </w:rPr>
        <w:t>（1）表示“加强食品药品安全监督检测能力建设”项目对落实生产经营企业食品药品安全主体责任降低食品药品安全风险隐患的作用一般或无作用9</w:t>
      </w:r>
      <w:r>
        <w:rPr>
          <w:rFonts w:ascii="仿宋" w:hAnsi="仿宋" w:eastAsia="仿宋"/>
          <w:sz w:val="32"/>
          <w:szCs w:val="32"/>
        </w:rPr>
        <w:t>1</w:t>
      </w:r>
      <w:r>
        <w:rPr>
          <w:rFonts w:hint="eastAsia" w:ascii="仿宋" w:hAnsi="仿宋" w:eastAsia="仿宋"/>
          <w:sz w:val="32"/>
          <w:szCs w:val="32"/>
        </w:rPr>
        <w:t>份，占比6</w:t>
      </w:r>
      <w:r>
        <w:rPr>
          <w:rFonts w:ascii="仿宋" w:hAnsi="仿宋" w:eastAsia="仿宋"/>
          <w:sz w:val="32"/>
          <w:szCs w:val="32"/>
        </w:rPr>
        <w:t>.42%</w:t>
      </w:r>
      <w:r>
        <w:rPr>
          <w:rFonts w:hint="eastAsia" w:ascii="仿宋" w:hAnsi="仿宋" w:eastAsia="仿宋"/>
          <w:sz w:val="32"/>
          <w:szCs w:val="32"/>
        </w:rPr>
        <w:t>，此处扣</w:t>
      </w:r>
      <w:r>
        <w:rPr>
          <w:rFonts w:ascii="仿宋" w:hAnsi="仿宋" w:eastAsia="仿宋"/>
          <w:sz w:val="32"/>
          <w:szCs w:val="32"/>
        </w:rPr>
        <w:t>0.07</w:t>
      </w:r>
      <w:r>
        <w:rPr>
          <w:rFonts w:hint="eastAsia" w:ascii="仿宋" w:hAnsi="仿宋" w:eastAsia="仿宋"/>
          <w:sz w:val="32"/>
          <w:szCs w:val="32"/>
        </w:rPr>
        <w:t>分。</w:t>
      </w:r>
    </w:p>
    <w:p>
      <w:pPr>
        <w:ind w:firstLine="420" w:firstLineChars="200"/>
        <w:rPr>
          <w:rFonts w:ascii="仿宋" w:hAnsi="仿宋" w:eastAsia="仿宋"/>
          <w:sz w:val="32"/>
          <w:szCs w:val="32"/>
        </w:rPr>
      </w:pPr>
      <w:r>
        <w:drawing>
          <wp:anchor distT="0" distB="0" distL="114300" distR="114300" simplePos="0" relativeHeight="251662336" behindDoc="0" locked="0" layoutInCell="1" allowOverlap="1">
            <wp:simplePos x="0" y="0"/>
            <wp:positionH relativeFrom="margin">
              <wp:posOffset>11430</wp:posOffset>
            </wp:positionH>
            <wp:positionV relativeFrom="paragraph">
              <wp:posOffset>3810</wp:posOffset>
            </wp:positionV>
            <wp:extent cx="5572760" cy="2257425"/>
            <wp:effectExtent l="0" t="0" r="889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73019" cy="2257425"/>
                    </a:xfrm>
                    <a:prstGeom prst="rect">
                      <a:avLst/>
                    </a:prstGeom>
                    <a:noFill/>
                    <a:ln>
                      <a:noFill/>
                    </a:ln>
                  </pic:spPr>
                </pic:pic>
              </a:graphicData>
            </a:graphic>
          </wp:anchor>
        </w:drawing>
      </w:r>
    </w:p>
    <w:p>
      <w:pPr>
        <w:ind w:firstLine="420" w:firstLineChars="200"/>
        <w:rPr>
          <w:rFonts w:ascii="仿宋" w:hAnsi="仿宋" w:eastAsia="仿宋"/>
          <w:sz w:val="32"/>
          <w:szCs w:val="32"/>
        </w:rPr>
      </w:pPr>
      <w:r>
        <w:drawing>
          <wp:anchor distT="0" distB="0" distL="114300" distR="114300" simplePos="0" relativeHeight="251663360" behindDoc="0" locked="0" layoutInCell="1" allowOverlap="1">
            <wp:simplePos x="0" y="0"/>
            <wp:positionH relativeFrom="margin">
              <wp:posOffset>-84455</wp:posOffset>
            </wp:positionH>
            <wp:positionV relativeFrom="paragraph">
              <wp:posOffset>1647825</wp:posOffset>
            </wp:positionV>
            <wp:extent cx="5530215" cy="2228850"/>
            <wp:effectExtent l="0" t="0" r="0"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530408" cy="2228850"/>
                    </a:xfrm>
                    <a:prstGeom prst="rect">
                      <a:avLst/>
                    </a:prstGeom>
                    <a:noFill/>
                    <a:ln>
                      <a:noFill/>
                    </a:ln>
                  </pic:spPr>
                </pic:pic>
              </a:graphicData>
            </a:graphic>
          </wp:anchor>
        </w:drawing>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）表示对增强市场主体获得感作用一般或无作用的1</w:t>
      </w:r>
      <w:r>
        <w:rPr>
          <w:rFonts w:ascii="仿宋" w:hAnsi="仿宋" w:eastAsia="仿宋"/>
          <w:sz w:val="32"/>
          <w:szCs w:val="32"/>
        </w:rPr>
        <w:t>02</w:t>
      </w:r>
      <w:r>
        <w:rPr>
          <w:rFonts w:hint="eastAsia" w:ascii="仿宋" w:hAnsi="仿宋" w:eastAsia="仿宋"/>
          <w:sz w:val="32"/>
          <w:szCs w:val="32"/>
        </w:rPr>
        <w:t>份，占比7</w:t>
      </w:r>
      <w:r>
        <w:rPr>
          <w:rFonts w:ascii="仿宋" w:hAnsi="仿宋" w:eastAsia="仿宋"/>
          <w:sz w:val="32"/>
          <w:szCs w:val="32"/>
        </w:rPr>
        <w:t>.20%</w:t>
      </w:r>
      <w:r>
        <w:rPr>
          <w:rFonts w:hint="eastAsia" w:ascii="仿宋" w:hAnsi="仿宋" w:eastAsia="仿宋"/>
          <w:sz w:val="32"/>
          <w:szCs w:val="32"/>
        </w:rPr>
        <w:t>，扣0</w:t>
      </w:r>
      <w:r>
        <w:rPr>
          <w:rFonts w:ascii="仿宋" w:hAnsi="仿宋" w:eastAsia="仿宋"/>
          <w:sz w:val="32"/>
          <w:szCs w:val="32"/>
        </w:rPr>
        <w:t>.13</w:t>
      </w:r>
      <w:r>
        <w:rPr>
          <w:rFonts w:hint="eastAsia" w:ascii="仿宋" w:hAnsi="仿宋" w:eastAsia="仿宋"/>
          <w:sz w:val="32"/>
          <w:szCs w:val="32"/>
        </w:rPr>
        <w:t>分；表示对提高人民群众获得感、幸福感和安全感作用一般或无作用的</w:t>
      </w:r>
      <w:r>
        <w:rPr>
          <w:rFonts w:ascii="仿宋" w:hAnsi="仿宋" w:eastAsia="仿宋"/>
          <w:sz w:val="32"/>
          <w:szCs w:val="32"/>
        </w:rPr>
        <w:t>89</w:t>
      </w:r>
      <w:r>
        <w:rPr>
          <w:rFonts w:hint="eastAsia" w:ascii="仿宋" w:hAnsi="仿宋" w:eastAsia="仿宋"/>
          <w:sz w:val="32"/>
          <w:szCs w:val="32"/>
        </w:rPr>
        <w:t>份，占比</w:t>
      </w:r>
      <w:r>
        <w:rPr>
          <w:rFonts w:ascii="仿宋" w:hAnsi="仿宋" w:eastAsia="仿宋"/>
          <w:sz w:val="32"/>
          <w:szCs w:val="32"/>
        </w:rPr>
        <w:t>6.28%</w:t>
      </w:r>
      <w:r>
        <w:rPr>
          <w:rFonts w:hint="eastAsia" w:ascii="仿宋" w:hAnsi="仿宋" w:eastAsia="仿宋"/>
          <w:sz w:val="32"/>
          <w:szCs w:val="32"/>
        </w:rPr>
        <w:t>，扣0</w:t>
      </w:r>
      <w:r>
        <w:rPr>
          <w:rFonts w:ascii="仿宋" w:hAnsi="仿宋" w:eastAsia="仿宋"/>
          <w:sz w:val="32"/>
          <w:szCs w:val="32"/>
        </w:rPr>
        <w:t>.11</w:t>
      </w:r>
      <w:r>
        <w:rPr>
          <w:rFonts w:hint="eastAsia" w:ascii="仿宋" w:hAnsi="仿宋" w:eastAsia="仿宋"/>
          <w:sz w:val="32"/>
          <w:szCs w:val="32"/>
        </w:rPr>
        <w:t>分。</w:t>
      </w:r>
    </w:p>
    <w:p>
      <w:pPr>
        <w:ind w:firstLine="420" w:firstLineChars="200"/>
        <w:rPr>
          <w:rFonts w:ascii="仿宋" w:hAnsi="仿宋" w:eastAsia="仿宋"/>
          <w:sz w:val="32"/>
          <w:szCs w:val="32"/>
        </w:rPr>
      </w:pPr>
      <w:r>
        <w:drawing>
          <wp:anchor distT="0" distB="0" distL="114300" distR="114300" simplePos="0" relativeHeight="251664384" behindDoc="0" locked="0" layoutInCell="1" allowOverlap="1">
            <wp:simplePos x="0" y="0"/>
            <wp:positionH relativeFrom="margin">
              <wp:align>left</wp:align>
            </wp:positionH>
            <wp:positionV relativeFrom="paragraph">
              <wp:posOffset>2652395</wp:posOffset>
            </wp:positionV>
            <wp:extent cx="5419725" cy="2033270"/>
            <wp:effectExtent l="0" t="0" r="9525" b="508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19725" cy="2033270"/>
                    </a:xfrm>
                    <a:prstGeom prst="rect">
                      <a:avLst/>
                    </a:prstGeom>
                    <a:noFill/>
                    <a:ln>
                      <a:noFill/>
                    </a:ln>
                  </pic:spPr>
                </pic:pic>
              </a:graphicData>
            </a:graphic>
          </wp:anchor>
        </w:drawing>
      </w:r>
    </w:p>
    <w:p>
      <w:pPr>
        <w:ind w:firstLine="640" w:firstLineChars="200"/>
        <w:rPr>
          <w:rFonts w:ascii="仿宋" w:hAnsi="仿宋" w:eastAsia="仿宋"/>
          <w:sz w:val="32"/>
          <w:szCs w:val="32"/>
        </w:rPr>
      </w:pPr>
      <w:r>
        <w:rPr>
          <w:rFonts w:hint="eastAsia" w:ascii="仿宋" w:hAnsi="仿宋" w:eastAsia="仿宋"/>
          <w:sz w:val="32"/>
          <w:szCs w:val="32"/>
        </w:rPr>
        <w:t>（3）表示通过检测，把信息及时公布通告让社会公众了解食品安全状况，对提高公众对食品安全的重视程度作用一般或无作用8</w:t>
      </w:r>
      <w:r>
        <w:rPr>
          <w:rFonts w:ascii="仿宋" w:hAnsi="仿宋" w:eastAsia="仿宋"/>
          <w:sz w:val="32"/>
          <w:szCs w:val="32"/>
        </w:rPr>
        <w:t>0</w:t>
      </w:r>
      <w:r>
        <w:rPr>
          <w:rFonts w:hint="eastAsia" w:ascii="仿宋" w:hAnsi="仿宋" w:eastAsia="仿宋"/>
          <w:sz w:val="32"/>
          <w:szCs w:val="32"/>
        </w:rPr>
        <w:t>份，占比5</w:t>
      </w:r>
      <w:r>
        <w:rPr>
          <w:rFonts w:ascii="仿宋" w:hAnsi="仿宋" w:eastAsia="仿宋"/>
          <w:sz w:val="32"/>
          <w:szCs w:val="32"/>
        </w:rPr>
        <w:t>.65%</w:t>
      </w:r>
      <w:r>
        <w:rPr>
          <w:rFonts w:hint="eastAsia" w:ascii="仿宋" w:hAnsi="仿宋" w:eastAsia="仿宋"/>
          <w:sz w:val="32"/>
          <w:szCs w:val="32"/>
        </w:rPr>
        <w:t>，扣0</w:t>
      </w:r>
      <w:r>
        <w:rPr>
          <w:rFonts w:ascii="仿宋" w:hAnsi="仿宋" w:eastAsia="仿宋"/>
          <w:sz w:val="32"/>
          <w:szCs w:val="32"/>
        </w:rPr>
        <w:t>.06</w:t>
      </w:r>
      <w:r>
        <w:rPr>
          <w:rFonts w:hint="eastAsia" w:ascii="仿宋" w:hAnsi="仿宋" w:eastAsia="仿宋"/>
          <w:sz w:val="32"/>
          <w:szCs w:val="32"/>
        </w:rPr>
        <w:t>分。</w:t>
      </w:r>
    </w:p>
    <w:p>
      <w:pPr>
        <w:rPr>
          <w:rFonts w:ascii="仿宋" w:hAnsi="仿宋" w:eastAsia="仿宋"/>
          <w:sz w:val="32"/>
          <w:szCs w:val="32"/>
        </w:rPr>
      </w:pPr>
      <w:r>
        <w:drawing>
          <wp:inline distT="0" distB="0" distL="0" distR="0">
            <wp:extent cx="5476875" cy="2054860"/>
            <wp:effectExtent l="0" t="0" r="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90991" cy="2060636"/>
                    </a:xfrm>
                    <a:prstGeom prst="rect">
                      <a:avLst/>
                    </a:prstGeom>
                    <a:noFill/>
                    <a:ln>
                      <a:noFill/>
                    </a:ln>
                  </pic:spPr>
                </pic:pic>
              </a:graphicData>
            </a:graphic>
          </wp:inline>
        </w:drawing>
      </w:r>
    </w:p>
    <w:p>
      <w:pPr>
        <w:ind w:firstLine="640" w:firstLineChars="200"/>
        <w:rPr>
          <w:rFonts w:ascii="仿宋" w:hAnsi="仿宋" w:eastAsia="仿宋"/>
          <w:sz w:val="32"/>
          <w:szCs w:val="32"/>
        </w:rPr>
      </w:pPr>
      <w:r>
        <w:rPr>
          <w:rFonts w:hint="eastAsia" w:ascii="仿宋" w:hAnsi="仿宋" w:eastAsia="仿宋"/>
          <w:sz w:val="32"/>
          <w:szCs w:val="32"/>
        </w:rPr>
        <w:t>在实施效益分析过程中评价工作组向群众发放调查问卷</w:t>
      </w:r>
      <w:r>
        <w:rPr>
          <w:rFonts w:ascii="仿宋" w:hAnsi="仿宋" w:eastAsia="仿宋"/>
          <w:sz w:val="32"/>
          <w:szCs w:val="32"/>
        </w:rPr>
        <w:t>1,416份，有效1,416份，其中1,260份为满意，占比88.98%,基本满意148份，占比10.45%，不满意8份，占比0.57%</w:t>
      </w:r>
      <w:r>
        <w:rPr>
          <w:rFonts w:hint="eastAsia" w:ascii="仿宋" w:hAnsi="仿宋" w:eastAsia="仿宋"/>
          <w:sz w:val="32"/>
          <w:szCs w:val="32"/>
        </w:rPr>
        <w:t>，</w:t>
      </w:r>
      <w:r>
        <w:rPr>
          <w:rFonts w:ascii="仿宋" w:hAnsi="仿宋" w:eastAsia="仿宋"/>
          <w:sz w:val="32"/>
          <w:szCs w:val="32"/>
        </w:rPr>
        <w:t>此处扣分1分</w:t>
      </w:r>
      <w:r>
        <w:rPr>
          <w:rFonts w:hint="eastAsia" w:ascii="仿宋" w:hAnsi="仿宋" w:eastAsia="仿宋"/>
          <w:sz w:val="32"/>
          <w:szCs w:val="32"/>
        </w:rPr>
        <w:t>。</w:t>
      </w:r>
    </w:p>
    <w:bookmarkEnd w:id="34"/>
    <w:p>
      <w:pPr>
        <w:pStyle w:val="22"/>
        <w:numPr>
          <w:ilvl w:val="0"/>
          <w:numId w:val="1"/>
        </w:numPr>
        <w:adjustRightInd w:val="0"/>
        <w:snapToGrid w:val="0"/>
        <w:spacing w:before="100" w:beforeAutospacing="1" w:line="360" w:lineRule="auto"/>
        <w:ind w:firstLineChars="0"/>
        <w:outlineLvl w:val="0"/>
        <w:rPr>
          <w:rFonts w:ascii="黑体" w:hAnsi="黑体" w:eastAsia="黑体" w:cs="黑体"/>
          <w:b/>
          <w:bCs/>
          <w:snapToGrid w:val="0"/>
          <w:kern w:val="0"/>
          <w:sz w:val="32"/>
          <w:szCs w:val="32"/>
        </w:rPr>
      </w:pPr>
      <w:bookmarkStart w:id="38" w:name="_Toc118835213"/>
      <w:r>
        <w:rPr>
          <w:rFonts w:hint="eastAsia" w:ascii="黑体" w:hAnsi="黑体" w:eastAsia="黑体" w:cs="黑体"/>
          <w:b/>
          <w:bCs/>
          <w:snapToGrid w:val="0"/>
          <w:kern w:val="0"/>
          <w:sz w:val="32"/>
          <w:szCs w:val="32"/>
        </w:rPr>
        <w:t>主要绩效</w:t>
      </w:r>
      <w:bookmarkEnd w:id="38"/>
    </w:p>
    <w:p>
      <w:pPr>
        <w:topLinePunct/>
        <w:spacing w:line="560" w:lineRule="exact"/>
        <w:ind w:firstLine="643" w:firstLineChars="200"/>
        <w:outlineLvl w:val="1"/>
        <w:rPr>
          <w:rFonts w:ascii="楷体" w:hAnsi="楷体" w:eastAsia="楷体"/>
          <w:b/>
          <w:bCs/>
          <w:kern w:val="0"/>
          <w:sz w:val="32"/>
          <w:szCs w:val="32"/>
        </w:rPr>
      </w:pPr>
      <w:bookmarkStart w:id="39" w:name="_Toc118835214"/>
      <w:r>
        <w:rPr>
          <w:rFonts w:hint="eastAsia" w:ascii="楷体" w:hAnsi="楷体" w:eastAsia="楷体"/>
          <w:b/>
          <w:bCs/>
          <w:kern w:val="0"/>
          <w:sz w:val="32"/>
          <w:szCs w:val="32"/>
        </w:rPr>
        <w:t>（一）顺利完成民生实事任务，降低食品药品安全风险，有效保障群众健康权益</w:t>
      </w:r>
      <w:bookmarkEnd w:id="39"/>
    </w:p>
    <w:p>
      <w:pPr>
        <w:ind w:firstLine="640" w:firstLineChars="200"/>
        <w:rPr>
          <w:rFonts w:ascii="仿宋" w:hAnsi="仿宋" w:eastAsia="仿宋" w:cs="Times New Roman"/>
          <w:sz w:val="32"/>
          <w:szCs w:val="32"/>
        </w:rPr>
      </w:pPr>
      <w:r>
        <w:rPr>
          <w:rFonts w:hint="eastAsia" w:ascii="仿宋" w:hAnsi="仿宋" w:eastAsia="仿宋"/>
          <w:sz w:val="32"/>
          <w:szCs w:val="32"/>
        </w:rPr>
        <w:t>梅州市2</w:t>
      </w:r>
      <w:r>
        <w:rPr>
          <w:rFonts w:ascii="仿宋" w:hAnsi="仿宋" w:eastAsia="仿宋"/>
          <w:sz w:val="32"/>
          <w:szCs w:val="32"/>
        </w:rPr>
        <w:t>021</w:t>
      </w:r>
      <w:r>
        <w:rPr>
          <w:rFonts w:hint="eastAsia" w:ascii="仿宋" w:hAnsi="仿宋" w:eastAsia="仿宋"/>
          <w:sz w:val="32"/>
          <w:szCs w:val="32"/>
        </w:rPr>
        <w:t>年度“</w:t>
      </w:r>
      <w:r>
        <w:rPr>
          <w:rFonts w:ascii="仿宋" w:hAnsi="仿宋" w:eastAsia="仿宋"/>
          <w:sz w:val="32"/>
          <w:szCs w:val="32"/>
        </w:rPr>
        <w:t>加强食品药品安全监督检测能力建设</w:t>
      </w:r>
      <w:r>
        <w:rPr>
          <w:rFonts w:hint="eastAsia" w:ascii="仿宋" w:hAnsi="仿宋" w:eastAsia="仿宋"/>
          <w:sz w:val="32"/>
          <w:szCs w:val="32"/>
        </w:rPr>
        <w:t>”</w:t>
      </w:r>
      <w:r>
        <w:rPr>
          <w:rFonts w:ascii="仿宋" w:hAnsi="仿宋" w:eastAsia="仿宋"/>
          <w:sz w:val="32"/>
          <w:szCs w:val="32"/>
        </w:rPr>
        <w:t>项目</w:t>
      </w:r>
      <w:r>
        <w:rPr>
          <w:rFonts w:hint="eastAsia" w:ascii="仿宋" w:hAnsi="仿宋" w:eastAsia="仿宋"/>
          <w:sz w:val="32"/>
          <w:szCs w:val="32"/>
          <w:lang w:eastAsia="zh-CN"/>
        </w:rPr>
        <w:t>坚持问题导向</w:t>
      </w:r>
      <w:r>
        <w:rPr>
          <w:rFonts w:hint="eastAsia" w:ascii="仿宋" w:hAnsi="仿宋" w:eastAsia="仿宋" w:cs="Times New Roman"/>
          <w:sz w:val="32"/>
          <w:szCs w:val="32"/>
        </w:rPr>
        <w:t>，聚焦群众关切，重点加大对人民群众日常消费量大、关注度高、风险程度高的食用农产品、婴幼儿配方食品等重点品种，以及既往抽检发现问题集中的项目的抽检，同时结合群众关切增加主要品质指标、营养指标的抽检，提高抽检针对性。截至</w:t>
      </w:r>
      <w:r>
        <w:rPr>
          <w:rFonts w:ascii="仿宋" w:hAnsi="仿宋" w:eastAsia="仿宋" w:cs="Times New Roman"/>
          <w:sz w:val="32"/>
          <w:szCs w:val="32"/>
        </w:rPr>
        <w:t>2021年12月底，</w:t>
      </w:r>
      <w:r>
        <w:rPr>
          <w:rFonts w:hint="eastAsia" w:ascii="仿宋" w:hAnsi="仿宋" w:eastAsia="仿宋" w:cs="Times New Roman"/>
          <w:sz w:val="32"/>
          <w:szCs w:val="32"/>
        </w:rPr>
        <w:t>梅州各县（市、区）已完成食品抽检任务2</w:t>
      </w:r>
      <w:r>
        <w:rPr>
          <w:rFonts w:ascii="仿宋" w:hAnsi="仿宋" w:eastAsia="仿宋" w:cs="Times New Roman"/>
          <w:sz w:val="32"/>
          <w:szCs w:val="32"/>
        </w:rPr>
        <w:t>1,915</w:t>
      </w:r>
      <w:r>
        <w:rPr>
          <w:rFonts w:hint="eastAsia" w:ascii="仿宋" w:hAnsi="仿宋" w:eastAsia="仿宋" w:cs="Times New Roman"/>
          <w:sz w:val="32"/>
          <w:szCs w:val="32"/>
        </w:rPr>
        <w:t>批次，其中</w:t>
      </w:r>
      <w:r>
        <w:rPr>
          <w:rFonts w:ascii="仿宋" w:hAnsi="仿宋" w:eastAsia="仿宋" w:cs="Times New Roman"/>
          <w:sz w:val="32"/>
          <w:szCs w:val="32"/>
        </w:rPr>
        <w:t>市场监管部门</w:t>
      </w:r>
      <w:r>
        <w:rPr>
          <w:rFonts w:hint="eastAsia" w:ascii="仿宋" w:hAnsi="仿宋" w:eastAsia="仿宋" w:cs="Times New Roman"/>
          <w:sz w:val="32"/>
          <w:szCs w:val="32"/>
        </w:rPr>
        <w:t>共完成食品抽检</w:t>
      </w:r>
      <w:r>
        <w:rPr>
          <w:rFonts w:ascii="仿宋" w:hAnsi="仿宋" w:eastAsia="仿宋" w:cs="Times New Roman"/>
          <w:sz w:val="32"/>
          <w:szCs w:val="32"/>
        </w:rPr>
        <w:t>21,735批次，任务完成率106.99%；</w:t>
      </w:r>
      <w:r>
        <w:rPr>
          <w:rFonts w:hint="eastAsia" w:ascii="仿宋" w:hAnsi="仿宋" w:eastAsia="仿宋" w:cs="Times New Roman"/>
          <w:sz w:val="32"/>
          <w:szCs w:val="32"/>
        </w:rPr>
        <w:t>完成梅州市辖区特殊食品生产企业的全覆盖抽检；实现</w:t>
      </w:r>
      <w:r>
        <w:rPr>
          <w:rFonts w:ascii="仿宋" w:hAnsi="仿宋" w:eastAsia="仿宋" w:cs="Times New Roman"/>
          <w:sz w:val="32"/>
          <w:szCs w:val="32"/>
        </w:rPr>
        <w:t>119家农贸市场食用农产品快检快筛全覆盖</w:t>
      </w:r>
      <w:r>
        <w:rPr>
          <w:rFonts w:hint="eastAsia" w:ascii="仿宋" w:hAnsi="仿宋" w:eastAsia="仿宋" w:cs="Times New Roman"/>
          <w:sz w:val="32"/>
          <w:szCs w:val="32"/>
        </w:rPr>
        <w:t>，</w:t>
      </w:r>
      <w:r>
        <w:rPr>
          <w:rFonts w:ascii="仿宋" w:hAnsi="仿宋" w:eastAsia="仿宋" w:cs="Times New Roman"/>
          <w:sz w:val="32"/>
          <w:szCs w:val="32"/>
        </w:rPr>
        <w:t>完成</w:t>
      </w:r>
      <w:r>
        <w:rPr>
          <w:rFonts w:hint="eastAsia" w:ascii="仿宋" w:hAnsi="仿宋" w:eastAsia="仿宋" w:cs="Times New Roman"/>
          <w:sz w:val="32"/>
          <w:szCs w:val="32"/>
        </w:rPr>
        <w:t>食用农产品</w:t>
      </w:r>
      <w:r>
        <w:rPr>
          <w:rFonts w:ascii="仿宋" w:hAnsi="仿宋" w:eastAsia="仿宋" w:cs="Times New Roman"/>
          <w:sz w:val="32"/>
          <w:szCs w:val="32"/>
        </w:rPr>
        <w:t>快检217,785批</w:t>
      </w:r>
      <w:r>
        <w:rPr>
          <w:rFonts w:hint="eastAsia" w:ascii="仿宋" w:hAnsi="仿宋" w:eastAsia="仿宋" w:cs="Times New Roman"/>
          <w:sz w:val="32"/>
          <w:szCs w:val="32"/>
        </w:rPr>
        <w:t>次，年度快检任务总体完成率达</w:t>
      </w:r>
      <w:r>
        <w:rPr>
          <w:rFonts w:ascii="仿宋" w:hAnsi="仿宋" w:eastAsia="仿宋" w:cs="Times New Roman"/>
          <w:sz w:val="32"/>
          <w:szCs w:val="32"/>
        </w:rPr>
        <w:t>122.92%</w:t>
      </w:r>
      <w:r>
        <w:rPr>
          <w:rFonts w:hint="eastAsia" w:ascii="仿宋" w:hAnsi="仿宋" w:eastAsia="仿宋" w:cs="Times New Roman"/>
          <w:sz w:val="32"/>
          <w:szCs w:val="32"/>
        </w:rPr>
        <w:t>。各辖区农产品快检完成情况如图示：</w:t>
      </w:r>
    </w:p>
    <w:p>
      <w:pPr>
        <w:jc w:val="center"/>
        <w:rPr>
          <w:rFonts w:ascii="仿宋" w:hAnsi="仿宋" w:eastAsia="仿宋" w:cs="Times New Roman"/>
          <w:sz w:val="32"/>
          <w:szCs w:val="32"/>
        </w:rPr>
      </w:pPr>
      <w:r>
        <w:rPr>
          <w:rFonts w:ascii="仿宋" w:hAnsi="仿宋" w:eastAsia="仿宋" w:cs="Times New Roman"/>
          <w:sz w:val="32"/>
          <w:szCs w:val="32"/>
        </w:rPr>
        <w:drawing>
          <wp:anchor distT="0" distB="0" distL="114300" distR="114300" simplePos="0" relativeHeight="251660288" behindDoc="0" locked="0" layoutInCell="1" allowOverlap="1">
            <wp:simplePos x="0" y="0"/>
            <wp:positionH relativeFrom="margin">
              <wp:posOffset>421005</wp:posOffset>
            </wp:positionH>
            <wp:positionV relativeFrom="paragraph">
              <wp:posOffset>480060</wp:posOffset>
            </wp:positionV>
            <wp:extent cx="4410075" cy="2969260"/>
            <wp:effectExtent l="0" t="0" r="9525" b="254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10075" cy="2969260"/>
                    </a:xfrm>
                    <a:prstGeom prst="rect">
                      <a:avLst/>
                    </a:prstGeom>
                    <a:noFill/>
                  </pic:spPr>
                </pic:pic>
              </a:graphicData>
            </a:graphic>
          </wp:anchor>
        </w:drawing>
      </w:r>
      <w:r>
        <w:rPr>
          <w:rFonts w:hint="eastAsia" w:ascii="仿宋" w:hAnsi="仿宋" w:eastAsia="仿宋" w:cs="Times New Roman"/>
          <w:sz w:val="32"/>
          <w:szCs w:val="32"/>
        </w:rPr>
        <w:t>图3</w:t>
      </w:r>
      <w:r>
        <w:rPr>
          <w:rFonts w:ascii="仿宋" w:hAnsi="仿宋" w:eastAsia="仿宋" w:cs="Times New Roman"/>
          <w:sz w:val="32"/>
          <w:szCs w:val="32"/>
        </w:rPr>
        <w:t xml:space="preserve">  </w:t>
      </w:r>
      <w:r>
        <w:rPr>
          <w:rFonts w:hint="eastAsia" w:ascii="仿宋" w:hAnsi="仿宋" w:eastAsia="仿宋" w:cs="Times New Roman"/>
          <w:sz w:val="32"/>
          <w:szCs w:val="32"/>
        </w:rPr>
        <w:t>各辖区农产品快检完成情况图</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完成梅州市</w:t>
      </w:r>
      <w:r>
        <w:rPr>
          <w:rFonts w:ascii="仿宋" w:hAnsi="仿宋" w:eastAsia="仿宋" w:cs="Times New Roman"/>
          <w:sz w:val="32"/>
          <w:szCs w:val="32"/>
        </w:rPr>
        <w:t>7家药品生产企业共生产国家</w:t>
      </w:r>
      <w:r>
        <w:rPr>
          <w:rFonts w:hint="eastAsia" w:ascii="仿宋" w:hAnsi="仿宋" w:eastAsia="仿宋" w:cs="Times New Roman"/>
          <w:sz w:val="32"/>
          <w:szCs w:val="32"/>
        </w:rPr>
        <w:t>基本药物制剂品种</w:t>
      </w:r>
      <w:r>
        <w:rPr>
          <w:rFonts w:ascii="仿宋" w:hAnsi="仿宋" w:eastAsia="仿宋" w:cs="Times New Roman"/>
          <w:sz w:val="32"/>
          <w:szCs w:val="32"/>
        </w:rPr>
        <w:t>40个</w:t>
      </w:r>
      <w:r>
        <w:rPr>
          <w:rFonts w:hint="eastAsia" w:ascii="仿宋" w:hAnsi="仿宋" w:eastAsia="仿宋" w:cs="Times New Roman"/>
          <w:sz w:val="32"/>
          <w:szCs w:val="32"/>
        </w:rPr>
        <w:t>的全部抽检，综上所述，</w:t>
      </w:r>
      <w:r>
        <w:rPr>
          <w:rFonts w:ascii="仿宋" w:hAnsi="仿宋" w:eastAsia="仿宋" w:cs="Times New Roman"/>
          <w:sz w:val="32"/>
          <w:szCs w:val="32"/>
        </w:rPr>
        <w:t>超额完成了民生</w:t>
      </w:r>
      <w:r>
        <w:rPr>
          <w:rFonts w:hint="eastAsia" w:ascii="仿宋" w:hAnsi="仿宋" w:eastAsia="仿宋" w:cs="Times New Roman"/>
          <w:sz w:val="32"/>
          <w:szCs w:val="32"/>
        </w:rPr>
        <w:t>实事抽检工作。不合格</w:t>
      </w:r>
      <w:r>
        <w:rPr>
          <w:rFonts w:ascii="仿宋" w:hAnsi="仿宋" w:eastAsia="仿宋" w:cs="Times New Roman"/>
          <w:sz w:val="32"/>
          <w:szCs w:val="32"/>
        </w:rPr>
        <w:t>产品</w:t>
      </w:r>
      <w:r>
        <w:rPr>
          <w:rFonts w:hint="eastAsia" w:ascii="仿宋" w:hAnsi="仿宋" w:eastAsia="仿宋" w:cs="Times New Roman"/>
          <w:sz w:val="32"/>
          <w:szCs w:val="32"/>
        </w:rPr>
        <w:t>的处置率达到1</w:t>
      </w:r>
      <w:r>
        <w:rPr>
          <w:rFonts w:ascii="仿宋" w:hAnsi="仿宋" w:eastAsia="仿宋" w:cs="Times New Roman"/>
          <w:sz w:val="32"/>
          <w:szCs w:val="32"/>
        </w:rPr>
        <w:t>00%，有效防止问</w:t>
      </w:r>
      <w:r>
        <w:rPr>
          <w:rFonts w:hint="eastAsia" w:ascii="仿宋" w:hAnsi="仿宋" w:eastAsia="仿宋" w:cs="Times New Roman"/>
          <w:sz w:val="32"/>
          <w:szCs w:val="32"/>
        </w:rPr>
        <w:t>题产品流入市场，降低食品药品安全风险，有力保障群众的食品安全，使群众</w:t>
      </w:r>
      <w:r>
        <w:rPr>
          <w:rFonts w:hint="eastAsia" w:ascii="仿宋" w:hAnsi="仿宋" w:eastAsia="仿宋" w:cs="Times New Roman"/>
          <w:sz w:val="32"/>
          <w:szCs w:val="32"/>
          <w:lang w:eastAsia="zh-CN"/>
        </w:rPr>
        <w:t>买得放心</w:t>
      </w:r>
      <w:r>
        <w:rPr>
          <w:rFonts w:hint="eastAsia" w:ascii="仿宋" w:hAnsi="仿宋" w:eastAsia="仿宋" w:cs="Times New Roman"/>
          <w:sz w:val="32"/>
          <w:szCs w:val="32"/>
        </w:rPr>
        <w:t>，吃的安心，有效保障了广大群众的健康权益。</w:t>
      </w:r>
    </w:p>
    <w:p>
      <w:pPr>
        <w:topLinePunct/>
        <w:spacing w:line="560" w:lineRule="exact"/>
        <w:ind w:firstLine="643" w:firstLineChars="200"/>
        <w:outlineLvl w:val="1"/>
        <w:rPr>
          <w:rFonts w:ascii="楷体" w:hAnsi="楷体" w:eastAsia="楷体"/>
          <w:b/>
          <w:bCs/>
          <w:kern w:val="0"/>
          <w:sz w:val="32"/>
          <w:szCs w:val="32"/>
        </w:rPr>
      </w:pPr>
      <w:bookmarkStart w:id="40" w:name="_Toc118835215"/>
      <w:r>
        <w:rPr>
          <w:rFonts w:hint="eastAsia" w:ascii="楷体" w:hAnsi="楷体" w:eastAsia="楷体"/>
          <w:b/>
          <w:bCs/>
          <w:kern w:val="0"/>
          <w:sz w:val="32"/>
          <w:szCs w:val="32"/>
        </w:rPr>
        <w:t>（二）不断完善监管体制机制，大力实施食品安全战略</w:t>
      </w:r>
      <w:bookmarkEnd w:id="40"/>
    </w:p>
    <w:p>
      <w:pPr>
        <w:ind w:firstLine="640" w:firstLineChars="200"/>
        <w:rPr>
          <w:rFonts w:ascii="仿宋" w:hAnsi="仿宋" w:eastAsia="仿宋"/>
          <w:sz w:val="32"/>
          <w:szCs w:val="32"/>
        </w:rPr>
      </w:pPr>
      <w:r>
        <w:rPr>
          <w:rFonts w:hint="eastAsia" w:ascii="仿宋" w:hAnsi="仿宋" w:eastAsia="仿宋"/>
          <w:sz w:val="32"/>
          <w:szCs w:val="32"/>
        </w:rPr>
        <w:t>梅州市2</w:t>
      </w:r>
      <w:r>
        <w:rPr>
          <w:rFonts w:ascii="仿宋" w:hAnsi="仿宋" w:eastAsia="仿宋"/>
          <w:sz w:val="32"/>
          <w:szCs w:val="32"/>
        </w:rPr>
        <w:t>021</w:t>
      </w:r>
      <w:r>
        <w:rPr>
          <w:rFonts w:hint="eastAsia" w:ascii="仿宋" w:hAnsi="仿宋" w:eastAsia="仿宋"/>
          <w:sz w:val="32"/>
          <w:szCs w:val="32"/>
        </w:rPr>
        <w:t>年度“</w:t>
      </w:r>
      <w:r>
        <w:rPr>
          <w:rFonts w:ascii="仿宋" w:hAnsi="仿宋" w:eastAsia="仿宋"/>
          <w:sz w:val="32"/>
          <w:szCs w:val="32"/>
        </w:rPr>
        <w:t>加强食品药品安全监督检测能力建设</w:t>
      </w:r>
      <w:r>
        <w:rPr>
          <w:rFonts w:hint="eastAsia" w:ascii="仿宋" w:hAnsi="仿宋" w:eastAsia="仿宋"/>
          <w:sz w:val="32"/>
          <w:szCs w:val="32"/>
        </w:rPr>
        <w:t>”</w:t>
      </w:r>
      <w:r>
        <w:rPr>
          <w:rFonts w:ascii="仿宋" w:hAnsi="仿宋" w:eastAsia="仿宋"/>
          <w:sz w:val="32"/>
          <w:szCs w:val="32"/>
        </w:rPr>
        <w:t>项目</w:t>
      </w:r>
      <w:r>
        <w:rPr>
          <w:rFonts w:hint="eastAsia" w:ascii="仿宋" w:hAnsi="仿宋" w:eastAsia="仿宋"/>
          <w:sz w:val="32"/>
          <w:szCs w:val="32"/>
        </w:rPr>
        <w:t>深入贯彻落实习近平总书记提出的对食品安全要实行“四个最严”，即用最严谨的标准、最严格的监管、最严厉的处罚、最严肃的问责，加快建立科学完善的食品药品安全治理体系。牢固树立</w:t>
      </w:r>
      <w:r>
        <w:rPr>
          <w:rFonts w:hint="eastAsia" w:ascii="仿宋" w:hAnsi="仿宋" w:eastAsia="仿宋"/>
          <w:sz w:val="32"/>
          <w:szCs w:val="32"/>
          <w:lang w:eastAsia="zh-CN"/>
        </w:rPr>
        <w:t>坚持坚持以人民为中心的发展思想</w:t>
      </w:r>
      <w:r>
        <w:rPr>
          <w:rFonts w:hint="eastAsia" w:ascii="仿宋" w:hAnsi="仿宋" w:eastAsia="仿宋"/>
          <w:sz w:val="32"/>
          <w:szCs w:val="32"/>
        </w:rPr>
        <w:t>，把保障食品安全放在更加突出的位置，不断增强食品安全监管统一性和专业性，不断完善食品安全监管体制机制，大力实施食品安全战略，</w:t>
      </w:r>
      <w:r>
        <w:rPr>
          <w:rFonts w:ascii="仿宋" w:hAnsi="仿宋" w:eastAsia="仿宋"/>
          <w:sz w:val="32"/>
          <w:szCs w:val="32"/>
        </w:rPr>
        <w:t>切实提高食品安全监管水平和能力。</w:t>
      </w:r>
      <w:r>
        <w:rPr>
          <w:rFonts w:hint="eastAsia" w:ascii="仿宋" w:hAnsi="仿宋" w:eastAsia="仿宋"/>
          <w:sz w:val="32"/>
          <w:szCs w:val="32"/>
        </w:rPr>
        <w:t>各</w:t>
      </w:r>
      <w:r>
        <w:rPr>
          <w:rFonts w:ascii="仿宋" w:hAnsi="仿宋" w:eastAsia="仿宋" w:cs="Times New Roman"/>
          <w:sz w:val="32"/>
          <w:szCs w:val="32"/>
        </w:rPr>
        <w:t>市场监管部门</w:t>
      </w:r>
      <w:r>
        <w:rPr>
          <w:rFonts w:hint="eastAsia" w:ascii="仿宋" w:hAnsi="仿宋" w:eastAsia="仿宋"/>
          <w:sz w:val="32"/>
          <w:szCs w:val="32"/>
        </w:rPr>
        <w:t xml:space="preserve">不断加强对食品安全的指导，夯实各环节、各方面的责任，着力提高监管效能，凝聚社会共治合力，有效防控区域性、系统性和行业性的食品安全，切实保障人民群众身体健康和生命安全，不断提高人民群众满意度和获得感。 </w:t>
      </w:r>
    </w:p>
    <w:p>
      <w:pPr>
        <w:pStyle w:val="22"/>
        <w:numPr>
          <w:ilvl w:val="0"/>
          <w:numId w:val="2"/>
        </w:numPr>
        <w:adjustRightInd w:val="0"/>
        <w:snapToGrid w:val="0"/>
        <w:spacing w:before="100" w:beforeAutospacing="1" w:line="360" w:lineRule="auto"/>
        <w:ind w:firstLineChars="0"/>
        <w:outlineLvl w:val="0"/>
        <w:rPr>
          <w:rFonts w:ascii="黑体" w:hAnsi="黑体" w:eastAsia="黑体" w:cs="黑体"/>
          <w:b/>
          <w:bCs/>
          <w:snapToGrid w:val="0"/>
          <w:kern w:val="0"/>
          <w:sz w:val="32"/>
          <w:szCs w:val="32"/>
        </w:rPr>
      </w:pPr>
      <w:bookmarkStart w:id="41" w:name="_Toc118835216"/>
      <w:r>
        <w:rPr>
          <w:rFonts w:ascii="黑体" w:hAnsi="黑体" w:eastAsia="黑体" w:cs="黑体"/>
          <w:b/>
          <w:bCs/>
          <w:snapToGrid w:val="0"/>
          <w:kern w:val="0"/>
          <w:sz w:val="32"/>
          <w:szCs w:val="32"/>
        </w:rPr>
        <w:t>存在的主要问题及相关建议</w:t>
      </w:r>
      <w:bookmarkEnd w:id="41"/>
    </w:p>
    <w:p>
      <w:pPr>
        <w:topLinePunct/>
        <w:spacing w:line="560" w:lineRule="exact"/>
        <w:ind w:firstLine="643" w:firstLineChars="200"/>
        <w:outlineLvl w:val="1"/>
        <w:rPr>
          <w:rFonts w:ascii="楷体" w:hAnsi="楷体" w:eastAsia="楷体"/>
          <w:b/>
          <w:bCs/>
          <w:kern w:val="0"/>
          <w:sz w:val="32"/>
          <w:szCs w:val="32"/>
        </w:rPr>
      </w:pPr>
      <w:bookmarkStart w:id="42" w:name="_Toc118835217"/>
      <w:r>
        <w:rPr>
          <w:rFonts w:hint="eastAsia" w:ascii="楷体" w:hAnsi="楷体" w:eastAsia="楷体"/>
          <w:b/>
          <w:bCs/>
          <w:kern w:val="0"/>
          <w:sz w:val="32"/>
          <w:szCs w:val="32"/>
        </w:rPr>
        <w:t>（一）绩效目标设置不够完整，可衡量性不足</w:t>
      </w:r>
      <w:bookmarkEnd w:id="42"/>
    </w:p>
    <w:p>
      <w:pPr>
        <w:ind w:firstLine="640" w:firstLineChars="200"/>
        <w:jc w:val="left"/>
        <w:rPr>
          <w:rFonts w:ascii="仿宋" w:hAnsi="仿宋" w:eastAsia="仿宋"/>
          <w:sz w:val="32"/>
          <w:szCs w:val="32"/>
        </w:rPr>
      </w:pPr>
      <w:r>
        <w:rPr>
          <w:rFonts w:ascii="仿宋" w:hAnsi="仿宋" w:eastAsia="仿宋"/>
          <w:sz w:val="32"/>
          <w:szCs w:val="32"/>
        </w:rPr>
        <w:t>虽然该项目将绩效目标细化为具体的体现项目完成的数量、质量、时效等产出指标，但缺乏成本指标、预期达到的效果性指标的设置，绩效目标完整性有待提高；同时各实施单位未根据项目实施预期实现的效益设置有关的效益指标，绩效目标可衡量性有待加强。</w:t>
      </w:r>
    </w:p>
    <w:p>
      <w:pPr>
        <w:ind w:firstLine="640" w:firstLineChars="200"/>
        <w:jc w:val="left"/>
        <w:rPr>
          <w:rFonts w:ascii="仿宋" w:hAnsi="仿宋" w:eastAsia="仿宋"/>
          <w:sz w:val="32"/>
          <w:szCs w:val="32"/>
        </w:rPr>
      </w:pPr>
      <w:r>
        <w:rPr>
          <w:rFonts w:hint="eastAsia" w:ascii="仿宋" w:hAnsi="仿宋" w:eastAsia="仿宋"/>
          <w:sz w:val="32"/>
          <w:szCs w:val="32"/>
        </w:rPr>
        <w:t>建议项目单位在进行了充分的前期决策论证基础上，设立明确、科学、完整、合理的项目绩效目标，目标不仅要考虑数量、质量、时效等的产出指标，更要关注项目成本节约、效果性问题，同时，目标设置尽量完整且可量化衡量，使之便于事中、事后对项目绩效目标的完成情况进行监控跟踪和绩效评价。</w:t>
      </w:r>
    </w:p>
    <w:p>
      <w:pPr>
        <w:topLinePunct/>
        <w:spacing w:line="560" w:lineRule="exact"/>
        <w:ind w:firstLine="643" w:firstLineChars="200"/>
        <w:outlineLvl w:val="1"/>
        <w:rPr>
          <w:rFonts w:ascii="楷体" w:hAnsi="楷体" w:eastAsia="楷体"/>
          <w:b/>
          <w:bCs/>
          <w:kern w:val="0"/>
          <w:sz w:val="32"/>
          <w:szCs w:val="32"/>
        </w:rPr>
      </w:pPr>
      <w:bookmarkStart w:id="43" w:name="_Toc118835218"/>
      <w:r>
        <w:rPr>
          <w:rFonts w:hint="eastAsia" w:ascii="楷体" w:hAnsi="楷体" w:eastAsia="楷体"/>
          <w:b/>
          <w:bCs/>
          <w:kern w:val="0"/>
          <w:sz w:val="32"/>
          <w:szCs w:val="32"/>
        </w:rPr>
        <w:t>（二）项目保障措施不完善</w:t>
      </w:r>
      <w:bookmarkEnd w:id="43"/>
      <w:r>
        <w:rPr>
          <w:rFonts w:hint="eastAsia" w:ascii="楷体" w:hAnsi="楷体" w:eastAsia="楷体"/>
          <w:b/>
          <w:bCs/>
          <w:kern w:val="0"/>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该项目在保障措施方面存在计划安排不合理的情况，</w:t>
      </w:r>
      <w:r>
        <w:rPr>
          <w:rFonts w:hint="eastAsia" w:ascii="仿宋" w:hAnsi="仿宋" w:eastAsia="仿宋" w:cs="Times New Roman"/>
          <w:sz w:val="32"/>
          <w:szCs w:val="32"/>
        </w:rPr>
        <w:t>部分市场监督管理局</w:t>
      </w:r>
      <w:r>
        <w:rPr>
          <w:rFonts w:ascii="仿宋" w:hAnsi="仿宋" w:eastAsia="仿宋"/>
          <w:sz w:val="32"/>
          <w:szCs w:val="32"/>
        </w:rPr>
        <w:t>制订各地抽查实施方案未制订每月计划抽查数量，如：梅江区市场监督管理局只计划每季抽查数量，或是方案制定的食品抽检计划未做到全年均衡</w:t>
      </w:r>
      <w:r>
        <w:rPr>
          <w:rFonts w:hint="eastAsia" w:ascii="仿宋" w:hAnsi="仿宋" w:eastAsia="仿宋"/>
          <w:sz w:val="32"/>
          <w:szCs w:val="32"/>
        </w:rPr>
        <w:t>；</w:t>
      </w:r>
      <w:r>
        <w:rPr>
          <w:rFonts w:ascii="仿宋" w:hAnsi="仿宋" w:eastAsia="仿宋"/>
          <w:sz w:val="32"/>
          <w:szCs w:val="32"/>
        </w:rPr>
        <w:t>如：梅县区市</w:t>
      </w:r>
      <w:r>
        <w:rPr>
          <w:rFonts w:hint="eastAsia" w:ascii="仿宋" w:hAnsi="仿宋" w:eastAsia="仿宋"/>
          <w:sz w:val="32"/>
          <w:szCs w:val="32"/>
        </w:rPr>
        <w:t>场监督管理局抽样计划未见</w:t>
      </w:r>
      <w:r>
        <w:rPr>
          <w:rFonts w:ascii="仿宋" w:hAnsi="仿宋" w:eastAsia="仿宋"/>
          <w:sz w:val="32"/>
          <w:szCs w:val="32"/>
        </w:rPr>
        <w:t>1、2、12月计划安排，这会影响抽检食品的覆盖率和代表性。</w:t>
      </w:r>
    </w:p>
    <w:p>
      <w:pPr>
        <w:ind w:firstLine="640" w:firstLineChars="200"/>
        <w:rPr>
          <w:rFonts w:ascii="仿宋" w:hAnsi="仿宋" w:eastAsia="仿宋"/>
          <w:sz w:val="32"/>
          <w:szCs w:val="32"/>
        </w:rPr>
      </w:pPr>
      <w:r>
        <w:rPr>
          <w:rFonts w:hint="eastAsia" w:ascii="仿宋" w:hAnsi="仿宋" w:eastAsia="仿宋"/>
          <w:sz w:val="32"/>
          <w:szCs w:val="32"/>
        </w:rPr>
        <w:t>建议项目各单位合理设立项目具体实施计划，项目实施按计划的内容和时间节点有序开展，保证项目进度按计划有序、高质量完成。</w:t>
      </w:r>
    </w:p>
    <w:p>
      <w:pPr>
        <w:topLinePunct/>
        <w:spacing w:line="560" w:lineRule="exact"/>
        <w:ind w:firstLine="643" w:firstLineChars="200"/>
        <w:outlineLvl w:val="1"/>
        <w:rPr>
          <w:rFonts w:ascii="楷体" w:hAnsi="楷体" w:eastAsia="楷体"/>
          <w:b/>
          <w:bCs/>
          <w:kern w:val="0"/>
          <w:sz w:val="32"/>
          <w:szCs w:val="32"/>
        </w:rPr>
      </w:pPr>
      <w:bookmarkStart w:id="44" w:name="_Toc118835219"/>
      <w:r>
        <w:rPr>
          <w:rFonts w:hint="eastAsia" w:ascii="楷体" w:hAnsi="楷体" w:eastAsia="楷体"/>
          <w:b/>
          <w:bCs/>
          <w:kern w:val="0"/>
          <w:sz w:val="32"/>
          <w:szCs w:val="32"/>
        </w:rPr>
        <w:t>（三）项目资金分配不合理</w:t>
      </w:r>
      <w:bookmarkEnd w:id="44"/>
    </w:p>
    <w:p>
      <w:pPr>
        <w:ind w:firstLine="640" w:firstLineChars="200"/>
        <w:rPr>
          <w:rFonts w:ascii="仿宋" w:hAnsi="仿宋" w:eastAsia="仿宋"/>
          <w:sz w:val="32"/>
          <w:szCs w:val="32"/>
        </w:rPr>
      </w:pPr>
      <w:r>
        <w:rPr>
          <w:rFonts w:hint="eastAsia" w:ascii="仿宋" w:hAnsi="仿宋" w:eastAsia="仿宋"/>
          <w:sz w:val="32"/>
          <w:szCs w:val="32"/>
        </w:rPr>
        <w:t>部分项目资金分配缺乏合理性，</w:t>
      </w:r>
      <w:r>
        <w:rPr>
          <w:rFonts w:ascii="仿宋" w:hAnsi="仿宋" w:eastAsia="仿宋"/>
          <w:sz w:val="32"/>
          <w:szCs w:val="32"/>
        </w:rPr>
        <w:t>食品抽检项目</w:t>
      </w:r>
      <w:r>
        <w:rPr>
          <w:rFonts w:hint="eastAsia" w:ascii="仿宋" w:hAnsi="仿宋" w:eastAsia="仿宋"/>
          <w:sz w:val="32"/>
          <w:szCs w:val="32"/>
        </w:rPr>
        <w:t>方案中</w:t>
      </w:r>
      <w:r>
        <w:rPr>
          <w:rFonts w:ascii="仿宋" w:hAnsi="仿宋" w:eastAsia="仿宋"/>
          <w:sz w:val="32"/>
          <w:szCs w:val="32"/>
        </w:rPr>
        <w:t>除</w:t>
      </w:r>
      <w:r>
        <w:rPr>
          <w:rFonts w:hint="eastAsia" w:ascii="仿宋" w:hAnsi="仿宋" w:eastAsia="仿宋"/>
          <w:sz w:val="32"/>
          <w:szCs w:val="32"/>
        </w:rPr>
        <w:t>梅州市食品药品监督检验所</w:t>
      </w:r>
      <w:r>
        <w:rPr>
          <w:rFonts w:ascii="仿宋" w:hAnsi="仿宋" w:eastAsia="仿宋"/>
          <w:sz w:val="32"/>
          <w:szCs w:val="32"/>
        </w:rPr>
        <w:t>（经费安排3,400元/批）、梅江区市场监督管理局（总批次1,800，预算费用300万元），大埔县市场监督管理局</w:t>
      </w:r>
      <w:r>
        <w:rPr>
          <w:rFonts w:hint="eastAsia" w:ascii="仿宋" w:hAnsi="仿宋" w:eastAsia="仿宋"/>
          <w:sz w:val="32"/>
          <w:szCs w:val="32"/>
        </w:rPr>
        <w:t>（</w:t>
      </w:r>
      <w:r>
        <w:rPr>
          <w:rFonts w:ascii="仿宋" w:hAnsi="仿宋" w:eastAsia="仿宋"/>
          <w:sz w:val="32"/>
          <w:szCs w:val="32"/>
        </w:rPr>
        <w:t>抽检经费1,462元/批），其余县（市、区）局实施单位项目</w:t>
      </w:r>
      <w:r>
        <w:rPr>
          <w:rFonts w:hint="eastAsia" w:ascii="仿宋" w:hAnsi="仿宋" w:eastAsia="仿宋"/>
          <w:sz w:val="32"/>
          <w:szCs w:val="32"/>
        </w:rPr>
        <w:t>方案</w:t>
      </w:r>
      <w:r>
        <w:rPr>
          <w:rFonts w:ascii="仿宋" w:hAnsi="仿宋" w:eastAsia="仿宋"/>
          <w:sz w:val="32"/>
          <w:szCs w:val="32"/>
        </w:rPr>
        <w:t>未见经费预算，农产品快检项目</w:t>
      </w:r>
      <w:r>
        <w:rPr>
          <w:rFonts w:hint="eastAsia" w:ascii="仿宋" w:hAnsi="仿宋" w:eastAsia="仿宋"/>
          <w:sz w:val="32"/>
          <w:szCs w:val="32"/>
        </w:rPr>
        <w:t>方案中</w:t>
      </w:r>
      <w:r>
        <w:rPr>
          <w:rFonts w:ascii="仿宋" w:hAnsi="仿宋" w:eastAsia="仿宋"/>
          <w:sz w:val="32"/>
          <w:szCs w:val="32"/>
        </w:rPr>
        <w:t>未见经费安排情况，项目资金分配合理性有待提高。</w:t>
      </w:r>
    </w:p>
    <w:p>
      <w:pPr>
        <w:ind w:firstLine="640" w:firstLineChars="200"/>
        <w:rPr>
          <w:rFonts w:ascii="仿宋" w:hAnsi="仿宋" w:eastAsia="仿宋"/>
          <w:sz w:val="32"/>
          <w:szCs w:val="32"/>
        </w:rPr>
      </w:pPr>
      <w:r>
        <w:rPr>
          <w:rFonts w:hint="eastAsia" w:ascii="仿宋" w:hAnsi="仿宋" w:eastAsia="仿宋"/>
          <w:sz w:val="32"/>
          <w:szCs w:val="32"/>
        </w:rPr>
        <w:t>建议项目各单位合理设立项目资金分配，合理编制项目资金分配表，合理分配专项资金，使资金效用最大化。</w:t>
      </w:r>
    </w:p>
    <w:p>
      <w:pPr>
        <w:topLinePunct/>
        <w:spacing w:line="560" w:lineRule="exact"/>
        <w:ind w:firstLine="643" w:firstLineChars="200"/>
        <w:outlineLvl w:val="1"/>
        <w:rPr>
          <w:rFonts w:ascii="楷体" w:hAnsi="楷体" w:eastAsia="楷体"/>
          <w:b/>
          <w:bCs/>
          <w:kern w:val="0"/>
          <w:sz w:val="32"/>
          <w:szCs w:val="32"/>
        </w:rPr>
      </w:pPr>
      <w:bookmarkStart w:id="45" w:name="_Toc118835220"/>
      <w:r>
        <w:rPr>
          <w:rFonts w:hint="eastAsia" w:ascii="楷体" w:hAnsi="楷体" w:eastAsia="楷体"/>
          <w:b/>
          <w:bCs/>
          <w:kern w:val="0"/>
          <w:sz w:val="32"/>
          <w:szCs w:val="32"/>
        </w:rPr>
        <w:t>（四）各实施单位资金支出规范性管理有待加强</w:t>
      </w:r>
      <w:bookmarkEnd w:id="45"/>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经核查发现，</w:t>
      </w:r>
      <w:r>
        <w:rPr>
          <w:rFonts w:ascii="仿宋" w:hAnsi="仿宋" w:eastAsia="仿宋" w:cs="Times New Roman"/>
          <w:sz w:val="32"/>
          <w:szCs w:val="32"/>
        </w:rPr>
        <w:t>2021年度梅州市“加强食品药品安全监督检测能力建设”项目支出规范性存在以下问题：</w:t>
      </w:r>
    </w:p>
    <w:p>
      <w:pPr>
        <w:ind w:firstLine="640" w:firstLineChars="200"/>
        <w:rPr>
          <w:rFonts w:ascii="仿宋" w:hAnsi="仿宋" w:eastAsia="仿宋" w:cs="Times New Roman"/>
          <w:sz w:val="32"/>
          <w:szCs w:val="32"/>
        </w:rPr>
      </w:pPr>
      <w:r>
        <w:rPr>
          <w:rFonts w:hint="eastAsia" w:ascii="等线" w:hAnsi="等线" w:eastAsia="等线"/>
          <w:sz w:val="32"/>
          <w:szCs w:val="32"/>
        </w:rPr>
        <w:t>1</w:t>
      </w:r>
      <w:r>
        <w:rPr>
          <w:rFonts w:ascii="等线" w:hAnsi="等线" w:eastAsia="等线"/>
          <w:sz w:val="32"/>
          <w:szCs w:val="32"/>
        </w:rPr>
        <w:t>.</w:t>
      </w:r>
      <w:r>
        <w:rPr>
          <w:rFonts w:hint="eastAsia" w:ascii="仿宋" w:hAnsi="仿宋" w:eastAsia="仿宋" w:cs="Times New Roman"/>
          <w:sz w:val="32"/>
          <w:szCs w:val="32"/>
        </w:rPr>
        <w:t>部分市场监督管理局部分经费支出，未见项目预算安排。丰顺县市场监督管理局，</w:t>
      </w:r>
      <w:r>
        <w:rPr>
          <w:rFonts w:ascii="仿宋" w:hAnsi="仿宋" w:eastAsia="仿宋" w:cs="Times New Roman"/>
          <w:sz w:val="32"/>
          <w:szCs w:val="32"/>
        </w:rPr>
        <w:t>2021年列支食用农产品快检经费19</w:t>
      </w:r>
      <w:r>
        <w:rPr>
          <w:rFonts w:hint="eastAsia" w:ascii="仿宋" w:hAnsi="仿宋" w:eastAsia="仿宋" w:cs="Times New Roman"/>
          <w:sz w:val="32"/>
          <w:szCs w:val="32"/>
        </w:rPr>
        <w:t>.</w:t>
      </w:r>
      <w:r>
        <w:rPr>
          <w:rFonts w:ascii="仿宋" w:hAnsi="仿宋" w:eastAsia="仿宋" w:cs="Times New Roman"/>
          <w:sz w:val="32"/>
          <w:szCs w:val="32"/>
        </w:rPr>
        <w:t>5</w:t>
      </w:r>
      <w:r>
        <w:rPr>
          <w:rFonts w:hint="eastAsia" w:ascii="仿宋" w:hAnsi="仿宋" w:eastAsia="仿宋" w:cs="Times New Roman"/>
          <w:sz w:val="32"/>
          <w:szCs w:val="32"/>
        </w:rPr>
        <w:t>万</w:t>
      </w:r>
      <w:r>
        <w:rPr>
          <w:rFonts w:ascii="仿宋" w:hAnsi="仿宋" w:eastAsia="仿宋" w:cs="Times New Roman"/>
          <w:sz w:val="32"/>
          <w:szCs w:val="32"/>
        </w:rPr>
        <w:t>元，</w:t>
      </w:r>
      <w:r>
        <w:rPr>
          <w:rFonts w:hint="eastAsia" w:ascii="仿宋" w:hAnsi="仿宋" w:eastAsia="仿宋" w:cs="Times New Roman"/>
          <w:sz w:val="32"/>
          <w:szCs w:val="32"/>
        </w:rPr>
        <w:t>但未见2</w:t>
      </w:r>
      <w:r>
        <w:rPr>
          <w:rFonts w:ascii="仿宋" w:hAnsi="仿宋" w:eastAsia="仿宋" w:cs="Times New Roman"/>
          <w:sz w:val="32"/>
          <w:szCs w:val="32"/>
        </w:rPr>
        <w:t>021</w:t>
      </w:r>
      <w:r>
        <w:rPr>
          <w:rFonts w:hint="eastAsia" w:ascii="仿宋" w:hAnsi="仿宋" w:eastAsia="仿宋" w:cs="Times New Roman"/>
          <w:sz w:val="32"/>
          <w:szCs w:val="32"/>
        </w:rPr>
        <w:t>年度</w:t>
      </w:r>
      <w:r>
        <w:rPr>
          <w:rFonts w:ascii="仿宋" w:hAnsi="仿宋" w:eastAsia="仿宋" w:cs="Times New Roman"/>
          <w:sz w:val="32"/>
          <w:szCs w:val="32"/>
        </w:rPr>
        <w:t>项目预算，</w:t>
      </w:r>
      <w:r>
        <w:rPr>
          <w:rFonts w:hint="eastAsia" w:ascii="仿宋" w:hAnsi="仿宋" w:eastAsia="仿宋" w:cs="Times New Roman"/>
          <w:sz w:val="32"/>
          <w:szCs w:val="32"/>
        </w:rPr>
        <w:t>且</w:t>
      </w:r>
      <w:r>
        <w:rPr>
          <w:rFonts w:ascii="仿宋" w:hAnsi="仿宋" w:eastAsia="仿宋" w:cs="Times New Roman"/>
          <w:sz w:val="32"/>
          <w:szCs w:val="32"/>
        </w:rPr>
        <w:t>未见调整报批手续</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w:t>
      </w:r>
      <w:r>
        <w:rPr>
          <w:rFonts w:ascii="仿宋" w:hAnsi="仿宋" w:eastAsia="仿宋" w:cs="Times New Roman"/>
          <w:sz w:val="32"/>
          <w:szCs w:val="32"/>
        </w:rPr>
        <w:t>2.</w:t>
      </w:r>
      <w:r>
        <w:rPr>
          <w:rFonts w:hint="eastAsia" w:ascii="仿宋" w:hAnsi="仿宋" w:eastAsia="仿宋" w:cs="Times New Roman"/>
          <w:sz w:val="32"/>
          <w:szCs w:val="32"/>
        </w:rPr>
        <w:t>存在部分市场监督管理局在项目支出中列支日常办公经费，超出项目范围的支出。如：</w:t>
      </w:r>
      <w:r>
        <w:rPr>
          <w:rFonts w:hint="eastAsia" w:ascii="仿宋" w:hAnsi="仿宋" w:eastAsia="仿宋"/>
          <w:sz w:val="32"/>
          <w:szCs w:val="32"/>
        </w:rPr>
        <w:t>（</w:t>
      </w:r>
      <w:r>
        <w:rPr>
          <w:rFonts w:hint="eastAsia" w:ascii="等线" w:hAnsi="等线" w:eastAsia="等线" w:cs="Times New Roman"/>
          <w:sz w:val="32"/>
          <w:szCs w:val="32"/>
        </w:rPr>
        <w:t>1</w:t>
      </w:r>
      <w:r>
        <w:rPr>
          <w:rFonts w:hint="eastAsia" w:ascii="仿宋" w:hAnsi="仿宋" w:eastAsia="仿宋"/>
          <w:sz w:val="32"/>
          <w:szCs w:val="32"/>
        </w:rPr>
        <w:t>）</w:t>
      </w:r>
      <w:r>
        <w:rPr>
          <w:rFonts w:hint="eastAsia" w:ascii="仿宋" w:hAnsi="仿宋" w:eastAsia="仿宋" w:cs="Times New Roman"/>
          <w:sz w:val="32"/>
          <w:szCs w:val="32"/>
        </w:rPr>
        <w:t>核查</w:t>
      </w:r>
      <w:r>
        <w:rPr>
          <w:rFonts w:ascii="仿宋" w:hAnsi="仿宋" w:eastAsia="仿宋" w:cs="Times New Roman"/>
          <w:sz w:val="32"/>
          <w:szCs w:val="32"/>
        </w:rPr>
        <w:t>收支台账</w:t>
      </w:r>
      <w:r>
        <w:rPr>
          <w:rFonts w:hint="eastAsia" w:ascii="仿宋" w:hAnsi="仿宋" w:eastAsia="仿宋" w:cs="Times New Roman"/>
          <w:sz w:val="32"/>
          <w:szCs w:val="32"/>
        </w:rPr>
        <w:t>发现</w:t>
      </w:r>
      <w:r>
        <w:rPr>
          <w:rFonts w:ascii="仿宋" w:hAnsi="仿宋" w:eastAsia="仿宋" w:cs="Times New Roman"/>
          <w:sz w:val="32"/>
          <w:szCs w:val="32"/>
        </w:rPr>
        <w:t>，梅州市食品药品监督检验</w:t>
      </w:r>
      <w:r>
        <w:rPr>
          <w:rFonts w:hint="eastAsia" w:ascii="仿宋" w:hAnsi="仿宋" w:eastAsia="仿宋" w:cs="Times New Roman"/>
          <w:sz w:val="32"/>
          <w:szCs w:val="32"/>
        </w:rPr>
        <w:t>所将</w:t>
      </w:r>
      <w:r>
        <w:rPr>
          <w:rFonts w:ascii="仿宋" w:hAnsi="仿宋" w:eastAsia="仿宋" w:cs="Times New Roman"/>
          <w:sz w:val="32"/>
          <w:szCs w:val="32"/>
        </w:rPr>
        <w:t>日常办公经费列入抽检项目支出</w:t>
      </w:r>
      <w:r>
        <w:rPr>
          <w:rFonts w:hint="eastAsia" w:ascii="仿宋" w:hAnsi="仿宋" w:eastAsia="仿宋" w:cs="Times New Roman"/>
          <w:sz w:val="32"/>
          <w:szCs w:val="32"/>
        </w:rPr>
        <w:t>，</w:t>
      </w:r>
      <w:r>
        <w:rPr>
          <w:rFonts w:ascii="仿宋" w:hAnsi="仿宋" w:eastAsia="仿宋" w:cs="Times New Roman"/>
          <w:sz w:val="32"/>
          <w:szCs w:val="32"/>
        </w:rPr>
        <w:t xml:space="preserve"> 2021年7月</w:t>
      </w:r>
      <w:r>
        <w:rPr>
          <w:rFonts w:hint="eastAsia" w:ascii="仿宋" w:hAnsi="仿宋" w:eastAsia="仿宋" w:cs="Times New Roman"/>
          <w:sz w:val="32"/>
          <w:szCs w:val="32"/>
        </w:rPr>
        <w:t>列支</w:t>
      </w:r>
      <w:r>
        <w:rPr>
          <w:rFonts w:ascii="仿宋" w:hAnsi="仿宋" w:eastAsia="仿宋" w:cs="Times New Roman"/>
          <w:sz w:val="32"/>
          <w:szCs w:val="32"/>
        </w:rPr>
        <w:t>电话网络费1</w:t>
      </w:r>
      <w:r>
        <w:rPr>
          <w:rFonts w:hint="eastAsia" w:ascii="仿宋" w:hAnsi="仿宋" w:eastAsia="仿宋" w:cs="Times New Roman"/>
          <w:sz w:val="32"/>
          <w:szCs w:val="32"/>
        </w:rPr>
        <w:t>.</w:t>
      </w:r>
      <w:r>
        <w:rPr>
          <w:rFonts w:ascii="仿宋" w:hAnsi="仿宋" w:eastAsia="仿宋" w:cs="Times New Roman"/>
          <w:sz w:val="32"/>
          <w:szCs w:val="32"/>
        </w:rPr>
        <w:t>30</w:t>
      </w:r>
      <w:r>
        <w:rPr>
          <w:rFonts w:hint="eastAsia" w:ascii="仿宋" w:hAnsi="仿宋" w:eastAsia="仿宋" w:cs="Times New Roman"/>
          <w:sz w:val="32"/>
          <w:szCs w:val="32"/>
        </w:rPr>
        <w:t>万</w:t>
      </w:r>
      <w:r>
        <w:rPr>
          <w:rFonts w:ascii="仿宋" w:hAnsi="仿宋" w:eastAsia="仿宋" w:cs="Times New Roman"/>
          <w:sz w:val="32"/>
          <w:szCs w:val="32"/>
        </w:rPr>
        <w:t>元，电话网络费列入抽检项目支出</w:t>
      </w:r>
      <w:r>
        <w:rPr>
          <w:rFonts w:hint="eastAsia" w:ascii="仿宋" w:hAnsi="仿宋" w:eastAsia="仿宋" w:cs="Times New Roman"/>
          <w:sz w:val="32"/>
          <w:szCs w:val="32"/>
        </w:rPr>
        <w:t>；</w:t>
      </w:r>
      <w:r>
        <w:rPr>
          <w:rFonts w:ascii="仿宋" w:hAnsi="仿宋" w:eastAsia="仿宋" w:cs="Times New Roman"/>
          <w:sz w:val="32"/>
          <w:szCs w:val="32"/>
        </w:rPr>
        <w:t>2021年11月</w:t>
      </w:r>
      <w:r>
        <w:rPr>
          <w:rFonts w:hint="eastAsia" w:ascii="仿宋" w:hAnsi="仿宋" w:eastAsia="仿宋" w:cs="Times New Roman"/>
          <w:sz w:val="32"/>
          <w:szCs w:val="32"/>
        </w:rPr>
        <w:t>列支</w:t>
      </w:r>
      <w:r>
        <w:rPr>
          <w:rFonts w:ascii="仿宋" w:hAnsi="仿宋" w:eastAsia="仿宋" w:cs="Times New Roman"/>
          <w:sz w:val="32"/>
          <w:szCs w:val="32"/>
        </w:rPr>
        <w:t>水电费2.98</w:t>
      </w:r>
      <w:r>
        <w:rPr>
          <w:rFonts w:hint="eastAsia" w:ascii="仿宋" w:hAnsi="仿宋" w:eastAsia="仿宋" w:cs="Times New Roman"/>
          <w:sz w:val="32"/>
          <w:szCs w:val="32"/>
        </w:rPr>
        <w:t>万</w:t>
      </w:r>
      <w:r>
        <w:rPr>
          <w:rFonts w:ascii="仿宋" w:hAnsi="仿宋" w:eastAsia="仿宋" w:cs="Times New Roman"/>
          <w:sz w:val="32"/>
          <w:szCs w:val="32"/>
        </w:rPr>
        <w:t>元，水电费列入抽检项目支出。</w:t>
      </w:r>
      <w:r>
        <w:rPr>
          <w:rFonts w:hint="eastAsia" w:ascii="仿宋" w:hAnsi="仿宋" w:eastAsia="仿宋"/>
          <w:sz w:val="32"/>
          <w:szCs w:val="32"/>
        </w:rPr>
        <w:t>（</w:t>
      </w:r>
      <w:r>
        <w:rPr>
          <w:rFonts w:ascii="等线" w:hAnsi="等线" w:eastAsia="等线" w:cs="Times New Roman"/>
          <w:sz w:val="32"/>
          <w:szCs w:val="32"/>
        </w:rPr>
        <w:t>2</w:t>
      </w:r>
      <w:r>
        <w:rPr>
          <w:rFonts w:hint="eastAsia" w:ascii="仿宋" w:hAnsi="仿宋" w:eastAsia="仿宋"/>
          <w:sz w:val="32"/>
          <w:szCs w:val="32"/>
        </w:rPr>
        <w:t>）</w:t>
      </w:r>
      <w:r>
        <w:rPr>
          <w:rFonts w:hint="eastAsia" w:ascii="仿宋" w:hAnsi="仿宋" w:eastAsia="仿宋" w:cs="Times New Roman"/>
          <w:sz w:val="32"/>
          <w:szCs w:val="32"/>
        </w:rPr>
        <w:t>核查</w:t>
      </w:r>
      <w:r>
        <w:rPr>
          <w:rFonts w:ascii="仿宋" w:hAnsi="仿宋" w:eastAsia="仿宋" w:cs="Times New Roman"/>
          <w:sz w:val="32"/>
          <w:szCs w:val="32"/>
        </w:rPr>
        <w:t>收支台账</w:t>
      </w:r>
      <w:r>
        <w:rPr>
          <w:rFonts w:hint="eastAsia" w:ascii="仿宋" w:hAnsi="仿宋" w:eastAsia="仿宋" w:cs="Times New Roman"/>
          <w:sz w:val="32"/>
          <w:szCs w:val="32"/>
        </w:rPr>
        <w:t>发现</w:t>
      </w:r>
      <w:r>
        <w:rPr>
          <w:rFonts w:ascii="仿宋" w:hAnsi="仿宋" w:eastAsia="仿宋" w:cs="Times New Roman"/>
          <w:sz w:val="32"/>
          <w:szCs w:val="32"/>
        </w:rPr>
        <w:t>，梅州市食品药品监督检验所</w:t>
      </w:r>
      <w:r>
        <w:rPr>
          <w:rFonts w:hint="eastAsia" w:ascii="仿宋" w:hAnsi="仿宋" w:eastAsia="仿宋" w:cs="Times New Roman"/>
          <w:sz w:val="32"/>
          <w:szCs w:val="32"/>
        </w:rPr>
        <w:t>存在部分未见</w:t>
      </w:r>
      <w:r>
        <w:rPr>
          <w:rFonts w:ascii="仿宋" w:hAnsi="仿宋" w:eastAsia="仿宋" w:cs="Times New Roman"/>
          <w:sz w:val="32"/>
          <w:szCs w:val="32"/>
        </w:rPr>
        <w:t>拆分</w:t>
      </w:r>
      <w:r>
        <w:rPr>
          <w:rFonts w:hint="eastAsia" w:ascii="仿宋" w:hAnsi="仿宋" w:eastAsia="仿宋" w:cs="Times New Roman"/>
          <w:sz w:val="32"/>
          <w:szCs w:val="32"/>
        </w:rPr>
        <w:t>依据的支出</w:t>
      </w:r>
      <w:r>
        <w:rPr>
          <w:rFonts w:ascii="仿宋" w:hAnsi="仿宋" w:eastAsia="仿宋" w:cs="Times New Roman"/>
          <w:sz w:val="32"/>
          <w:szCs w:val="32"/>
        </w:rPr>
        <w:t>，2021年8月列支租车费4.10</w:t>
      </w:r>
      <w:r>
        <w:rPr>
          <w:rFonts w:hint="eastAsia" w:ascii="仿宋" w:hAnsi="仿宋" w:eastAsia="仿宋" w:cs="Times New Roman"/>
          <w:sz w:val="32"/>
          <w:szCs w:val="32"/>
        </w:rPr>
        <w:t>万</w:t>
      </w:r>
      <w:r>
        <w:rPr>
          <w:rFonts w:ascii="仿宋" w:hAnsi="仿宋" w:eastAsia="仿宋" w:cs="Times New Roman"/>
          <w:sz w:val="32"/>
          <w:szCs w:val="32"/>
        </w:rPr>
        <w:t>元</w:t>
      </w:r>
      <w:r>
        <w:rPr>
          <w:rFonts w:hint="eastAsia" w:ascii="仿宋" w:hAnsi="仿宋" w:eastAsia="仿宋" w:cs="Times New Roman"/>
          <w:sz w:val="32"/>
          <w:szCs w:val="32"/>
        </w:rPr>
        <w:t>，</w:t>
      </w:r>
      <w:r>
        <w:rPr>
          <w:rFonts w:ascii="仿宋" w:hAnsi="仿宋" w:eastAsia="仿宋" w:cs="Times New Roman"/>
          <w:sz w:val="32"/>
          <w:szCs w:val="32"/>
        </w:rPr>
        <w:t>后附租车发票，未见目的用途，且支出分别计入省级食品收支台账1.07</w:t>
      </w:r>
      <w:r>
        <w:rPr>
          <w:rFonts w:hint="eastAsia" w:ascii="仿宋" w:hAnsi="仿宋" w:eastAsia="仿宋" w:cs="Times New Roman"/>
          <w:sz w:val="32"/>
          <w:szCs w:val="32"/>
        </w:rPr>
        <w:t>万</w:t>
      </w:r>
      <w:r>
        <w:rPr>
          <w:rFonts w:ascii="仿宋" w:hAnsi="仿宋" w:eastAsia="仿宋" w:cs="Times New Roman"/>
          <w:sz w:val="32"/>
          <w:szCs w:val="32"/>
        </w:rPr>
        <w:t>元，市级食品药品收支台账1.46</w:t>
      </w:r>
      <w:r>
        <w:rPr>
          <w:rFonts w:hint="eastAsia" w:ascii="仿宋" w:hAnsi="仿宋" w:eastAsia="仿宋" w:cs="Times New Roman"/>
          <w:sz w:val="32"/>
          <w:szCs w:val="32"/>
        </w:rPr>
        <w:t>万</w:t>
      </w:r>
      <w:r>
        <w:rPr>
          <w:rFonts w:ascii="仿宋" w:hAnsi="仿宋" w:eastAsia="仿宋" w:cs="Times New Roman"/>
          <w:sz w:val="32"/>
          <w:szCs w:val="32"/>
        </w:rPr>
        <w:t>元，未见</w:t>
      </w:r>
      <w:r>
        <w:rPr>
          <w:rFonts w:hint="eastAsia" w:ascii="仿宋" w:hAnsi="仿宋" w:eastAsia="仿宋" w:cs="Times New Roman"/>
          <w:sz w:val="32"/>
          <w:szCs w:val="32"/>
        </w:rPr>
        <w:t>任何</w:t>
      </w:r>
      <w:r>
        <w:rPr>
          <w:rFonts w:ascii="仿宋" w:hAnsi="仿宋" w:eastAsia="仿宋" w:cs="Times New Roman"/>
          <w:sz w:val="32"/>
          <w:szCs w:val="32"/>
        </w:rPr>
        <w:t>拆分依据。</w:t>
      </w:r>
    </w:p>
    <w:p>
      <w:pPr>
        <w:ind w:firstLine="640" w:firstLineChars="200"/>
        <w:rPr>
          <w:rFonts w:ascii="仿宋" w:hAnsi="仿宋" w:eastAsia="仿宋" w:cs="Times New Roman"/>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cs="Times New Roman"/>
          <w:sz w:val="32"/>
          <w:szCs w:val="32"/>
        </w:rPr>
        <w:t>部分市场监督管理局存在预算会计科目分类错误、未进行专账核算等情况。</w:t>
      </w:r>
      <w:r>
        <w:rPr>
          <w:rFonts w:hint="eastAsia" w:ascii="仿宋" w:hAnsi="仿宋" w:eastAsia="仿宋"/>
          <w:sz w:val="32"/>
          <w:szCs w:val="32"/>
        </w:rPr>
        <w:t>（</w:t>
      </w:r>
      <w:r>
        <w:rPr>
          <w:rFonts w:hint="eastAsia" w:ascii="等线" w:hAnsi="等线" w:eastAsia="等线" w:cs="Times New Roman"/>
          <w:sz w:val="32"/>
          <w:szCs w:val="32"/>
        </w:rPr>
        <w:t>1</w:t>
      </w:r>
      <w:r>
        <w:rPr>
          <w:rFonts w:hint="eastAsia" w:ascii="仿宋" w:hAnsi="仿宋" w:eastAsia="仿宋"/>
          <w:sz w:val="32"/>
          <w:szCs w:val="32"/>
        </w:rPr>
        <w:t>）</w:t>
      </w:r>
      <w:r>
        <w:rPr>
          <w:rFonts w:ascii="仿宋" w:hAnsi="仿宋" w:eastAsia="仿宋" w:cs="Times New Roman"/>
          <w:sz w:val="32"/>
          <w:szCs w:val="32"/>
        </w:rPr>
        <w:t>平远县市场监督管理局</w:t>
      </w:r>
      <w:r>
        <w:rPr>
          <w:rFonts w:hint="eastAsia" w:ascii="仿宋" w:hAnsi="仿宋" w:eastAsia="仿宋" w:cs="Times New Roman"/>
          <w:sz w:val="32"/>
          <w:szCs w:val="32"/>
        </w:rPr>
        <w:t>存在</w:t>
      </w:r>
      <w:r>
        <w:rPr>
          <w:rFonts w:ascii="仿宋" w:hAnsi="仿宋" w:eastAsia="仿宋" w:cs="Times New Roman"/>
          <w:sz w:val="32"/>
          <w:szCs w:val="32"/>
        </w:rPr>
        <w:t>预算会计科目分类错误</w:t>
      </w:r>
      <w:r>
        <w:rPr>
          <w:rFonts w:hint="eastAsia" w:ascii="仿宋" w:hAnsi="仿宋" w:eastAsia="仿宋" w:cs="Times New Roman"/>
          <w:sz w:val="32"/>
          <w:szCs w:val="32"/>
        </w:rPr>
        <w:t>的问题，</w:t>
      </w:r>
      <w:r>
        <w:rPr>
          <w:rFonts w:ascii="仿宋" w:hAnsi="仿宋" w:eastAsia="仿宋" w:cs="Times New Roman"/>
          <w:sz w:val="32"/>
          <w:szCs w:val="32"/>
        </w:rPr>
        <w:t>2021年12月</w:t>
      </w:r>
      <w:r>
        <w:rPr>
          <w:rFonts w:hint="eastAsia" w:ascii="仿宋" w:hAnsi="仿宋" w:eastAsia="仿宋" w:cs="Times New Roman"/>
          <w:sz w:val="32"/>
          <w:szCs w:val="32"/>
        </w:rPr>
        <w:t>—</w:t>
      </w:r>
      <w:r>
        <w:rPr>
          <w:rFonts w:ascii="仿宋" w:hAnsi="仿宋" w:eastAsia="仿宋" w:cs="Times New Roman"/>
          <w:sz w:val="32"/>
          <w:szCs w:val="32"/>
        </w:rPr>
        <w:t>记账0053，列支1.20</w:t>
      </w:r>
      <w:r>
        <w:rPr>
          <w:rFonts w:hint="eastAsia" w:ascii="仿宋" w:hAnsi="仿宋" w:eastAsia="仿宋" w:cs="Times New Roman"/>
          <w:sz w:val="32"/>
          <w:szCs w:val="32"/>
        </w:rPr>
        <w:t>万</w:t>
      </w:r>
      <w:r>
        <w:rPr>
          <w:rFonts w:ascii="仿宋" w:hAnsi="仿宋" w:eastAsia="仿宋" w:cs="Times New Roman"/>
          <w:sz w:val="32"/>
          <w:szCs w:val="32"/>
        </w:rPr>
        <w:t>元，预算摘要“付2021年下半年食品抽检费用（中鼎）”，预算会计科目计入市场监督管理专项，未计入预算会计科目食品安全专项经费。</w:t>
      </w:r>
      <w:r>
        <w:rPr>
          <w:rFonts w:hint="eastAsia" w:ascii="仿宋" w:hAnsi="仿宋" w:eastAsia="仿宋"/>
          <w:sz w:val="32"/>
          <w:szCs w:val="32"/>
        </w:rPr>
        <w:t>（</w:t>
      </w:r>
      <w:r>
        <w:rPr>
          <w:rFonts w:ascii="等线" w:hAnsi="等线" w:eastAsia="等线" w:cs="Times New Roman"/>
          <w:sz w:val="32"/>
          <w:szCs w:val="32"/>
        </w:rPr>
        <w:t>2</w:t>
      </w:r>
      <w:r>
        <w:rPr>
          <w:rFonts w:hint="eastAsia" w:ascii="仿宋" w:hAnsi="仿宋" w:eastAsia="仿宋"/>
          <w:sz w:val="32"/>
          <w:szCs w:val="32"/>
        </w:rPr>
        <w:t>）</w:t>
      </w:r>
      <w:r>
        <w:rPr>
          <w:rFonts w:ascii="仿宋" w:hAnsi="仿宋" w:eastAsia="仿宋" w:cs="Times New Roman"/>
          <w:sz w:val="32"/>
          <w:szCs w:val="32"/>
        </w:rPr>
        <w:t>梅州市食品药品监督检验所未专账核算</w:t>
      </w:r>
      <w:r>
        <w:rPr>
          <w:rFonts w:hint="eastAsia" w:ascii="仿宋" w:hAnsi="仿宋" w:eastAsia="仿宋" w:cs="Times New Roman"/>
          <w:sz w:val="32"/>
          <w:szCs w:val="32"/>
        </w:rPr>
        <w:t>，未设置食品药品项目明细。</w:t>
      </w:r>
      <w:r>
        <w:rPr>
          <w:rFonts w:ascii="仿宋" w:hAnsi="仿宋" w:eastAsia="仿宋" w:cs="Times New Roman"/>
          <w:sz w:val="32"/>
          <w:szCs w:val="32"/>
        </w:rPr>
        <w:t>2021年8月</w:t>
      </w:r>
      <w:r>
        <w:rPr>
          <w:rFonts w:hint="eastAsia" w:ascii="仿宋" w:hAnsi="仿宋" w:eastAsia="仿宋" w:cs="Times New Roman"/>
          <w:sz w:val="32"/>
          <w:szCs w:val="32"/>
        </w:rPr>
        <w:t>—</w:t>
      </w:r>
      <w:r>
        <w:rPr>
          <w:rFonts w:ascii="仿宋" w:hAnsi="仿宋" w:eastAsia="仿宋" w:cs="Times New Roman"/>
          <w:sz w:val="32"/>
          <w:szCs w:val="32"/>
        </w:rPr>
        <w:t>记账0001号，列支租车费，借：事业支出/项目支出/财政拨款支出4.10</w:t>
      </w:r>
      <w:r>
        <w:rPr>
          <w:rFonts w:hint="eastAsia" w:ascii="仿宋" w:hAnsi="仿宋" w:eastAsia="仿宋" w:cs="Times New Roman"/>
          <w:sz w:val="32"/>
          <w:szCs w:val="32"/>
        </w:rPr>
        <w:t>万</w:t>
      </w:r>
      <w:r>
        <w:rPr>
          <w:rFonts w:ascii="仿宋" w:hAnsi="仿宋" w:eastAsia="仿宋" w:cs="Times New Roman"/>
          <w:sz w:val="32"/>
          <w:szCs w:val="32"/>
        </w:rPr>
        <w:t>元，</w:t>
      </w:r>
      <w:r>
        <w:rPr>
          <w:rFonts w:hint="eastAsia" w:ascii="仿宋" w:hAnsi="仿宋" w:eastAsia="仿宋" w:cs="Times New Roman"/>
          <w:sz w:val="32"/>
          <w:szCs w:val="32"/>
        </w:rPr>
        <w:t>未专账核算，未设置食品药品项目明细。</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建议项目实施单位严格按照相关文件要求，对专项资金的使用以及项目实施的过程进行严格的规范，明确项目资金使用项目主体、内容、金额，合理使用资金，加强项目支出规范性。</w:t>
      </w:r>
    </w:p>
    <w:p>
      <w:pPr>
        <w:topLinePunct/>
        <w:spacing w:line="560" w:lineRule="exact"/>
        <w:ind w:firstLine="643" w:firstLineChars="200"/>
        <w:outlineLvl w:val="1"/>
        <w:rPr>
          <w:rFonts w:ascii="楷体" w:hAnsi="楷体" w:eastAsia="楷体"/>
          <w:b/>
          <w:bCs/>
          <w:kern w:val="0"/>
          <w:sz w:val="32"/>
          <w:szCs w:val="32"/>
        </w:rPr>
      </w:pPr>
      <w:bookmarkStart w:id="46" w:name="_Toc118835221"/>
      <w:r>
        <w:rPr>
          <w:rFonts w:hint="eastAsia" w:ascii="楷体" w:hAnsi="楷体" w:eastAsia="楷体"/>
          <w:b/>
          <w:bCs/>
          <w:kern w:val="0"/>
          <w:sz w:val="32"/>
          <w:szCs w:val="32"/>
        </w:rPr>
        <w:t>（五）项目实施程序规范性有待加强</w:t>
      </w:r>
      <w:bookmarkEnd w:id="46"/>
    </w:p>
    <w:p>
      <w:pPr>
        <w:ind w:firstLine="640" w:firstLineChars="200"/>
        <w:rPr>
          <w:rFonts w:ascii="仿宋" w:hAnsi="仿宋" w:eastAsia="仿宋"/>
          <w:sz w:val="32"/>
          <w:szCs w:val="32"/>
        </w:rPr>
      </w:pPr>
      <w:r>
        <w:rPr>
          <w:rFonts w:hint="eastAsia" w:ascii="仿宋" w:hAnsi="仿宋" w:eastAsia="仿宋"/>
          <w:sz w:val="32"/>
          <w:szCs w:val="32"/>
        </w:rPr>
        <w:t>程序规范性方面：根据《梅州市食品安全委员会办公室关于</w:t>
      </w:r>
      <w:r>
        <w:rPr>
          <w:rFonts w:ascii="仿宋" w:hAnsi="仿宋" w:eastAsia="仿宋"/>
          <w:sz w:val="32"/>
          <w:szCs w:val="32"/>
        </w:rPr>
        <w:t>2021年全市落实民生实事食品抽检工作进展情况的通报（第1期）</w:t>
      </w:r>
      <w:r>
        <w:rPr>
          <w:rFonts w:hint="eastAsia" w:ascii="仿宋" w:hAnsi="仿宋" w:eastAsia="仿宋"/>
          <w:sz w:val="32"/>
          <w:szCs w:val="32"/>
        </w:rPr>
        <w:t>》（</w:t>
      </w:r>
      <w:r>
        <w:rPr>
          <w:rFonts w:ascii="仿宋" w:hAnsi="仿宋" w:eastAsia="仿宋"/>
          <w:sz w:val="32"/>
          <w:szCs w:val="32"/>
        </w:rPr>
        <w:t>梅食安委办函〔2021〕4号</w:t>
      </w:r>
      <w:r>
        <w:rPr>
          <w:rFonts w:hint="eastAsia" w:ascii="仿宋" w:hAnsi="仿宋" w:eastAsia="仿宋"/>
          <w:sz w:val="32"/>
          <w:szCs w:val="32"/>
        </w:rPr>
        <w:t>）文件，</w:t>
      </w:r>
      <w:r>
        <w:rPr>
          <w:rFonts w:ascii="仿宋" w:hAnsi="仿宋" w:eastAsia="仿宋"/>
          <w:sz w:val="32"/>
          <w:szCs w:val="32"/>
        </w:rPr>
        <w:t>五华县、兴宁市、丰顺县、平远县未按要求在2021年2月20日前提供抽检方案</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建议根据工作实施方案及时完成相应程序，确保工作实施方案的及时性、动态性，以利于更有序的指导、推进项目工作进度、完成工作任务、实现工作目标。</w:t>
      </w:r>
    </w:p>
    <w:p>
      <w:pPr>
        <w:topLinePunct/>
        <w:spacing w:line="560" w:lineRule="exact"/>
        <w:ind w:firstLine="643" w:firstLineChars="200"/>
        <w:outlineLvl w:val="1"/>
        <w:rPr>
          <w:rFonts w:ascii="楷体" w:hAnsi="楷体" w:eastAsia="楷体"/>
          <w:b/>
          <w:bCs/>
          <w:kern w:val="0"/>
          <w:sz w:val="32"/>
          <w:szCs w:val="32"/>
        </w:rPr>
      </w:pPr>
      <w:bookmarkStart w:id="47" w:name="_Toc118835222"/>
      <w:r>
        <w:rPr>
          <w:rFonts w:hint="eastAsia" w:ascii="楷体" w:hAnsi="楷体" w:eastAsia="楷体"/>
          <w:b/>
          <w:bCs/>
          <w:kern w:val="0"/>
          <w:sz w:val="32"/>
          <w:szCs w:val="32"/>
        </w:rPr>
        <w:t>（六）监督管理机制存在不足</w:t>
      </w:r>
      <w:bookmarkEnd w:id="47"/>
    </w:p>
    <w:p>
      <w:pPr>
        <w:ind w:firstLine="640" w:firstLineChars="200"/>
        <w:rPr>
          <w:rFonts w:ascii="仿宋" w:hAnsi="仿宋" w:eastAsia="仿宋"/>
          <w:sz w:val="32"/>
          <w:szCs w:val="32"/>
        </w:rPr>
      </w:pPr>
      <w:r>
        <w:rPr>
          <w:rFonts w:hint="eastAsia" w:ascii="仿宋" w:hAnsi="仿宋" w:eastAsia="仿宋"/>
          <w:sz w:val="32"/>
          <w:szCs w:val="32"/>
        </w:rPr>
        <w:t>监管有效性方面：虽然该项目建立了相关的管理机制，有相关的省、市、县、区工作进展通报，但部分单位管理机制执行不到位。绩效评价项目组2</w:t>
      </w:r>
      <w:r>
        <w:rPr>
          <w:rFonts w:ascii="仿宋" w:hAnsi="仿宋" w:eastAsia="仿宋"/>
          <w:sz w:val="32"/>
          <w:szCs w:val="32"/>
        </w:rPr>
        <w:t>022</w:t>
      </w:r>
      <w:r>
        <w:rPr>
          <w:rFonts w:hint="eastAsia" w:ascii="仿宋" w:hAnsi="仿宋" w:eastAsia="仿宋"/>
          <w:sz w:val="32"/>
          <w:szCs w:val="32"/>
        </w:rPr>
        <w:t>年</w:t>
      </w:r>
      <w:r>
        <w:rPr>
          <w:rFonts w:ascii="仿宋" w:hAnsi="仿宋" w:eastAsia="仿宋"/>
          <w:sz w:val="32"/>
          <w:szCs w:val="32"/>
        </w:rPr>
        <w:t>10月14日抽查五华县快检项目现场</w:t>
      </w:r>
      <w:r>
        <w:rPr>
          <w:rFonts w:hint="eastAsia" w:ascii="仿宋" w:hAnsi="仿宋" w:eastAsia="仿宋"/>
          <w:sz w:val="32"/>
          <w:szCs w:val="32"/>
        </w:rPr>
        <w:t>时发现：</w:t>
      </w:r>
      <w:r>
        <w:rPr>
          <w:rFonts w:hint="eastAsia" w:ascii="等线" w:hAnsi="等线" w:eastAsia="等线"/>
          <w:sz w:val="32"/>
          <w:szCs w:val="32"/>
        </w:rPr>
        <w:t>1.</w:t>
      </w:r>
      <w:r>
        <w:rPr>
          <w:rFonts w:ascii="仿宋" w:hAnsi="仿宋" w:eastAsia="仿宋"/>
          <w:sz w:val="32"/>
          <w:szCs w:val="32"/>
        </w:rPr>
        <w:t>粤港澳大湾区菜篮子产品梅州供应中心食用农产品快检室</w:t>
      </w:r>
      <w:r>
        <w:rPr>
          <w:rFonts w:hint="eastAsia" w:ascii="仿宋" w:hAnsi="仿宋" w:eastAsia="仿宋"/>
          <w:sz w:val="32"/>
          <w:szCs w:val="32"/>
        </w:rPr>
        <w:t>存在</w:t>
      </w:r>
      <w:r>
        <w:rPr>
          <w:rFonts w:ascii="仿宋" w:hAnsi="仿宋" w:eastAsia="仿宋"/>
          <w:sz w:val="32"/>
          <w:szCs w:val="32"/>
        </w:rPr>
        <w:t>检测结果未出，检测表已提前签好检测人员、审核人员姓名</w:t>
      </w:r>
      <w:r>
        <w:rPr>
          <w:rFonts w:hint="eastAsia" w:ascii="仿宋" w:hAnsi="仿宋" w:eastAsia="仿宋"/>
          <w:sz w:val="32"/>
          <w:szCs w:val="32"/>
        </w:rPr>
        <w:t>；2</w:t>
      </w:r>
      <w:r>
        <w:rPr>
          <w:rFonts w:ascii="仿宋" w:hAnsi="仿宋" w:eastAsia="仿宋"/>
          <w:sz w:val="32"/>
          <w:szCs w:val="32"/>
        </w:rPr>
        <w:t>.检测表使用签名章，非本人现场签名</w:t>
      </w:r>
      <w:r>
        <w:rPr>
          <w:rFonts w:hint="eastAsia" w:ascii="仿宋" w:hAnsi="仿宋" w:eastAsia="仿宋"/>
          <w:sz w:val="32"/>
          <w:szCs w:val="32"/>
        </w:rPr>
        <w:t>。</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建议按相关文件要求，各实施单位应加强对项目管理，确保管理机制有效运行。相关各级业务主管部门应对项目实施过程开展有效的检查、监控，对未按方案要求实施和实施过程不合规的及时更正，对确需更改实施方案的及时报批，以保证项目合法、合规实施。</w:t>
      </w:r>
    </w:p>
    <w:p>
      <w:pPr>
        <w:topLinePunct/>
        <w:spacing w:line="560" w:lineRule="exact"/>
        <w:ind w:firstLine="643" w:firstLineChars="200"/>
        <w:outlineLvl w:val="1"/>
        <w:rPr>
          <w:rFonts w:ascii="楷体" w:hAnsi="楷体" w:eastAsia="楷体"/>
          <w:b/>
          <w:bCs/>
          <w:kern w:val="0"/>
          <w:sz w:val="32"/>
          <w:szCs w:val="32"/>
        </w:rPr>
      </w:pPr>
      <w:bookmarkStart w:id="48" w:name="_Toc118835223"/>
      <w:r>
        <w:rPr>
          <w:rFonts w:hint="eastAsia" w:ascii="楷体" w:hAnsi="楷体" w:eastAsia="楷体"/>
          <w:b/>
          <w:bCs/>
          <w:kern w:val="0"/>
          <w:sz w:val="32"/>
          <w:szCs w:val="32"/>
        </w:rPr>
        <w:t>（七）食品安全风险把控有待进一步加强</w:t>
      </w:r>
      <w:bookmarkEnd w:id="48"/>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项目的工作任务大部分委托第三方检测机构运作，造成抽检工作从计划、组织、实施工作出现脱节、不平衡的现象，使得监管部门没有及时全面掌握辖区内整体形势。</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各实施单位对检验数据的综合使用不够重视，各县</w:t>
      </w:r>
      <w:r>
        <w:rPr>
          <w:rFonts w:ascii="仿宋" w:hAnsi="仿宋" w:eastAsia="仿宋"/>
          <w:sz w:val="32"/>
          <w:szCs w:val="32"/>
        </w:rPr>
        <w:t xml:space="preserve"> (市、区)上报数据中，很多检验数据没有进行完整的、系统的数据统计，没有进行数据的风险分析</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经评价组现场调查了解发现，五华县检测的河东镇长乐市场中露天有编号档口农产品、水产品未进行采样快检。</w:t>
      </w:r>
    </w:p>
    <w:p>
      <w:pPr>
        <w:ind w:firstLine="640" w:firstLineChars="200"/>
        <w:rPr>
          <w:rFonts w:ascii="仿宋" w:hAnsi="仿宋" w:eastAsia="仿宋"/>
          <w:sz w:val="32"/>
          <w:szCs w:val="32"/>
        </w:rPr>
      </w:pPr>
      <w:r>
        <w:rPr>
          <w:rFonts w:hint="eastAsia" w:ascii="仿宋" w:hAnsi="仿宋" w:eastAsia="仿宋"/>
          <w:sz w:val="32"/>
          <w:szCs w:val="32"/>
        </w:rPr>
        <w:t>建议市场监管部门培养专门的食品专业执法人员，建设专业的抽检队伍，建立健全全市（各县、区）的食品抽检协调机制；重视对检验数据的综合使用，加强统计结果的风险分析，科学统筹推进食品安全监督抽检工作，及时掌握辖区内整体形势；加大对问题产品的执法力度，进一步规范核查处置工作程序，按照“四个最严”的工作要求将问题产品处置到位，做好食品安全风险防控。</w:t>
      </w:r>
    </w:p>
    <w:p>
      <w:pPr>
        <w:topLinePunct/>
        <w:spacing w:line="560" w:lineRule="exact"/>
        <w:ind w:firstLine="643" w:firstLineChars="200"/>
        <w:outlineLvl w:val="1"/>
        <w:rPr>
          <w:rFonts w:ascii="楷体" w:hAnsi="楷体" w:eastAsia="楷体"/>
          <w:b/>
          <w:bCs/>
          <w:kern w:val="0"/>
          <w:sz w:val="32"/>
          <w:szCs w:val="32"/>
        </w:rPr>
      </w:pPr>
      <w:bookmarkStart w:id="49" w:name="_Toc118835224"/>
      <w:r>
        <w:rPr>
          <w:rFonts w:hint="eastAsia" w:ascii="楷体" w:hAnsi="楷体" w:eastAsia="楷体"/>
          <w:b/>
          <w:bCs/>
          <w:kern w:val="0"/>
          <w:sz w:val="32"/>
          <w:szCs w:val="32"/>
        </w:rPr>
        <w:t>（八）抽检信息公布及时性等有待提高</w:t>
      </w:r>
      <w:bookmarkEnd w:id="49"/>
    </w:p>
    <w:p>
      <w:pPr>
        <w:ind w:firstLine="640" w:firstLineChars="200"/>
        <w:rPr>
          <w:rFonts w:ascii="仿宋" w:hAnsi="仿宋" w:eastAsia="仿宋"/>
          <w:sz w:val="32"/>
          <w:szCs w:val="32"/>
        </w:rPr>
      </w:pPr>
      <w:r>
        <w:rPr>
          <w:rFonts w:ascii="仿宋" w:hAnsi="仿宋" w:eastAsia="仿宋"/>
          <w:sz w:val="32"/>
          <w:szCs w:val="32"/>
        </w:rPr>
        <w:t>依《广东省食品安全委员会办公室关于2021年民生实事工作完成情况的通报》（粤食安办〔2022〕2号）附件2</w:t>
      </w:r>
      <w:r>
        <w:rPr>
          <w:rFonts w:hint="eastAsia" w:ascii="仿宋" w:hAnsi="仿宋" w:eastAsia="仿宋"/>
          <w:sz w:val="32"/>
          <w:szCs w:val="32"/>
        </w:rPr>
        <w:t xml:space="preserve"> </w:t>
      </w:r>
      <w:r>
        <w:rPr>
          <w:rFonts w:ascii="仿宋" w:hAnsi="仿宋" w:eastAsia="仿宋"/>
          <w:sz w:val="32"/>
          <w:szCs w:val="32"/>
        </w:rPr>
        <w:t>《2021年市、县任务监督抽检结果信息公布及数据抽查情况表》可知，梅州食用农产品抽检信息公布率94.3%，食品抽检结果公示率未达</w:t>
      </w:r>
      <w:r>
        <w:rPr>
          <w:rFonts w:hint="eastAsia" w:ascii="仿宋" w:hAnsi="仿宋" w:eastAsia="仿宋"/>
          <w:sz w:val="32"/>
          <w:szCs w:val="32"/>
        </w:rPr>
        <w:t>到</w:t>
      </w:r>
      <w:r>
        <w:rPr>
          <w:rFonts w:ascii="仿宋" w:hAnsi="仿宋" w:eastAsia="仿宋"/>
          <w:sz w:val="32"/>
          <w:szCs w:val="32"/>
        </w:rPr>
        <w:t>100%，</w:t>
      </w:r>
      <w:r>
        <w:rPr>
          <w:rFonts w:hint="eastAsia" w:ascii="仿宋" w:hAnsi="仿宋" w:eastAsia="仿宋"/>
          <w:sz w:val="32"/>
          <w:szCs w:val="32"/>
        </w:rPr>
        <w:t>公布及时性有待提高。</w:t>
      </w:r>
    </w:p>
    <w:p>
      <w:pPr>
        <w:ind w:firstLine="640" w:firstLineChars="200"/>
        <w:rPr>
          <w:rFonts w:ascii="仿宋" w:hAnsi="仿宋" w:eastAsia="仿宋"/>
          <w:sz w:val="32"/>
          <w:szCs w:val="32"/>
        </w:rPr>
      </w:pPr>
      <w:r>
        <w:rPr>
          <w:rFonts w:hint="eastAsia" w:ascii="仿宋" w:hAnsi="仿宋" w:eastAsia="仿宋"/>
          <w:sz w:val="32"/>
          <w:szCs w:val="32"/>
        </w:rPr>
        <w:t>建议加强抽检信息公布及时性，不断创新抽检结果公布形式，多渠道，全方位让广大群众及时了解食品安全状况，提高公众对食品安全的重视程度，消除人们对食品安全的顾虑、担心。</w:t>
      </w:r>
    </w:p>
    <w:p>
      <w:pPr>
        <w:pStyle w:val="22"/>
        <w:numPr>
          <w:ilvl w:val="0"/>
          <w:numId w:val="2"/>
        </w:numPr>
        <w:adjustRightInd w:val="0"/>
        <w:snapToGrid w:val="0"/>
        <w:spacing w:before="100" w:beforeAutospacing="1" w:line="360" w:lineRule="auto"/>
        <w:ind w:firstLineChars="0"/>
        <w:outlineLvl w:val="0"/>
        <w:rPr>
          <w:rFonts w:ascii="黑体" w:hAnsi="黑体" w:eastAsia="黑体" w:cs="黑体"/>
          <w:b/>
          <w:bCs/>
          <w:snapToGrid w:val="0"/>
          <w:kern w:val="0"/>
          <w:sz w:val="32"/>
          <w:szCs w:val="32"/>
        </w:rPr>
      </w:pPr>
      <w:bookmarkStart w:id="50" w:name="_Toc118835225"/>
      <w:r>
        <w:rPr>
          <w:rFonts w:ascii="黑体" w:hAnsi="黑体" w:eastAsia="黑体" w:cs="黑体"/>
          <w:b/>
          <w:bCs/>
          <w:snapToGrid w:val="0"/>
          <w:kern w:val="0"/>
          <w:sz w:val="32"/>
          <w:szCs w:val="32"/>
        </w:rPr>
        <w:t>其他需要说明的</w:t>
      </w:r>
      <w:r>
        <w:rPr>
          <w:rFonts w:hint="eastAsia" w:ascii="黑体" w:hAnsi="黑体" w:eastAsia="黑体" w:cs="黑体"/>
          <w:b/>
          <w:bCs/>
          <w:snapToGrid w:val="0"/>
          <w:kern w:val="0"/>
          <w:sz w:val="32"/>
          <w:szCs w:val="32"/>
        </w:rPr>
        <w:t>事项</w:t>
      </w:r>
      <w:bookmarkEnd w:id="50"/>
    </w:p>
    <w:p>
      <w:pPr>
        <w:ind w:firstLine="640" w:firstLineChars="200"/>
        <w:rPr>
          <w:rFonts w:ascii="仿宋" w:hAnsi="仿宋" w:eastAsia="仿宋"/>
          <w:sz w:val="32"/>
          <w:szCs w:val="32"/>
        </w:rPr>
      </w:pPr>
      <w:r>
        <w:rPr>
          <w:rFonts w:hint="eastAsia" w:ascii="仿宋" w:hAnsi="仿宋" w:eastAsia="仿宋"/>
          <w:sz w:val="32"/>
          <w:szCs w:val="32"/>
        </w:rPr>
        <w:t>（一）绩效评价指标体系中部分评价点采用抽查的结果，由于受抽查范围的限制，评价情况与实际可能存在偏差。</w:t>
      </w:r>
    </w:p>
    <w:p>
      <w:pPr>
        <w:ind w:firstLine="640" w:firstLineChars="200"/>
        <w:rPr>
          <w:rFonts w:ascii="仿宋" w:hAnsi="仿宋" w:eastAsia="仿宋"/>
          <w:sz w:val="32"/>
          <w:szCs w:val="32"/>
        </w:rPr>
      </w:pPr>
      <w:r>
        <w:rPr>
          <w:rFonts w:hint="eastAsia" w:ascii="仿宋" w:hAnsi="仿宋" w:eastAsia="仿宋"/>
          <w:sz w:val="32"/>
          <w:szCs w:val="32"/>
        </w:rPr>
        <w:t>（二）部分指标评价结果，其可靠性取决于项目执行单位提供的资料的真实性、有效性和正确性，同时也受绩效评价工作组人员专业判断能力的限制，可能会对评价结论产生一定影响。</w:t>
      </w:r>
    </w:p>
    <w:p>
      <w:pPr>
        <w:ind w:firstLine="640" w:firstLineChars="200"/>
        <w:rPr>
          <w:rFonts w:ascii="仿宋" w:hAnsi="仿宋" w:eastAsia="仿宋"/>
          <w:sz w:val="32"/>
          <w:szCs w:val="32"/>
        </w:rPr>
      </w:pPr>
      <w:r>
        <w:rPr>
          <w:rFonts w:hint="eastAsia" w:ascii="仿宋" w:hAnsi="仿宋" w:eastAsia="仿宋"/>
          <w:sz w:val="32"/>
          <w:szCs w:val="32"/>
        </w:rPr>
        <w:t>（三）本绩效评价报告仅对项目财政支出绩效发表评价意见，不应视为对项目实施、管理单位工作的全面评价，也不应视为对项目实施单位财务报表发表的审计意见。因使用不当造成的不利事项，与执行评价的第三方机构和评价人员无关。</w:t>
      </w:r>
    </w:p>
    <w:p>
      <w:pPr>
        <w:ind w:firstLine="640" w:firstLineChars="200"/>
        <w:rPr>
          <w:rFonts w:ascii="仿宋" w:hAnsi="仿宋" w:eastAsia="仿宋"/>
          <w:sz w:val="32"/>
          <w:szCs w:val="32"/>
        </w:rPr>
      </w:pPr>
    </w:p>
    <w:p>
      <w:pPr>
        <w:ind w:firstLine="640" w:firstLineChars="200"/>
        <w:outlineLvl w:val="1"/>
        <w:rPr>
          <w:rFonts w:ascii="仿宋" w:hAnsi="仿宋" w:eastAsia="仿宋"/>
          <w:sz w:val="32"/>
          <w:szCs w:val="32"/>
        </w:rPr>
      </w:pPr>
      <w:bookmarkStart w:id="51" w:name="_Toc118835226"/>
      <w:r>
        <w:rPr>
          <w:rFonts w:hint="eastAsia" w:ascii="仿宋" w:hAnsi="仿宋" w:eastAsia="仿宋"/>
          <w:sz w:val="32"/>
          <w:szCs w:val="32"/>
        </w:rPr>
        <w:t>附件1：梅州市市场监督管理局加强食品药品安全监督检测能力建设项目绩效评价指标评分表</w:t>
      </w:r>
      <w:bookmarkEnd w:id="51"/>
      <w:r>
        <w:rPr>
          <w:rFonts w:hint="eastAsia" w:ascii="仿宋" w:hAnsi="仿宋" w:eastAsia="仿宋"/>
          <w:sz w:val="32"/>
          <w:szCs w:val="32"/>
        </w:rPr>
        <w:t xml:space="preserve"> </w:t>
      </w:r>
    </w:p>
    <w:p>
      <w:pPr>
        <w:ind w:firstLine="640" w:firstLineChars="200"/>
        <w:outlineLvl w:val="1"/>
        <w:rPr>
          <w:rFonts w:ascii="仿宋" w:hAnsi="仿宋" w:eastAsia="仿宋"/>
          <w:sz w:val="32"/>
          <w:szCs w:val="32"/>
        </w:rPr>
      </w:pPr>
      <w:bookmarkStart w:id="52" w:name="_Toc118835227"/>
      <w:r>
        <w:rPr>
          <w:rFonts w:hint="eastAsia" w:ascii="仿宋" w:hAnsi="仿宋" w:eastAsia="仿宋"/>
          <w:sz w:val="32"/>
          <w:szCs w:val="32"/>
        </w:rPr>
        <w:t>附件2：</w:t>
      </w:r>
      <w:r>
        <w:rPr>
          <w:rFonts w:ascii="仿宋" w:hAnsi="仿宋" w:eastAsia="仿宋"/>
          <w:sz w:val="32"/>
          <w:szCs w:val="32"/>
        </w:rPr>
        <w:t>公众或服务对象满意度调查结果</w:t>
      </w:r>
      <w:bookmarkEnd w:id="52"/>
    </w:p>
    <w:p>
      <w:pPr>
        <w:ind w:firstLine="640" w:firstLineChars="200"/>
        <w:outlineLvl w:val="1"/>
        <w:rPr>
          <w:rFonts w:ascii="仿宋" w:hAnsi="仿宋" w:eastAsia="仿宋"/>
          <w:sz w:val="32"/>
          <w:szCs w:val="32"/>
        </w:rPr>
      </w:pPr>
      <w:bookmarkStart w:id="53" w:name="_Toc118835228"/>
      <w:r>
        <w:rPr>
          <w:rFonts w:hint="eastAsia" w:ascii="仿宋" w:hAnsi="仿宋" w:eastAsia="仿宋"/>
          <w:sz w:val="32"/>
          <w:szCs w:val="32"/>
        </w:rPr>
        <w:t>附件3：现场调查情况</w:t>
      </w:r>
      <w:bookmarkEnd w:id="53"/>
    </w:p>
    <w:sectPr>
      <w:footerReference r:id="rId7" w:type="default"/>
      <w:pgSz w:w="11906" w:h="16838"/>
      <w:pgMar w:top="1440" w:right="1803"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WXFS">
    <w:altName w:val="Calibri"/>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ongti SC Regular">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9494205"/>
      <w:docPartObj>
        <w:docPartGallery w:val="autotext"/>
      </w:docPartObj>
    </w:sdtPr>
    <w:sdtContent>
      <w:sdt>
        <w:sdtPr>
          <w:id w:val="1728636285"/>
          <w:docPartObj>
            <w:docPartGallery w:val="autotext"/>
          </w:docPartObj>
        </w:sdtPr>
        <w:sdtContent>
          <w:p>
            <w:pPr>
              <w:pStyle w:val="7"/>
              <w:jc w:val="center"/>
            </w:pPr>
          </w:p>
        </w:sdtContent>
      </w:sdt>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1274217"/>
      <w:docPartObj>
        <w:docPartGallery w:val="autotext"/>
      </w:docPartObj>
    </w:sdtPr>
    <w:sdtContent>
      <w:sdt>
        <w:sdtPr>
          <w:id w:val="-144905858"/>
          <w:docPartObj>
            <w:docPartGallery w:val="autotext"/>
          </w:docPartObj>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rPr>
              <w:t>27</w:t>
            </w:r>
          </w:p>
        </w:sdtContent>
      </w:sdt>
    </w:sdtContent>
  </w:sdt>
  <w:p>
    <w:pPr>
      <w:pStyle w:val="7"/>
      <w:rPr>
        <w:b/>
        <w:bCs/>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rPr>
        <w:rFonts w:ascii="仿宋" w:hAnsi="仿宋" w:eastAsia="仿宋"/>
      </w:rPr>
    </w:pPr>
    <w:r>
      <w:rPr>
        <w:rFonts w:ascii="仿宋" w:hAnsi="仿宋" w:eastAsia="仿宋" w:cs="方正小标宋简体"/>
      </w:rPr>
      <w:t>2021年度梅州市十件民生实事加强食品药品安全监督检测能力建设项目绩效评价</w:t>
    </w:r>
    <w:r>
      <w:rPr>
        <w:rFonts w:hint="eastAsia" w:ascii="仿宋" w:hAnsi="仿宋" w:eastAsia="仿宋" w:cs="方正小标宋简体"/>
      </w:rPr>
      <w:t>报告（初稿）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2039F"/>
    <w:multiLevelType w:val="multilevel"/>
    <w:tmpl w:val="0E62039F"/>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6CF551E6"/>
    <w:multiLevelType w:val="multilevel"/>
    <w:tmpl w:val="6CF551E6"/>
    <w:lvl w:ilvl="0" w:tentative="0">
      <w:start w:val="6"/>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3MDc3YTJkYjljMTczYWVkMTgzZTE3YjM5Mzc0NzYifQ=="/>
  </w:docVars>
  <w:rsids>
    <w:rsidRoot w:val="00A7335E"/>
    <w:rsid w:val="00005D6C"/>
    <w:rsid w:val="00005DA3"/>
    <w:rsid w:val="00010B7F"/>
    <w:rsid w:val="000130C7"/>
    <w:rsid w:val="0001466C"/>
    <w:rsid w:val="00022483"/>
    <w:rsid w:val="00025050"/>
    <w:rsid w:val="000254B3"/>
    <w:rsid w:val="00032161"/>
    <w:rsid w:val="000360B7"/>
    <w:rsid w:val="00045735"/>
    <w:rsid w:val="000523B7"/>
    <w:rsid w:val="00055974"/>
    <w:rsid w:val="000578C3"/>
    <w:rsid w:val="000612CB"/>
    <w:rsid w:val="00061D02"/>
    <w:rsid w:val="000723A4"/>
    <w:rsid w:val="00075676"/>
    <w:rsid w:val="00076944"/>
    <w:rsid w:val="00076E3A"/>
    <w:rsid w:val="00077F72"/>
    <w:rsid w:val="00081D95"/>
    <w:rsid w:val="00082489"/>
    <w:rsid w:val="00082EB5"/>
    <w:rsid w:val="000847FE"/>
    <w:rsid w:val="00091DEC"/>
    <w:rsid w:val="00095331"/>
    <w:rsid w:val="000B0D0F"/>
    <w:rsid w:val="000B3F4F"/>
    <w:rsid w:val="000B4610"/>
    <w:rsid w:val="000B50F2"/>
    <w:rsid w:val="000B638D"/>
    <w:rsid w:val="000C3EC5"/>
    <w:rsid w:val="000C4496"/>
    <w:rsid w:val="000D5BA7"/>
    <w:rsid w:val="000D610A"/>
    <w:rsid w:val="000E2E00"/>
    <w:rsid w:val="000E60B4"/>
    <w:rsid w:val="000E66D3"/>
    <w:rsid w:val="000F2445"/>
    <w:rsid w:val="000F5960"/>
    <w:rsid w:val="00103894"/>
    <w:rsid w:val="001044E7"/>
    <w:rsid w:val="001057AD"/>
    <w:rsid w:val="001073A7"/>
    <w:rsid w:val="00110CA9"/>
    <w:rsid w:val="001229B7"/>
    <w:rsid w:val="00125E2E"/>
    <w:rsid w:val="0013048F"/>
    <w:rsid w:val="00130EBF"/>
    <w:rsid w:val="0013466D"/>
    <w:rsid w:val="00136458"/>
    <w:rsid w:val="00141194"/>
    <w:rsid w:val="00141D33"/>
    <w:rsid w:val="00142736"/>
    <w:rsid w:val="00147656"/>
    <w:rsid w:val="00151275"/>
    <w:rsid w:val="001518F4"/>
    <w:rsid w:val="00153C20"/>
    <w:rsid w:val="0016055A"/>
    <w:rsid w:val="0016157A"/>
    <w:rsid w:val="0016234D"/>
    <w:rsid w:val="00162A6F"/>
    <w:rsid w:val="00164133"/>
    <w:rsid w:val="00174C43"/>
    <w:rsid w:val="0017738B"/>
    <w:rsid w:val="00186C9E"/>
    <w:rsid w:val="001879B4"/>
    <w:rsid w:val="00190FF4"/>
    <w:rsid w:val="00193D4F"/>
    <w:rsid w:val="001A2201"/>
    <w:rsid w:val="001A2E4B"/>
    <w:rsid w:val="001B296B"/>
    <w:rsid w:val="001B3187"/>
    <w:rsid w:val="001B3C3B"/>
    <w:rsid w:val="001B4265"/>
    <w:rsid w:val="001B4EF3"/>
    <w:rsid w:val="001B7E45"/>
    <w:rsid w:val="001C011C"/>
    <w:rsid w:val="001C315B"/>
    <w:rsid w:val="001C7003"/>
    <w:rsid w:val="001C74FE"/>
    <w:rsid w:val="001D5837"/>
    <w:rsid w:val="001D77F5"/>
    <w:rsid w:val="001E0406"/>
    <w:rsid w:val="001E688C"/>
    <w:rsid w:val="001F2061"/>
    <w:rsid w:val="00203110"/>
    <w:rsid w:val="00205201"/>
    <w:rsid w:val="0021224A"/>
    <w:rsid w:val="00215768"/>
    <w:rsid w:val="00216098"/>
    <w:rsid w:val="00222B51"/>
    <w:rsid w:val="00224908"/>
    <w:rsid w:val="00227371"/>
    <w:rsid w:val="00231A27"/>
    <w:rsid w:val="00234071"/>
    <w:rsid w:val="00235192"/>
    <w:rsid w:val="00235C94"/>
    <w:rsid w:val="00242534"/>
    <w:rsid w:val="00250673"/>
    <w:rsid w:val="00251FF7"/>
    <w:rsid w:val="00252847"/>
    <w:rsid w:val="00257DDB"/>
    <w:rsid w:val="00260D88"/>
    <w:rsid w:val="00262D31"/>
    <w:rsid w:val="002659FA"/>
    <w:rsid w:val="002675B0"/>
    <w:rsid w:val="00267D3D"/>
    <w:rsid w:val="00275711"/>
    <w:rsid w:val="0028254D"/>
    <w:rsid w:val="002836A2"/>
    <w:rsid w:val="0028392C"/>
    <w:rsid w:val="00285A34"/>
    <w:rsid w:val="00293786"/>
    <w:rsid w:val="002A5B31"/>
    <w:rsid w:val="002B7C3A"/>
    <w:rsid w:val="002C1D9D"/>
    <w:rsid w:val="002C255C"/>
    <w:rsid w:val="002C3993"/>
    <w:rsid w:val="002C7790"/>
    <w:rsid w:val="002D3DFC"/>
    <w:rsid w:val="002D41F1"/>
    <w:rsid w:val="002D54A6"/>
    <w:rsid w:val="002D5E7A"/>
    <w:rsid w:val="002D614E"/>
    <w:rsid w:val="002D7990"/>
    <w:rsid w:val="003002FF"/>
    <w:rsid w:val="003022F4"/>
    <w:rsid w:val="00304F2B"/>
    <w:rsid w:val="00307DE5"/>
    <w:rsid w:val="00322B0F"/>
    <w:rsid w:val="003244F3"/>
    <w:rsid w:val="00324F46"/>
    <w:rsid w:val="0033302D"/>
    <w:rsid w:val="00342362"/>
    <w:rsid w:val="00346AF8"/>
    <w:rsid w:val="00350EB3"/>
    <w:rsid w:val="003547B9"/>
    <w:rsid w:val="00354FCB"/>
    <w:rsid w:val="003611F1"/>
    <w:rsid w:val="00361911"/>
    <w:rsid w:val="00365B3C"/>
    <w:rsid w:val="003711D3"/>
    <w:rsid w:val="00374681"/>
    <w:rsid w:val="003772D1"/>
    <w:rsid w:val="00377DFC"/>
    <w:rsid w:val="00382E99"/>
    <w:rsid w:val="00383066"/>
    <w:rsid w:val="00383EFE"/>
    <w:rsid w:val="00387650"/>
    <w:rsid w:val="003970BB"/>
    <w:rsid w:val="003973B5"/>
    <w:rsid w:val="003A183B"/>
    <w:rsid w:val="003A32AF"/>
    <w:rsid w:val="003A6C0F"/>
    <w:rsid w:val="003A77BC"/>
    <w:rsid w:val="003B49E3"/>
    <w:rsid w:val="003B57FA"/>
    <w:rsid w:val="003B78AF"/>
    <w:rsid w:val="003C3D3B"/>
    <w:rsid w:val="003C41B3"/>
    <w:rsid w:val="003C42DF"/>
    <w:rsid w:val="003D06F2"/>
    <w:rsid w:val="003D1AA8"/>
    <w:rsid w:val="003D261D"/>
    <w:rsid w:val="003D3740"/>
    <w:rsid w:val="003D4D54"/>
    <w:rsid w:val="003E3E0F"/>
    <w:rsid w:val="003F1031"/>
    <w:rsid w:val="003F76D9"/>
    <w:rsid w:val="004006C4"/>
    <w:rsid w:val="00400A04"/>
    <w:rsid w:val="004062BA"/>
    <w:rsid w:val="00407475"/>
    <w:rsid w:val="00407FA0"/>
    <w:rsid w:val="00410DC9"/>
    <w:rsid w:val="0041286A"/>
    <w:rsid w:val="004147A1"/>
    <w:rsid w:val="004212A9"/>
    <w:rsid w:val="0042311B"/>
    <w:rsid w:val="00423AE2"/>
    <w:rsid w:val="0042670D"/>
    <w:rsid w:val="00431616"/>
    <w:rsid w:val="00434936"/>
    <w:rsid w:val="00434CF0"/>
    <w:rsid w:val="00436C80"/>
    <w:rsid w:val="004429DC"/>
    <w:rsid w:val="00445D6A"/>
    <w:rsid w:val="0046231D"/>
    <w:rsid w:val="004646B8"/>
    <w:rsid w:val="00466E00"/>
    <w:rsid w:val="00467E63"/>
    <w:rsid w:val="004720A7"/>
    <w:rsid w:val="00476883"/>
    <w:rsid w:val="00483EA9"/>
    <w:rsid w:val="00493945"/>
    <w:rsid w:val="004A43C1"/>
    <w:rsid w:val="004A4AE5"/>
    <w:rsid w:val="004A5372"/>
    <w:rsid w:val="004B0CDA"/>
    <w:rsid w:val="004B6E6C"/>
    <w:rsid w:val="004C0A0C"/>
    <w:rsid w:val="004C7F29"/>
    <w:rsid w:val="004E1BF1"/>
    <w:rsid w:val="004E29BD"/>
    <w:rsid w:val="004E3DA7"/>
    <w:rsid w:val="004E59A9"/>
    <w:rsid w:val="004F0E02"/>
    <w:rsid w:val="004F2D85"/>
    <w:rsid w:val="004F3D36"/>
    <w:rsid w:val="0050030D"/>
    <w:rsid w:val="00502D66"/>
    <w:rsid w:val="00505EDF"/>
    <w:rsid w:val="00506B79"/>
    <w:rsid w:val="00510464"/>
    <w:rsid w:val="00514B16"/>
    <w:rsid w:val="00514B34"/>
    <w:rsid w:val="00514B56"/>
    <w:rsid w:val="0051596D"/>
    <w:rsid w:val="00525225"/>
    <w:rsid w:val="005257D2"/>
    <w:rsid w:val="00531347"/>
    <w:rsid w:val="005334C2"/>
    <w:rsid w:val="00534CE8"/>
    <w:rsid w:val="005358D6"/>
    <w:rsid w:val="00544B72"/>
    <w:rsid w:val="00552130"/>
    <w:rsid w:val="00557493"/>
    <w:rsid w:val="00563386"/>
    <w:rsid w:val="005649B1"/>
    <w:rsid w:val="00566E0A"/>
    <w:rsid w:val="00567D8B"/>
    <w:rsid w:val="005705E1"/>
    <w:rsid w:val="0057312E"/>
    <w:rsid w:val="005742CE"/>
    <w:rsid w:val="005775D0"/>
    <w:rsid w:val="0058383D"/>
    <w:rsid w:val="005934EB"/>
    <w:rsid w:val="005A2266"/>
    <w:rsid w:val="005A4260"/>
    <w:rsid w:val="005A5835"/>
    <w:rsid w:val="005B066D"/>
    <w:rsid w:val="005B0AC4"/>
    <w:rsid w:val="005B5831"/>
    <w:rsid w:val="005B5BC0"/>
    <w:rsid w:val="005C427B"/>
    <w:rsid w:val="005C5E74"/>
    <w:rsid w:val="005D377C"/>
    <w:rsid w:val="005D51AC"/>
    <w:rsid w:val="005E331D"/>
    <w:rsid w:val="005E60D6"/>
    <w:rsid w:val="005F1139"/>
    <w:rsid w:val="005F54A6"/>
    <w:rsid w:val="006001E8"/>
    <w:rsid w:val="006003A5"/>
    <w:rsid w:val="00612E58"/>
    <w:rsid w:val="00614F11"/>
    <w:rsid w:val="00616316"/>
    <w:rsid w:val="00617BA6"/>
    <w:rsid w:val="00624D45"/>
    <w:rsid w:val="0062506B"/>
    <w:rsid w:val="00632E5C"/>
    <w:rsid w:val="0063556D"/>
    <w:rsid w:val="0064143A"/>
    <w:rsid w:val="00650F81"/>
    <w:rsid w:val="00652BBA"/>
    <w:rsid w:val="00657442"/>
    <w:rsid w:val="00657F7A"/>
    <w:rsid w:val="0066199B"/>
    <w:rsid w:val="0066413F"/>
    <w:rsid w:val="00664EA4"/>
    <w:rsid w:val="00665B8A"/>
    <w:rsid w:val="00666884"/>
    <w:rsid w:val="0067013D"/>
    <w:rsid w:val="00673ECF"/>
    <w:rsid w:val="0067775C"/>
    <w:rsid w:val="00677F2D"/>
    <w:rsid w:val="0068052B"/>
    <w:rsid w:val="00681956"/>
    <w:rsid w:val="00687573"/>
    <w:rsid w:val="00690A5D"/>
    <w:rsid w:val="00695AB3"/>
    <w:rsid w:val="006A0A12"/>
    <w:rsid w:val="006A3858"/>
    <w:rsid w:val="006A4C76"/>
    <w:rsid w:val="006A60B6"/>
    <w:rsid w:val="006B28EA"/>
    <w:rsid w:val="006D510C"/>
    <w:rsid w:val="006D7CB3"/>
    <w:rsid w:val="006E053D"/>
    <w:rsid w:val="006E755F"/>
    <w:rsid w:val="006F1C32"/>
    <w:rsid w:val="006F2686"/>
    <w:rsid w:val="006F3173"/>
    <w:rsid w:val="006F7FB7"/>
    <w:rsid w:val="00704BA4"/>
    <w:rsid w:val="00710831"/>
    <w:rsid w:val="00725780"/>
    <w:rsid w:val="0072740C"/>
    <w:rsid w:val="00733993"/>
    <w:rsid w:val="00736E93"/>
    <w:rsid w:val="00743B0D"/>
    <w:rsid w:val="0074425E"/>
    <w:rsid w:val="00744586"/>
    <w:rsid w:val="00747BD7"/>
    <w:rsid w:val="00751DF7"/>
    <w:rsid w:val="00763F9C"/>
    <w:rsid w:val="00764F31"/>
    <w:rsid w:val="007663C5"/>
    <w:rsid w:val="007712FE"/>
    <w:rsid w:val="0077680B"/>
    <w:rsid w:val="00786177"/>
    <w:rsid w:val="00787191"/>
    <w:rsid w:val="00787F15"/>
    <w:rsid w:val="00795224"/>
    <w:rsid w:val="007967B1"/>
    <w:rsid w:val="007974BD"/>
    <w:rsid w:val="00797875"/>
    <w:rsid w:val="007A1397"/>
    <w:rsid w:val="007A1A70"/>
    <w:rsid w:val="007A3A17"/>
    <w:rsid w:val="007B5FD9"/>
    <w:rsid w:val="007B77C4"/>
    <w:rsid w:val="007D36C3"/>
    <w:rsid w:val="007D3EA1"/>
    <w:rsid w:val="007E10F5"/>
    <w:rsid w:val="007E175B"/>
    <w:rsid w:val="007E1790"/>
    <w:rsid w:val="007F3B08"/>
    <w:rsid w:val="007F3F35"/>
    <w:rsid w:val="007F42AF"/>
    <w:rsid w:val="00800829"/>
    <w:rsid w:val="00803903"/>
    <w:rsid w:val="00806D70"/>
    <w:rsid w:val="00813308"/>
    <w:rsid w:val="00814E88"/>
    <w:rsid w:val="00816447"/>
    <w:rsid w:val="00817216"/>
    <w:rsid w:val="0082087E"/>
    <w:rsid w:val="00821294"/>
    <w:rsid w:val="00821807"/>
    <w:rsid w:val="008221F4"/>
    <w:rsid w:val="00825728"/>
    <w:rsid w:val="00826619"/>
    <w:rsid w:val="00831DE9"/>
    <w:rsid w:val="00832C8F"/>
    <w:rsid w:val="008334F4"/>
    <w:rsid w:val="00837DB6"/>
    <w:rsid w:val="00842AA4"/>
    <w:rsid w:val="00843DDE"/>
    <w:rsid w:val="008479F6"/>
    <w:rsid w:val="0085398E"/>
    <w:rsid w:val="008562C2"/>
    <w:rsid w:val="00857D6C"/>
    <w:rsid w:val="00865E3A"/>
    <w:rsid w:val="00873F68"/>
    <w:rsid w:val="008764AA"/>
    <w:rsid w:val="008859D8"/>
    <w:rsid w:val="008861E6"/>
    <w:rsid w:val="00892922"/>
    <w:rsid w:val="0089438F"/>
    <w:rsid w:val="008953F3"/>
    <w:rsid w:val="00895EA0"/>
    <w:rsid w:val="00897295"/>
    <w:rsid w:val="008A013A"/>
    <w:rsid w:val="008A14A3"/>
    <w:rsid w:val="008A3688"/>
    <w:rsid w:val="008A3F6F"/>
    <w:rsid w:val="008A4DB7"/>
    <w:rsid w:val="008A61BE"/>
    <w:rsid w:val="008B00BF"/>
    <w:rsid w:val="008B56F9"/>
    <w:rsid w:val="008C0705"/>
    <w:rsid w:val="008C0918"/>
    <w:rsid w:val="008C23F0"/>
    <w:rsid w:val="008D4FA7"/>
    <w:rsid w:val="008E09C7"/>
    <w:rsid w:val="008E4FEF"/>
    <w:rsid w:val="008E769B"/>
    <w:rsid w:val="008E7F9D"/>
    <w:rsid w:val="008F129D"/>
    <w:rsid w:val="008F3CE6"/>
    <w:rsid w:val="008F6B87"/>
    <w:rsid w:val="008F7106"/>
    <w:rsid w:val="0090593C"/>
    <w:rsid w:val="00906970"/>
    <w:rsid w:val="00907996"/>
    <w:rsid w:val="00911135"/>
    <w:rsid w:val="00914140"/>
    <w:rsid w:val="009157DA"/>
    <w:rsid w:val="009158F7"/>
    <w:rsid w:val="00916591"/>
    <w:rsid w:val="00920874"/>
    <w:rsid w:val="0092106B"/>
    <w:rsid w:val="00931263"/>
    <w:rsid w:val="009319B3"/>
    <w:rsid w:val="0093206D"/>
    <w:rsid w:val="00932577"/>
    <w:rsid w:val="00934FC9"/>
    <w:rsid w:val="00942307"/>
    <w:rsid w:val="00946521"/>
    <w:rsid w:val="00951BAE"/>
    <w:rsid w:val="00953CBE"/>
    <w:rsid w:val="00955F04"/>
    <w:rsid w:val="00962C98"/>
    <w:rsid w:val="00976943"/>
    <w:rsid w:val="009770A7"/>
    <w:rsid w:val="00982423"/>
    <w:rsid w:val="009870ED"/>
    <w:rsid w:val="00996F09"/>
    <w:rsid w:val="009A0501"/>
    <w:rsid w:val="009A3201"/>
    <w:rsid w:val="009A53F5"/>
    <w:rsid w:val="009B1009"/>
    <w:rsid w:val="009B32F3"/>
    <w:rsid w:val="009B399A"/>
    <w:rsid w:val="009B4313"/>
    <w:rsid w:val="009D00C7"/>
    <w:rsid w:val="009D1F7C"/>
    <w:rsid w:val="009E3747"/>
    <w:rsid w:val="009E3A9E"/>
    <w:rsid w:val="009E3CB1"/>
    <w:rsid w:val="009E75F8"/>
    <w:rsid w:val="009F5680"/>
    <w:rsid w:val="009F7641"/>
    <w:rsid w:val="00A04F74"/>
    <w:rsid w:val="00A06F06"/>
    <w:rsid w:val="00A07745"/>
    <w:rsid w:val="00A124FF"/>
    <w:rsid w:val="00A13C09"/>
    <w:rsid w:val="00A171F3"/>
    <w:rsid w:val="00A174A2"/>
    <w:rsid w:val="00A21B42"/>
    <w:rsid w:val="00A23CA8"/>
    <w:rsid w:val="00A24A22"/>
    <w:rsid w:val="00A36EBB"/>
    <w:rsid w:val="00A41176"/>
    <w:rsid w:val="00A45F5F"/>
    <w:rsid w:val="00A5584F"/>
    <w:rsid w:val="00A56E57"/>
    <w:rsid w:val="00A5746E"/>
    <w:rsid w:val="00A63DFF"/>
    <w:rsid w:val="00A7335E"/>
    <w:rsid w:val="00A77FAF"/>
    <w:rsid w:val="00A80202"/>
    <w:rsid w:val="00A80F7A"/>
    <w:rsid w:val="00A83CC8"/>
    <w:rsid w:val="00A85019"/>
    <w:rsid w:val="00A855CB"/>
    <w:rsid w:val="00A8614A"/>
    <w:rsid w:val="00A90E67"/>
    <w:rsid w:val="00A91D1B"/>
    <w:rsid w:val="00A93881"/>
    <w:rsid w:val="00A9590E"/>
    <w:rsid w:val="00AA2783"/>
    <w:rsid w:val="00AA3031"/>
    <w:rsid w:val="00AB4019"/>
    <w:rsid w:val="00AC6323"/>
    <w:rsid w:val="00AC7252"/>
    <w:rsid w:val="00AD13BD"/>
    <w:rsid w:val="00AD308B"/>
    <w:rsid w:val="00AD520B"/>
    <w:rsid w:val="00AE0BB7"/>
    <w:rsid w:val="00AE5E1A"/>
    <w:rsid w:val="00AF212C"/>
    <w:rsid w:val="00AF287C"/>
    <w:rsid w:val="00AF2B5E"/>
    <w:rsid w:val="00AF370A"/>
    <w:rsid w:val="00AF3E15"/>
    <w:rsid w:val="00B019D6"/>
    <w:rsid w:val="00B0429F"/>
    <w:rsid w:val="00B04B79"/>
    <w:rsid w:val="00B067B4"/>
    <w:rsid w:val="00B25C11"/>
    <w:rsid w:val="00B267BE"/>
    <w:rsid w:val="00B30BC4"/>
    <w:rsid w:val="00B44EE3"/>
    <w:rsid w:val="00B467C1"/>
    <w:rsid w:val="00B54295"/>
    <w:rsid w:val="00B56745"/>
    <w:rsid w:val="00B578FF"/>
    <w:rsid w:val="00B62822"/>
    <w:rsid w:val="00B63FD7"/>
    <w:rsid w:val="00B666A5"/>
    <w:rsid w:val="00B725D1"/>
    <w:rsid w:val="00B742AE"/>
    <w:rsid w:val="00B80FD8"/>
    <w:rsid w:val="00B82CB8"/>
    <w:rsid w:val="00B85483"/>
    <w:rsid w:val="00B93524"/>
    <w:rsid w:val="00B95896"/>
    <w:rsid w:val="00B96079"/>
    <w:rsid w:val="00BA1896"/>
    <w:rsid w:val="00BB08B9"/>
    <w:rsid w:val="00BB3334"/>
    <w:rsid w:val="00BB3B26"/>
    <w:rsid w:val="00BB76FE"/>
    <w:rsid w:val="00BC5C4F"/>
    <w:rsid w:val="00BC679B"/>
    <w:rsid w:val="00BC7950"/>
    <w:rsid w:val="00BD61C4"/>
    <w:rsid w:val="00BD6EA1"/>
    <w:rsid w:val="00BD7A50"/>
    <w:rsid w:val="00BE18A0"/>
    <w:rsid w:val="00BE4C30"/>
    <w:rsid w:val="00BE5E73"/>
    <w:rsid w:val="00BE6057"/>
    <w:rsid w:val="00BF481D"/>
    <w:rsid w:val="00BF4C53"/>
    <w:rsid w:val="00C02D3A"/>
    <w:rsid w:val="00C03587"/>
    <w:rsid w:val="00C12D95"/>
    <w:rsid w:val="00C13759"/>
    <w:rsid w:val="00C149DD"/>
    <w:rsid w:val="00C15A12"/>
    <w:rsid w:val="00C16297"/>
    <w:rsid w:val="00C20CE9"/>
    <w:rsid w:val="00C2301A"/>
    <w:rsid w:val="00C30206"/>
    <w:rsid w:val="00C466A7"/>
    <w:rsid w:val="00C47482"/>
    <w:rsid w:val="00C5116B"/>
    <w:rsid w:val="00C51553"/>
    <w:rsid w:val="00C542C2"/>
    <w:rsid w:val="00C562EE"/>
    <w:rsid w:val="00C651B7"/>
    <w:rsid w:val="00C65BBA"/>
    <w:rsid w:val="00C700A5"/>
    <w:rsid w:val="00C735BC"/>
    <w:rsid w:val="00C7615C"/>
    <w:rsid w:val="00C8010D"/>
    <w:rsid w:val="00C8059D"/>
    <w:rsid w:val="00C85385"/>
    <w:rsid w:val="00C92896"/>
    <w:rsid w:val="00CA1C6C"/>
    <w:rsid w:val="00CA38F8"/>
    <w:rsid w:val="00CB168F"/>
    <w:rsid w:val="00CB2DD7"/>
    <w:rsid w:val="00CB353C"/>
    <w:rsid w:val="00CB5AB3"/>
    <w:rsid w:val="00CC009C"/>
    <w:rsid w:val="00CC7BCF"/>
    <w:rsid w:val="00CD01ED"/>
    <w:rsid w:val="00CD420D"/>
    <w:rsid w:val="00CD791F"/>
    <w:rsid w:val="00CD7D08"/>
    <w:rsid w:val="00CD7DE4"/>
    <w:rsid w:val="00CE2787"/>
    <w:rsid w:val="00CE30F0"/>
    <w:rsid w:val="00CE6446"/>
    <w:rsid w:val="00CF1891"/>
    <w:rsid w:val="00D07810"/>
    <w:rsid w:val="00D12216"/>
    <w:rsid w:val="00D161AC"/>
    <w:rsid w:val="00D1635B"/>
    <w:rsid w:val="00D1754C"/>
    <w:rsid w:val="00D274B1"/>
    <w:rsid w:val="00D27FAC"/>
    <w:rsid w:val="00D30909"/>
    <w:rsid w:val="00D30A77"/>
    <w:rsid w:val="00D338E8"/>
    <w:rsid w:val="00D37DF2"/>
    <w:rsid w:val="00D50EBD"/>
    <w:rsid w:val="00D61BB5"/>
    <w:rsid w:val="00D6338B"/>
    <w:rsid w:val="00D63470"/>
    <w:rsid w:val="00D63F84"/>
    <w:rsid w:val="00D6512A"/>
    <w:rsid w:val="00D66D70"/>
    <w:rsid w:val="00D7181A"/>
    <w:rsid w:val="00D774B7"/>
    <w:rsid w:val="00D93224"/>
    <w:rsid w:val="00DA0240"/>
    <w:rsid w:val="00DA1742"/>
    <w:rsid w:val="00DA1B74"/>
    <w:rsid w:val="00DA36D5"/>
    <w:rsid w:val="00DA463E"/>
    <w:rsid w:val="00DB29A2"/>
    <w:rsid w:val="00DB7958"/>
    <w:rsid w:val="00DC04EF"/>
    <w:rsid w:val="00DC0AE9"/>
    <w:rsid w:val="00DC433B"/>
    <w:rsid w:val="00DC71B4"/>
    <w:rsid w:val="00DD076F"/>
    <w:rsid w:val="00DD4D1B"/>
    <w:rsid w:val="00DE0517"/>
    <w:rsid w:val="00DE7168"/>
    <w:rsid w:val="00DE7DE3"/>
    <w:rsid w:val="00DF544C"/>
    <w:rsid w:val="00E00DEE"/>
    <w:rsid w:val="00E01A23"/>
    <w:rsid w:val="00E0343E"/>
    <w:rsid w:val="00E15698"/>
    <w:rsid w:val="00E173EF"/>
    <w:rsid w:val="00E23FF4"/>
    <w:rsid w:val="00E24100"/>
    <w:rsid w:val="00E241C6"/>
    <w:rsid w:val="00E25F55"/>
    <w:rsid w:val="00E308E6"/>
    <w:rsid w:val="00E328A6"/>
    <w:rsid w:val="00E3329C"/>
    <w:rsid w:val="00E36552"/>
    <w:rsid w:val="00E367CF"/>
    <w:rsid w:val="00E40125"/>
    <w:rsid w:val="00E42349"/>
    <w:rsid w:val="00E42985"/>
    <w:rsid w:val="00E42F58"/>
    <w:rsid w:val="00E44ACC"/>
    <w:rsid w:val="00E50063"/>
    <w:rsid w:val="00E61464"/>
    <w:rsid w:val="00E6264E"/>
    <w:rsid w:val="00E63479"/>
    <w:rsid w:val="00E639E2"/>
    <w:rsid w:val="00E63C08"/>
    <w:rsid w:val="00E64CE4"/>
    <w:rsid w:val="00E658EB"/>
    <w:rsid w:val="00E6691B"/>
    <w:rsid w:val="00E73CA5"/>
    <w:rsid w:val="00E75284"/>
    <w:rsid w:val="00E77785"/>
    <w:rsid w:val="00E8084E"/>
    <w:rsid w:val="00E9076D"/>
    <w:rsid w:val="00E90939"/>
    <w:rsid w:val="00E90FC5"/>
    <w:rsid w:val="00E91007"/>
    <w:rsid w:val="00E93E8F"/>
    <w:rsid w:val="00EA139A"/>
    <w:rsid w:val="00EA6A34"/>
    <w:rsid w:val="00EA761B"/>
    <w:rsid w:val="00EB2BD2"/>
    <w:rsid w:val="00EB476C"/>
    <w:rsid w:val="00EB6F17"/>
    <w:rsid w:val="00EB7E8B"/>
    <w:rsid w:val="00EC6D5D"/>
    <w:rsid w:val="00ED1487"/>
    <w:rsid w:val="00ED54A5"/>
    <w:rsid w:val="00ED7B38"/>
    <w:rsid w:val="00EE010D"/>
    <w:rsid w:val="00EE0DC8"/>
    <w:rsid w:val="00EE348C"/>
    <w:rsid w:val="00EE4973"/>
    <w:rsid w:val="00EE53D1"/>
    <w:rsid w:val="00EE617D"/>
    <w:rsid w:val="00EE634B"/>
    <w:rsid w:val="00EF02AD"/>
    <w:rsid w:val="00EF0952"/>
    <w:rsid w:val="00EF58C1"/>
    <w:rsid w:val="00EF5F1B"/>
    <w:rsid w:val="00EF6600"/>
    <w:rsid w:val="00EF77FE"/>
    <w:rsid w:val="00F01390"/>
    <w:rsid w:val="00F02652"/>
    <w:rsid w:val="00F044D2"/>
    <w:rsid w:val="00F06F45"/>
    <w:rsid w:val="00F0752D"/>
    <w:rsid w:val="00F14B62"/>
    <w:rsid w:val="00F15D27"/>
    <w:rsid w:val="00F24D7F"/>
    <w:rsid w:val="00F266C7"/>
    <w:rsid w:val="00F27104"/>
    <w:rsid w:val="00F34F0A"/>
    <w:rsid w:val="00F418A9"/>
    <w:rsid w:val="00F4638A"/>
    <w:rsid w:val="00F548DD"/>
    <w:rsid w:val="00F57682"/>
    <w:rsid w:val="00F65472"/>
    <w:rsid w:val="00F65E1D"/>
    <w:rsid w:val="00F72F73"/>
    <w:rsid w:val="00F73B1B"/>
    <w:rsid w:val="00F81158"/>
    <w:rsid w:val="00F81CBD"/>
    <w:rsid w:val="00F94DF2"/>
    <w:rsid w:val="00F96F3F"/>
    <w:rsid w:val="00FA28DA"/>
    <w:rsid w:val="00FA2DB6"/>
    <w:rsid w:val="00FA644A"/>
    <w:rsid w:val="00FA6638"/>
    <w:rsid w:val="00FB54A7"/>
    <w:rsid w:val="00FC11DA"/>
    <w:rsid w:val="00FC161C"/>
    <w:rsid w:val="00FC649B"/>
    <w:rsid w:val="00FD31C5"/>
    <w:rsid w:val="00FD49F2"/>
    <w:rsid w:val="00FD6299"/>
    <w:rsid w:val="00FD6ED8"/>
    <w:rsid w:val="00FD7E55"/>
    <w:rsid w:val="00FE3521"/>
    <w:rsid w:val="00FE5669"/>
    <w:rsid w:val="00FE75E4"/>
    <w:rsid w:val="17AD22A1"/>
    <w:rsid w:val="77F257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Calibri" w:hAnsi="Calibri" w:eastAsia="黑体" w:cs="Times New Roman"/>
      <w:b/>
      <w:bCs/>
      <w:kern w:val="44"/>
      <w:sz w:val="28"/>
      <w:szCs w:val="44"/>
    </w:rPr>
  </w:style>
  <w:style w:type="paragraph" w:styleId="3">
    <w:name w:val="heading 3"/>
    <w:basedOn w:val="1"/>
    <w:next w:val="1"/>
    <w:link w:val="18"/>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8"/>
    <w:semiHidden/>
    <w:unhideWhenUsed/>
    <w:uiPriority w:val="99"/>
    <w:pPr>
      <w:jc w:val="left"/>
    </w:pPr>
  </w:style>
  <w:style w:type="paragraph" w:styleId="5">
    <w:name w:val="toc 3"/>
    <w:basedOn w:val="1"/>
    <w:next w:val="1"/>
    <w:unhideWhenUsed/>
    <w:uiPriority w:val="39"/>
    <w:pPr>
      <w:ind w:left="840" w:leftChars="400"/>
    </w:pPr>
  </w:style>
  <w:style w:type="paragraph" w:styleId="6">
    <w:name w:val="Plain Text"/>
    <w:basedOn w:val="1"/>
    <w:link w:val="19"/>
    <w:qFormat/>
    <w:uiPriority w:val="0"/>
    <w:rPr>
      <w:rFonts w:ascii="宋体" w:hAnsi="Courier New" w:cs="Courier New"/>
      <w:szCs w:val="21"/>
    </w:rPr>
  </w:style>
  <w:style w:type="paragraph" w:styleId="7">
    <w:name w:val="footer"/>
    <w:basedOn w:val="1"/>
    <w:link w:val="25"/>
    <w:unhideWhenUsed/>
    <w:uiPriority w:val="99"/>
    <w:pPr>
      <w:tabs>
        <w:tab w:val="center" w:pos="4153"/>
        <w:tab w:val="right" w:pos="8306"/>
      </w:tabs>
      <w:snapToGrid w:val="0"/>
      <w:jc w:val="left"/>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left" w:pos="840"/>
        <w:tab w:val="right" w:leader="dot" w:pos="8296"/>
      </w:tabs>
    </w:pPr>
  </w:style>
  <w:style w:type="paragraph" w:styleId="10">
    <w:name w:val="toc 2"/>
    <w:basedOn w:val="1"/>
    <w:next w:val="1"/>
    <w:unhideWhenUsed/>
    <w:qFormat/>
    <w:uiPriority w:val="39"/>
    <w:pPr>
      <w:ind w:left="420" w:leftChars="200"/>
    </w:pPr>
  </w:style>
  <w:style w:type="paragraph" w:styleId="11">
    <w:name w:val="annotation subject"/>
    <w:basedOn w:val="4"/>
    <w:next w:val="4"/>
    <w:link w:val="29"/>
    <w:semiHidden/>
    <w:unhideWhenUsed/>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uiPriority w:val="99"/>
    <w:rPr>
      <w:color w:val="0563C1"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标题 1 字符"/>
    <w:basedOn w:val="14"/>
    <w:link w:val="2"/>
    <w:qFormat/>
    <w:uiPriority w:val="9"/>
    <w:rPr>
      <w:rFonts w:ascii="Calibri" w:hAnsi="Calibri" w:eastAsia="黑体" w:cs="Times New Roman"/>
      <w:b/>
      <w:bCs/>
      <w:kern w:val="44"/>
      <w:sz w:val="28"/>
      <w:szCs w:val="44"/>
    </w:rPr>
  </w:style>
  <w:style w:type="character" w:customStyle="1" w:styleId="18">
    <w:name w:val="标题 3 字符"/>
    <w:basedOn w:val="14"/>
    <w:link w:val="3"/>
    <w:qFormat/>
    <w:uiPriority w:val="9"/>
    <w:rPr>
      <w:rFonts w:ascii="Calibri" w:hAnsi="Calibri" w:eastAsia="宋体" w:cs="Times New Roman"/>
      <w:b/>
      <w:bCs/>
      <w:sz w:val="32"/>
      <w:szCs w:val="32"/>
    </w:rPr>
  </w:style>
  <w:style w:type="character" w:customStyle="1" w:styleId="19">
    <w:name w:val="纯文本 字符"/>
    <w:link w:val="6"/>
    <w:qFormat/>
    <w:uiPriority w:val="0"/>
    <w:rPr>
      <w:rFonts w:ascii="宋体" w:hAnsi="Courier New" w:cs="Courier New"/>
      <w:szCs w:val="21"/>
    </w:rPr>
  </w:style>
  <w:style w:type="character" w:customStyle="1" w:styleId="20">
    <w:name w:val="纯文本 字符1"/>
    <w:basedOn w:val="14"/>
    <w:semiHidden/>
    <w:uiPriority w:val="99"/>
    <w:rPr>
      <w:rFonts w:hAnsi="Courier New" w:cs="Courier New" w:asciiTheme="minorEastAsia"/>
    </w:r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22">
    <w:name w:val="List Paragraph"/>
    <w:basedOn w:val="1"/>
    <w:qFormat/>
    <w:uiPriority w:val="34"/>
    <w:pPr>
      <w:ind w:firstLine="420" w:firstLineChars="200"/>
    </w:pPr>
    <w:rPr>
      <w:rFonts w:ascii="Calibri" w:hAnsi="Calibri" w:eastAsia="宋体" w:cs="Times New Roman"/>
    </w:rPr>
  </w:style>
  <w:style w:type="paragraph" w:customStyle="1" w:styleId="23">
    <w:name w:val="列表段落1"/>
    <w:basedOn w:val="1"/>
    <w:qFormat/>
    <w:uiPriority w:val="34"/>
    <w:pPr>
      <w:ind w:firstLine="420" w:firstLineChars="200"/>
    </w:pPr>
    <w:rPr>
      <w:rFonts w:ascii="Calibri" w:hAnsi="Calibri" w:eastAsia="宋体" w:cs="Times New Roman"/>
    </w:rPr>
  </w:style>
  <w:style w:type="character" w:customStyle="1" w:styleId="24">
    <w:name w:val="页眉 字符"/>
    <w:basedOn w:val="14"/>
    <w:link w:val="8"/>
    <w:qFormat/>
    <w:uiPriority w:val="99"/>
    <w:rPr>
      <w:sz w:val="18"/>
      <w:szCs w:val="18"/>
    </w:rPr>
  </w:style>
  <w:style w:type="character" w:customStyle="1" w:styleId="25">
    <w:name w:val="页脚 字符"/>
    <w:basedOn w:val="14"/>
    <w:link w:val="7"/>
    <w:uiPriority w:val="99"/>
    <w:rPr>
      <w:sz w:val="18"/>
      <w:szCs w:val="18"/>
    </w:rPr>
  </w:style>
  <w:style w:type="table" w:customStyle="1" w:styleId="26">
    <w:name w:val="网格型1"/>
    <w:basedOn w:val="12"/>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Default"/>
    <w:uiPriority w:val="0"/>
    <w:pPr>
      <w:widowControl w:val="0"/>
      <w:autoSpaceDE w:val="0"/>
      <w:autoSpaceDN w:val="0"/>
      <w:adjustRightInd w:val="0"/>
    </w:pPr>
    <w:rPr>
      <w:rFonts w:ascii="WXFS" w:hAnsi="WXFS" w:cs="WXFS" w:eastAsiaTheme="minorEastAsia"/>
      <w:color w:val="000000"/>
      <w:kern w:val="0"/>
      <w:sz w:val="24"/>
      <w:szCs w:val="24"/>
      <w:lang w:val="en-US" w:eastAsia="zh-CN" w:bidi="ar-SA"/>
    </w:rPr>
  </w:style>
  <w:style w:type="character" w:customStyle="1" w:styleId="28">
    <w:name w:val="批注文字 字符"/>
    <w:basedOn w:val="14"/>
    <w:link w:val="4"/>
    <w:semiHidden/>
    <w:qFormat/>
    <w:uiPriority w:val="99"/>
  </w:style>
  <w:style w:type="character" w:customStyle="1" w:styleId="29">
    <w:name w:val="批注主题 字符"/>
    <w:basedOn w:val="28"/>
    <w:link w:val="11"/>
    <w:semiHidden/>
    <w:qFormat/>
    <w:uiPriority w:val="99"/>
    <w:rPr>
      <w:b/>
      <w:bCs/>
    </w:rPr>
  </w:style>
  <w:style w:type="paragraph" w:customStyle="1" w:styleId="3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ED14E-CB10-4AAE-B894-D47A5D3A32FD}">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11509</Words>
  <Characters>12723</Characters>
  <Lines>111</Lines>
  <Paragraphs>31</Paragraphs>
  <TotalTime>57</TotalTime>
  <ScaleCrop>false</ScaleCrop>
  <LinksUpToDate>false</LinksUpToDate>
  <CharactersWithSpaces>12882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2022-11-05T03:01:00Z</dcterms:created>
  <dc:creator>郑 熙媛</dc:creator>
  <cp:lastModifiedBy>小木头</cp:lastModifiedBy>
  <cp:lastPrinted>2022-11-01T08:43:00Z</cp:lastPrinted>
  <dcterms:modified xsi:type="dcterms:W3CDTF">2023-01-11T00:51:55Z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77693BF7874B443A826DFBC154F5B77C</vt:lpwstr>
  </property>
</Properties>
</file>