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30" w:lineRule="auto"/>
        <w:ind w:left="1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50" w:line="188" w:lineRule="auto"/>
        <w:jc w:val="center"/>
        <w:rPr>
          <w:rFonts w:hint="eastAsia" w:ascii="微软雅黑" w:hAnsi="微软雅黑" w:eastAsia="微软雅黑" w:cs="微软雅黑"/>
          <w:sz w:val="35"/>
          <w:szCs w:val="35"/>
          <w:lang w:eastAsia="zh-CN"/>
        </w:rPr>
      </w:pPr>
      <w:r>
        <w:rPr>
          <w:rFonts w:ascii="微软雅黑" w:hAnsi="微软雅黑" w:eastAsia="微软雅黑" w:cs="微软雅黑"/>
          <w:spacing w:val="-4"/>
          <w:sz w:val="35"/>
          <w:szCs w:val="35"/>
        </w:rPr>
        <w:t>202</w:t>
      </w:r>
      <w:r>
        <w:rPr>
          <w:rFonts w:ascii="微软雅黑" w:hAnsi="微软雅黑" w:eastAsia="微软雅黑" w:cs="微软雅黑"/>
          <w:spacing w:val="-2"/>
          <w:sz w:val="35"/>
          <w:szCs w:val="35"/>
        </w:rPr>
        <w:t>1 年广东省企业环境信用评价结果</w:t>
      </w:r>
      <w:r>
        <w:rPr>
          <w:rFonts w:hint="eastAsia" w:ascii="微软雅黑" w:hAnsi="微软雅黑" w:eastAsia="微软雅黑" w:cs="微软雅黑"/>
          <w:spacing w:val="-2"/>
          <w:sz w:val="35"/>
          <w:szCs w:val="35"/>
          <w:lang w:eastAsia="zh-CN"/>
        </w:rPr>
        <w:t>（梅州市）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23" w:lineRule="auto"/>
        <w:jc w:val="center"/>
      </w:pPr>
      <w:r>
        <w:rPr>
          <w:rFonts w:ascii="黑体" w:hAnsi="黑体" w:eastAsia="黑体" w:cs="黑体"/>
          <w:spacing w:val="-9"/>
          <w:sz w:val="28"/>
          <w:szCs w:val="28"/>
        </w:rPr>
        <w:t>蓝牌企业 (</w:t>
      </w:r>
      <w:r>
        <w:rPr>
          <w:rFonts w:hint="eastAsia" w:ascii="黑体" w:hAnsi="黑体" w:eastAsia="黑体" w:cs="黑体"/>
          <w:spacing w:val="-9"/>
          <w:sz w:val="28"/>
          <w:szCs w:val="28"/>
          <w:lang w:val="en-US" w:eastAsia="zh-CN"/>
        </w:rPr>
        <w:t>10</w:t>
      </w:r>
      <w:r>
        <w:rPr>
          <w:rFonts w:ascii="黑体" w:hAnsi="黑体" w:eastAsia="黑体" w:cs="黑体"/>
          <w:spacing w:val="-9"/>
          <w:sz w:val="28"/>
          <w:szCs w:val="28"/>
        </w:rPr>
        <w:t xml:space="preserve"> 个)</w:t>
      </w:r>
      <w:bookmarkStart w:id="0" w:name="_GoBack"/>
      <w:bookmarkEnd w:id="0"/>
    </w:p>
    <w:p>
      <w:pPr>
        <w:spacing w:line="183" w:lineRule="exact"/>
      </w:pPr>
    </w:p>
    <w:tbl>
      <w:tblPr>
        <w:tblStyle w:val="4"/>
        <w:tblW w:w="897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14"/>
        <w:gridCol w:w="1573"/>
        <w:gridCol w:w="454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75" w:line="225" w:lineRule="auto"/>
              <w:ind w:left="16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14" w:type="dxa"/>
            <w:vAlign w:val="top"/>
          </w:tcPr>
          <w:p>
            <w:pPr>
              <w:spacing w:before="76" w:line="226" w:lineRule="auto"/>
              <w:ind w:left="25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地市</w:t>
            </w:r>
          </w:p>
        </w:tc>
        <w:tc>
          <w:tcPr>
            <w:tcW w:w="1573" w:type="dxa"/>
            <w:vAlign w:val="top"/>
          </w:tcPr>
          <w:p>
            <w:pPr>
              <w:spacing w:before="76" w:line="234" w:lineRule="auto"/>
              <w:ind w:left="60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楷体" w:hAnsi="楷体" w:eastAsia="楷体" w:cs="楷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</w:p>
        </w:tc>
        <w:tc>
          <w:tcPr>
            <w:tcW w:w="4541" w:type="dxa"/>
            <w:vAlign w:val="top"/>
          </w:tcPr>
          <w:p>
            <w:pPr>
              <w:spacing w:before="75" w:line="236" w:lineRule="auto"/>
              <w:ind w:left="140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5" w:line="223" w:lineRule="auto"/>
              <w:ind w:left="18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914" w:type="dxa"/>
            <w:vAlign w:val="top"/>
          </w:tcPr>
          <w:p>
            <w:pPr>
              <w:spacing w:before="68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68" w:line="226" w:lineRule="auto"/>
              <w:ind w:left="48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丰顺县</w:t>
            </w:r>
          </w:p>
        </w:tc>
        <w:tc>
          <w:tcPr>
            <w:tcW w:w="4541" w:type="dxa"/>
            <w:vAlign w:val="top"/>
          </w:tcPr>
          <w:p>
            <w:pPr>
              <w:spacing w:before="68" w:line="226" w:lineRule="auto"/>
              <w:ind w:left="145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丰顺县污水处理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厂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6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914" w:type="dxa"/>
            <w:vAlign w:val="top"/>
          </w:tcPr>
          <w:p>
            <w:pPr>
              <w:spacing w:before="68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68" w:line="226" w:lineRule="auto"/>
              <w:ind w:left="48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兴宁市</w:t>
            </w:r>
          </w:p>
        </w:tc>
        <w:tc>
          <w:tcPr>
            <w:tcW w:w="4541" w:type="dxa"/>
            <w:vAlign w:val="top"/>
          </w:tcPr>
          <w:p>
            <w:pPr>
              <w:spacing w:before="68" w:line="226" w:lineRule="auto"/>
              <w:ind w:left="125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兴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宁市叶塘污水处理厂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4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14" w:type="dxa"/>
            <w:vAlign w:val="top"/>
          </w:tcPr>
          <w:p>
            <w:pPr>
              <w:spacing w:before="69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69" w:line="228" w:lineRule="auto"/>
              <w:ind w:left="4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"/>
                <w:sz w:val="20"/>
                <w:szCs w:val="20"/>
              </w:rPr>
              <w:t>大</w:t>
            </w:r>
            <w:r>
              <w:rPr>
                <w:rFonts w:ascii="楷体" w:hAnsi="楷体" w:eastAsia="楷体" w:cs="楷体"/>
                <w:sz w:val="20"/>
                <w:szCs w:val="20"/>
              </w:rPr>
              <w:t>埔县</w:t>
            </w:r>
          </w:p>
        </w:tc>
        <w:tc>
          <w:tcPr>
            <w:tcW w:w="4541" w:type="dxa"/>
            <w:vAlign w:val="top"/>
          </w:tcPr>
          <w:p>
            <w:pPr>
              <w:spacing w:before="69" w:line="226" w:lineRule="auto"/>
              <w:ind w:left="126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大埔县县城水质净化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>所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68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255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914" w:type="dxa"/>
            <w:vAlign w:val="top"/>
          </w:tcPr>
          <w:p>
            <w:pPr>
              <w:spacing w:before="218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218" w:line="223" w:lineRule="auto"/>
              <w:ind w:left="48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平远县</w:t>
            </w:r>
          </w:p>
        </w:tc>
        <w:tc>
          <w:tcPr>
            <w:tcW w:w="4541" w:type="dxa"/>
            <w:vAlign w:val="top"/>
          </w:tcPr>
          <w:p>
            <w:pPr>
              <w:spacing w:before="59" w:line="260" w:lineRule="auto"/>
              <w:ind w:left="1757" w:right="92" w:hanging="163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平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远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环发环保工程有限公司 (原平远县广业环保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有限公司)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218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5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914" w:type="dxa"/>
            <w:vAlign w:val="top"/>
          </w:tcPr>
          <w:p>
            <w:pPr>
              <w:spacing w:before="7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70" w:line="229" w:lineRule="auto"/>
              <w:ind w:left="49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>蕉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岭县</w:t>
            </w:r>
          </w:p>
        </w:tc>
        <w:tc>
          <w:tcPr>
            <w:tcW w:w="4541" w:type="dxa"/>
            <w:vAlign w:val="top"/>
          </w:tcPr>
          <w:p>
            <w:pPr>
              <w:spacing w:before="70" w:line="225" w:lineRule="auto"/>
              <w:ind w:left="125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广东油坑建材有限公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>司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3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255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914" w:type="dxa"/>
            <w:vAlign w:val="top"/>
          </w:tcPr>
          <w:p>
            <w:pPr>
              <w:spacing w:before="220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59" w:line="263" w:lineRule="auto"/>
              <w:ind w:left="180" w:right="99" w:hanging="6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4"/>
                <w:sz w:val="20"/>
                <w:szCs w:val="20"/>
              </w:rPr>
              <w:t>广</w:t>
            </w:r>
            <w:r>
              <w:rPr>
                <w:rFonts w:ascii="楷体" w:hAnsi="楷体" w:eastAsia="楷体" w:cs="楷体"/>
                <w:spacing w:val="21"/>
                <w:sz w:val="20"/>
                <w:szCs w:val="20"/>
              </w:rPr>
              <w:t>州(梅州)产</w:t>
            </w:r>
            <w:r>
              <w:rPr>
                <w:rFonts w:ascii="楷体" w:hAnsi="楷体" w:eastAsia="楷体" w:cs="楷体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业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转移工业园</w:t>
            </w:r>
          </w:p>
        </w:tc>
        <w:tc>
          <w:tcPr>
            <w:tcW w:w="4541" w:type="dxa"/>
            <w:vAlign w:val="top"/>
          </w:tcPr>
          <w:p>
            <w:pPr>
              <w:spacing w:before="219" w:line="223" w:lineRule="auto"/>
              <w:ind w:left="43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 xml:space="preserve">广州 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(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梅州) 产业转移工业园水质净化厂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219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7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14" w:type="dxa"/>
            <w:vAlign w:val="top"/>
          </w:tcPr>
          <w:p>
            <w:pPr>
              <w:spacing w:before="70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70" w:line="226" w:lineRule="auto"/>
              <w:ind w:left="48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兴宁市</w:t>
            </w:r>
          </w:p>
        </w:tc>
        <w:tc>
          <w:tcPr>
            <w:tcW w:w="4541" w:type="dxa"/>
            <w:vAlign w:val="top"/>
          </w:tcPr>
          <w:p>
            <w:pPr>
              <w:spacing w:before="69" w:line="225" w:lineRule="auto"/>
              <w:ind w:left="114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梅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州市万绿环保有限公司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8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914" w:type="dxa"/>
            <w:vAlign w:val="top"/>
          </w:tcPr>
          <w:p>
            <w:pPr>
              <w:spacing w:before="70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71" w:line="228" w:lineRule="auto"/>
              <w:ind w:left="47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梅江区</w:t>
            </w:r>
          </w:p>
        </w:tc>
        <w:tc>
          <w:tcPr>
            <w:tcW w:w="4541" w:type="dxa"/>
            <w:vAlign w:val="top"/>
          </w:tcPr>
          <w:p>
            <w:pPr>
              <w:spacing w:before="70" w:line="224" w:lineRule="auto"/>
              <w:ind w:left="937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梅州市华禹污水处理有限公司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6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14" w:type="dxa"/>
            <w:vAlign w:val="top"/>
          </w:tcPr>
          <w:p>
            <w:pPr>
              <w:spacing w:before="7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71" w:line="228" w:lineRule="auto"/>
              <w:ind w:left="47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梅江区</w:t>
            </w:r>
          </w:p>
        </w:tc>
        <w:tc>
          <w:tcPr>
            <w:tcW w:w="4541" w:type="dxa"/>
            <w:vAlign w:val="top"/>
          </w:tcPr>
          <w:p>
            <w:pPr>
              <w:spacing w:before="68" w:line="226" w:lineRule="auto"/>
              <w:ind w:left="32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梅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>州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粤海水务有限公司 (第二污水处理厂)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0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06" w:line="195" w:lineRule="auto"/>
              <w:ind w:left="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14" w:type="dxa"/>
            <w:vAlign w:val="top"/>
          </w:tcPr>
          <w:p>
            <w:pPr>
              <w:spacing w:before="7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73" w:type="dxa"/>
            <w:vAlign w:val="top"/>
          </w:tcPr>
          <w:p>
            <w:pPr>
              <w:spacing w:before="71" w:line="229" w:lineRule="auto"/>
              <w:ind w:left="49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>蕉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岭县</w:t>
            </w:r>
          </w:p>
        </w:tc>
        <w:tc>
          <w:tcPr>
            <w:tcW w:w="4541" w:type="dxa"/>
            <w:vAlign w:val="top"/>
          </w:tcPr>
          <w:p>
            <w:pPr>
              <w:spacing w:before="71" w:line="229" w:lineRule="auto"/>
              <w:ind w:left="1261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蕉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岭县蕉城污水处理厂</w:t>
            </w:r>
          </w:p>
        </w:tc>
        <w:tc>
          <w:tcPr>
            <w:tcW w:w="1192" w:type="dxa"/>
            <w:tcBorders>
              <w:right w:val="single" w:color="000000" w:sz="4" w:space="0"/>
            </w:tcBorders>
            <w:vAlign w:val="top"/>
          </w:tcPr>
          <w:p>
            <w:pPr>
              <w:spacing w:before="71" w:line="222" w:lineRule="auto"/>
              <w:ind w:left="3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蓝牌</w:t>
            </w:r>
          </w:p>
        </w:tc>
      </w:tr>
    </w:tbl>
    <w:p>
      <w:pPr>
        <w:spacing w:before="91" w:line="222" w:lineRule="auto"/>
        <w:jc w:val="center"/>
      </w:pPr>
      <w:r>
        <w:rPr>
          <w:rFonts w:ascii="黑体" w:hAnsi="黑体" w:eastAsia="黑体" w:cs="黑体"/>
          <w:spacing w:val="-10"/>
          <w:sz w:val="28"/>
          <w:szCs w:val="28"/>
        </w:rPr>
        <w:t>绿</w:t>
      </w:r>
      <w:r>
        <w:rPr>
          <w:rFonts w:ascii="黑体" w:hAnsi="黑体" w:eastAsia="黑体" w:cs="黑体"/>
          <w:spacing w:val="-9"/>
          <w:sz w:val="28"/>
          <w:szCs w:val="28"/>
        </w:rPr>
        <w:t>牌企业 (</w:t>
      </w:r>
      <w:r>
        <w:rPr>
          <w:rFonts w:hint="eastAsia" w:ascii="黑体" w:hAnsi="黑体" w:eastAsia="黑体" w:cs="黑体"/>
          <w:spacing w:val="-9"/>
          <w:sz w:val="28"/>
          <w:szCs w:val="28"/>
          <w:lang w:val="en-US" w:eastAsia="zh-CN"/>
        </w:rPr>
        <w:t>6</w:t>
      </w:r>
      <w:r>
        <w:rPr>
          <w:rFonts w:ascii="黑体" w:hAnsi="黑体" w:eastAsia="黑体" w:cs="黑体"/>
          <w:spacing w:val="-9"/>
          <w:sz w:val="28"/>
          <w:szCs w:val="28"/>
        </w:rPr>
        <w:t xml:space="preserve"> 个)</w:t>
      </w:r>
    </w:p>
    <w:p>
      <w:pPr>
        <w:spacing w:line="183" w:lineRule="exact"/>
      </w:pPr>
    </w:p>
    <w:tbl>
      <w:tblPr>
        <w:tblStyle w:val="4"/>
        <w:tblW w:w="8974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14"/>
        <w:gridCol w:w="1588"/>
        <w:gridCol w:w="4523"/>
        <w:gridCol w:w="11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7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87" w:line="225" w:lineRule="auto"/>
              <w:ind w:left="16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14" w:type="dxa"/>
            <w:vAlign w:val="top"/>
          </w:tcPr>
          <w:p>
            <w:pPr>
              <w:spacing w:before="88" w:line="226" w:lineRule="auto"/>
              <w:ind w:left="25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地市</w:t>
            </w:r>
          </w:p>
        </w:tc>
        <w:tc>
          <w:tcPr>
            <w:tcW w:w="1588" w:type="dxa"/>
            <w:vAlign w:val="top"/>
          </w:tcPr>
          <w:p>
            <w:pPr>
              <w:spacing w:before="88" w:line="234" w:lineRule="auto"/>
              <w:ind w:left="615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楷体" w:hAnsi="楷体" w:eastAsia="楷体" w:cs="楷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</w:p>
        </w:tc>
        <w:tc>
          <w:tcPr>
            <w:tcW w:w="4523" w:type="dxa"/>
            <w:vAlign w:val="top"/>
          </w:tcPr>
          <w:p>
            <w:pPr>
              <w:spacing w:before="87" w:line="236" w:lineRule="auto"/>
              <w:ind w:left="139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7" w:line="223" w:lineRule="auto"/>
              <w:ind w:left="18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16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top"/>
          </w:tcPr>
          <w:p>
            <w:pPr>
              <w:spacing w:before="8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1" w:line="224" w:lineRule="auto"/>
              <w:ind w:left="48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五华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县</w:t>
            </w:r>
          </w:p>
        </w:tc>
        <w:tc>
          <w:tcPr>
            <w:tcW w:w="4523" w:type="dxa"/>
            <w:vAlign w:val="top"/>
          </w:tcPr>
          <w:p>
            <w:pPr>
              <w:spacing w:before="78" w:line="226" w:lineRule="auto"/>
              <w:ind w:left="124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五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华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粤海环保有限公司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0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20" w:line="192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top"/>
          </w:tcPr>
          <w:p>
            <w:pPr>
              <w:spacing w:before="80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0" w:line="228" w:lineRule="auto"/>
              <w:ind w:left="48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梅县区</w:t>
            </w:r>
          </w:p>
        </w:tc>
        <w:tc>
          <w:tcPr>
            <w:tcW w:w="4523" w:type="dxa"/>
            <w:vAlign w:val="top"/>
          </w:tcPr>
          <w:p>
            <w:pPr>
              <w:spacing w:before="80" w:line="224" w:lineRule="auto"/>
              <w:ind w:left="428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sz w:val="20"/>
                <w:szCs w:val="20"/>
              </w:rPr>
              <w:t>广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东宝丽华电力有限公司梅县荷树园电厂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79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7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16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914" w:type="dxa"/>
            <w:vAlign w:val="top"/>
          </w:tcPr>
          <w:p>
            <w:pPr>
              <w:spacing w:before="8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1" w:line="228" w:lineRule="auto"/>
              <w:ind w:left="50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"/>
                <w:sz w:val="20"/>
                <w:szCs w:val="20"/>
              </w:rPr>
              <w:t>大</w:t>
            </w:r>
            <w:r>
              <w:rPr>
                <w:rFonts w:ascii="楷体" w:hAnsi="楷体" w:eastAsia="楷体" w:cs="楷体"/>
                <w:sz w:val="20"/>
                <w:szCs w:val="20"/>
              </w:rPr>
              <w:t>埔县</w:t>
            </w:r>
          </w:p>
        </w:tc>
        <w:tc>
          <w:tcPr>
            <w:tcW w:w="4523" w:type="dxa"/>
            <w:vAlign w:val="top"/>
          </w:tcPr>
          <w:p>
            <w:pPr>
              <w:spacing w:before="78" w:line="226" w:lineRule="auto"/>
              <w:ind w:left="10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广东粤电大埔发电有限公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>司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1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21" w:line="192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914" w:type="dxa"/>
            <w:vAlign w:val="top"/>
          </w:tcPr>
          <w:p>
            <w:pPr>
              <w:spacing w:before="81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1" w:line="228" w:lineRule="auto"/>
              <w:ind w:left="48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梅县区</w:t>
            </w:r>
          </w:p>
        </w:tc>
        <w:tc>
          <w:tcPr>
            <w:tcW w:w="4523" w:type="dxa"/>
            <w:vAlign w:val="top"/>
          </w:tcPr>
          <w:p>
            <w:pPr>
              <w:spacing w:before="81" w:line="225" w:lineRule="auto"/>
              <w:ind w:left="123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县广业环保有限公司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1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17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914" w:type="dxa"/>
            <w:vAlign w:val="top"/>
          </w:tcPr>
          <w:p>
            <w:pPr>
              <w:spacing w:before="83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2" w:line="229" w:lineRule="auto"/>
              <w:ind w:left="4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>蕉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>岭县</w:t>
            </w:r>
          </w:p>
        </w:tc>
        <w:tc>
          <w:tcPr>
            <w:tcW w:w="4523" w:type="dxa"/>
            <w:vAlign w:val="top"/>
          </w:tcPr>
          <w:p>
            <w:pPr>
              <w:spacing w:before="82" w:line="222" w:lineRule="auto"/>
              <w:ind w:left="31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梅州市塔牌集团蕉岭鑫达旋窑水泥有限公司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2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</w:trPr>
        <w:tc>
          <w:tcPr>
            <w:tcW w:w="750" w:type="dxa"/>
            <w:tcBorders>
              <w:left w:val="single" w:color="000000" w:sz="4" w:space="0"/>
            </w:tcBorders>
            <w:vAlign w:val="top"/>
          </w:tcPr>
          <w:p>
            <w:pPr>
              <w:spacing w:before="119" w:line="195" w:lineRule="auto"/>
              <w:ind w:left="2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9</w:t>
            </w:r>
          </w:p>
        </w:tc>
        <w:tc>
          <w:tcPr>
            <w:tcW w:w="914" w:type="dxa"/>
            <w:vAlign w:val="top"/>
          </w:tcPr>
          <w:p>
            <w:pPr>
              <w:spacing w:before="82" w:line="226" w:lineRule="auto"/>
              <w:ind w:left="143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588" w:type="dxa"/>
            <w:vAlign w:val="top"/>
          </w:tcPr>
          <w:p>
            <w:pPr>
              <w:spacing w:before="82" w:line="228" w:lineRule="auto"/>
              <w:ind w:left="48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梅江区</w:t>
            </w:r>
          </w:p>
        </w:tc>
        <w:tc>
          <w:tcPr>
            <w:tcW w:w="4523" w:type="dxa"/>
            <w:vAlign w:val="top"/>
          </w:tcPr>
          <w:p>
            <w:pPr>
              <w:spacing w:before="78" w:line="226" w:lineRule="auto"/>
              <w:ind w:left="123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州粤海水务有限公司</w:t>
            </w:r>
          </w:p>
        </w:tc>
        <w:tc>
          <w:tcPr>
            <w:tcW w:w="1199" w:type="dxa"/>
            <w:tcBorders>
              <w:right w:val="single" w:color="000000" w:sz="4" w:space="0"/>
            </w:tcBorders>
            <w:vAlign w:val="top"/>
          </w:tcPr>
          <w:p>
            <w:pPr>
              <w:spacing w:before="81" w:line="222" w:lineRule="auto"/>
              <w:ind w:left="39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绿牌</w:t>
            </w:r>
          </w:p>
        </w:tc>
      </w:tr>
    </w:tbl>
    <w:p>
      <w:pPr>
        <w:spacing w:before="91" w:line="222" w:lineRule="auto"/>
        <w:jc w:val="center"/>
        <w:rPr>
          <w:rFonts w:ascii="黑体" w:hAnsi="黑体" w:eastAsia="黑体" w:cs="黑体"/>
          <w:spacing w:val="-9"/>
          <w:sz w:val="28"/>
          <w:szCs w:val="28"/>
        </w:rPr>
      </w:pPr>
      <w:r>
        <w:rPr>
          <w:rFonts w:hint="eastAsia" w:ascii="黑体" w:hAnsi="黑体" w:eastAsia="黑体" w:cs="黑体"/>
          <w:spacing w:val="-9"/>
          <w:sz w:val="28"/>
          <w:szCs w:val="28"/>
          <w:lang w:eastAsia="zh-CN"/>
        </w:rPr>
        <w:t>不参评</w:t>
      </w:r>
      <w:r>
        <w:rPr>
          <w:rFonts w:ascii="黑体" w:hAnsi="黑体" w:eastAsia="黑体" w:cs="黑体"/>
          <w:spacing w:val="-9"/>
          <w:sz w:val="28"/>
          <w:szCs w:val="28"/>
        </w:rPr>
        <w:t>企业 (</w:t>
      </w:r>
      <w:r>
        <w:rPr>
          <w:rFonts w:hint="eastAsia" w:ascii="黑体" w:hAnsi="黑体" w:eastAsia="黑体" w:cs="黑体"/>
          <w:spacing w:val="-9"/>
          <w:sz w:val="28"/>
          <w:szCs w:val="28"/>
          <w:lang w:val="en-US" w:eastAsia="zh-CN"/>
        </w:rPr>
        <w:t>1</w:t>
      </w:r>
      <w:r>
        <w:rPr>
          <w:rFonts w:ascii="黑体" w:hAnsi="黑体" w:eastAsia="黑体" w:cs="黑体"/>
          <w:spacing w:val="-9"/>
          <w:sz w:val="28"/>
          <w:szCs w:val="28"/>
        </w:rPr>
        <w:t xml:space="preserve"> 个)</w:t>
      </w:r>
    </w:p>
    <w:p>
      <w:pPr>
        <w:spacing w:before="91" w:line="222" w:lineRule="auto"/>
        <w:jc w:val="both"/>
        <w:rPr>
          <w:rFonts w:hint="default" w:ascii="Arial" w:hAnsi="Arial" w:eastAsia="黑体" w:cs="Arial"/>
          <w:spacing w:val="-9"/>
          <w:sz w:val="21"/>
          <w:szCs w:val="21"/>
        </w:rPr>
      </w:pPr>
    </w:p>
    <w:tbl>
      <w:tblPr>
        <w:tblStyle w:val="4"/>
        <w:tblW w:w="9055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982"/>
        <w:gridCol w:w="1615"/>
        <w:gridCol w:w="57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spacing w:before="87" w:line="225" w:lineRule="auto"/>
              <w:ind w:left="15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982" w:type="dxa"/>
            <w:vAlign w:val="top"/>
          </w:tcPr>
          <w:p>
            <w:pPr>
              <w:spacing w:before="88" w:line="226" w:lineRule="auto"/>
              <w:ind w:left="28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地市</w:t>
            </w:r>
          </w:p>
        </w:tc>
        <w:tc>
          <w:tcPr>
            <w:tcW w:w="1615" w:type="dxa"/>
            <w:vAlign w:val="top"/>
          </w:tcPr>
          <w:p>
            <w:pPr>
              <w:spacing w:before="88" w:line="234" w:lineRule="auto"/>
              <w:ind w:left="629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  <w:r>
              <w:rPr>
                <w:rFonts w:ascii="楷体" w:hAnsi="楷体" w:eastAsia="楷体" w:cs="楷体"/>
                <w:spacing w:val="-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</w:p>
        </w:tc>
        <w:tc>
          <w:tcPr>
            <w:tcW w:w="5732" w:type="dxa"/>
            <w:tcBorders>
              <w:right w:val="single" w:color="000000" w:sz="4" w:space="0"/>
            </w:tcBorders>
            <w:vAlign w:val="top"/>
          </w:tcPr>
          <w:p>
            <w:pPr>
              <w:spacing w:before="87" w:line="236" w:lineRule="auto"/>
              <w:ind w:left="199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</w:rPr>
              <w:t xml:space="preserve">   </w:t>
            </w:r>
            <w:r>
              <w:rPr>
                <w:rFonts w:ascii="楷体" w:hAnsi="楷体" w:eastAsia="楷体" w:cs="楷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6" w:type="dxa"/>
            <w:tcBorders>
              <w:left w:val="single" w:color="000000" w:sz="4" w:space="0"/>
            </w:tcBorders>
            <w:vAlign w:val="top"/>
          </w:tcPr>
          <w:p>
            <w:pPr>
              <w:spacing w:before="114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top"/>
          </w:tcPr>
          <w:p>
            <w:pPr>
              <w:spacing w:before="79" w:line="226" w:lineRule="auto"/>
              <w:ind w:left="176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梅州市</w:t>
            </w:r>
          </w:p>
        </w:tc>
        <w:tc>
          <w:tcPr>
            <w:tcW w:w="1615" w:type="dxa"/>
            <w:vAlign w:val="top"/>
          </w:tcPr>
          <w:p>
            <w:pPr>
              <w:spacing w:before="79" w:line="226" w:lineRule="auto"/>
              <w:ind w:left="50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</w:rPr>
              <w:t>兴宁市</w:t>
            </w:r>
          </w:p>
        </w:tc>
        <w:tc>
          <w:tcPr>
            <w:tcW w:w="5732" w:type="dxa"/>
            <w:tcBorders>
              <w:right w:val="single" w:color="000000" w:sz="4" w:space="0"/>
            </w:tcBorders>
            <w:vAlign w:val="top"/>
          </w:tcPr>
          <w:p>
            <w:pPr>
              <w:spacing w:before="79" w:line="224" w:lineRule="auto"/>
              <w:ind w:left="164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华</w:t>
            </w:r>
            <w:r>
              <w:rPr>
                <w:rFonts w:ascii="楷体" w:hAnsi="楷体" w:eastAsia="楷体" w:cs="楷体"/>
                <w:spacing w:val="4"/>
                <w:sz w:val="20"/>
                <w:szCs w:val="20"/>
              </w:rPr>
              <w:t>润电力 (兴宁) 有限公司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367" w:bottom="1705" w:left="1472" w:header="0" w:footer="14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8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7"/>
        <w:sz w:val="28"/>
        <w:szCs w:val="28"/>
      </w:rPr>
      <w:t>—</w:t>
    </w:r>
    <w:r>
      <w:rPr>
        <w:rFonts w:ascii="仿宋" w:hAnsi="仿宋" w:eastAsia="仿宋" w:cs="仿宋"/>
        <w:spacing w:val="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41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</w:t>
    </w:r>
    <w:r>
      <w:rPr>
        <w:rFonts w:ascii="仿宋" w:hAnsi="仿宋" w:eastAsia="仿宋" w:cs="仿宋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M2ZjdjOTdiZDhlMTViOWNhOGIzMGVjMTNjNzA4MmEifQ=="/>
  </w:docVars>
  <w:rsids>
    <w:rsidRoot w:val="00000000"/>
    <w:rsid w:val="18B21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4059</Words>
  <Characters>4267</Characters>
  <TotalTime>2</TotalTime>
  <ScaleCrop>false</ScaleCrop>
  <LinksUpToDate>false</LinksUpToDate>
  <CharactersWithSpaces>4401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2023-02-06T10:22:00Z</dcterms:created>
  <dc:creator>yzj</dc:creator>
  <cp:lastModifiedBy>ZYC</cp:lastModifiedBy>
  <dcterms:modified xsi:type="dcterms:W3CDTF">2023-02-06T02:35:18Z</dcterms:modified>
  <dc:title>关于购置工程用车的请示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2023-02-06T10:23:42Z</vt:filetime>
  </property>
  <property fmtid="{D5CDD505-2E9C-101B-9397-08002B2CF9AE}" pid="4" name="KSOProductBuildVer">
    <vt:lpwstr>2052-11.1.0.13703</vt:lpwstr>
  </property>
  <property fmtid="{D5CDD505-2E9C-101B-9397-08002B2CF9AE}" pid="5" name="ICV">
    <vt:lpwstr>CBA9637572664F23BD130F9FB1EE2C33</vt:lpwstr>
  </property>
</Properties>
</file>