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02D" w:rsidRPr="001348F7" w:rsidRDefault="001348F7" w:rsidP="00CA102D">
      <w:pPr>
        <w:widowControl/>
        <w:spacing w:before="450" w:line="620" w:lineRule="exact"/>
        <w:jc w:val="center"/>
        <w:outlineLvl w:val="3"/>
        <w:rPr>
          <w:rFonts w:ascii="微软雅黑" w:eastAsia="微软雅黑" w:hAnsi="微软雅黑" w:cs="宋体"/>
          <w:b/>
          <w:bCs/>
          <w:color w:val="BF360C"/>
          <w:kern w:val="0"/>
          <w:sz w:val="36"/>
          <w:szCs w:val="36"/>
        </w:rPr>
      </w:pPr>
      <w:r w:rsidRPr="001348F7">
        <w:rPr>
          <w:rFonts w:ascii="微软雅黑" w:eastAsia="微软雅黑" w:hAnsi="微软雅黑" w:cs="宋体" w:hint="eastAsia"/>
          <w:b/>
          <w:bCs/>
          <w:color w:val="BF360C"/>
          <w:kern w:val="0"/>
          <w:sz w:val="36"/>
          <w:szCs w:val="36"/>
        </w:rPr>
        <w:t>广东省发展改革委关于下达2023年区域协调发展战略专项资金（重大项目前期工作经费）投资计划（第一批）的通知</w:t>
      </w:r>
    </w:p>
    <w:p w:rsidR="001348F7" w:rsidRDefault="001348F7" w:rsidP="001348F7">
      <w:pPr>
        <w:pStyle w:val="a3"/>
        <w:spacing w:before="150" w:beforeAutospacing="0" w:after="0" w:afterAutospacing="0" w:line="360" w:lineRule="atLeast"/>
        <w:jc w:val="center"/>
        <w:rPr>
          <w:rFonts w:ascii="微软雅黑" w:eastAsia="微软雅黑" w:hAnsi="微软雅黑" w:hint="eastAsia"/>
          <w:color w:val="333333"/>
        </w:rPr>
      </w:pPr>
      <w:r w:rsidRPr="001348F7">
        <w:rPr>
          <w:rFonts w:ascii="微软雅黑" w:eastAsia="微软雅黑" w:hAnsi="微软雅黑" w:hint="eastAsia"/>
          <w:color w:val="333333"/>
        </w:rPr>
        <w:t>粤</w:t>
      </w:r>
      <w:proofErr w:type="gramStart"/>
      <w:r w:rsidRPr="001348F7">
        <w:rPr>
          <w:rFonts w:ascii="微软雅黑" w:eastAsia="微软雅黑" w:hAnsi="微软雅黑" w:hint="eastAsia"/>
          <w:color w:val="333333"/>
        </w:rPr>
        <w:t>发改重点函</w:t>
      </w:r>
      <w:proofErr w:type="gramEnd"/>
      <w:r w:rsidRPr="001348F7">
        <w:rPr>
          <w:rFonts w:ascii="微软雅黑" w:eastAsia="微软雅黑" w:hAnsi="微软雅黑" w:hint="eastAsia"/>
          <w:color w:val="333333"/>
        </w:rPr>
        <w:t>〔2023〕230号</w:t>
      </w:r>
    </w:p>
    <w:p w:rsidR="00C63930" w:rsidRPr="00C63930" w:rsidRDefault="00C63930" w:rsidP="00C63930">
      <w:pPr>
        <w:pStyle w:val="a3"/>
        <w:spacing w:before="150" w:beforeAutospacing="0" w:after="0" w:afterAutospacing="0" w:line="360" w:lineRule="atLeast"/>
        <w:rPr>
          <w:rFonts w:ascii="微软雅黑" w:eastAsia="微软雅黑" w:hAnsi="微软雅黑"/>
          <w:color w:val="333333"/>
        </w:rPr>
      </w:pPr>
      <w:r w:rsidRPr="00C63930">
        <w:rPr>
          <w:rFonts w:ascii="微软雅黑" w:eastAsia="微软雅黑" w:hAnsi="微软雅黑"/>
        </w:rPr>
        <w:t>省有关单位，有关地市发展改革局（委）：</w:t>
      </w:r>
    </w:p>
    <w:p w:rsidR="001348F7" w:rsidRPr="001348F7" w:rsidRDefault="001348F7" w:rsidP="001348F7">
      <w:pPr>
        <w:pStyle w:val="a3"/>
        <w:rPr>
          <w:rFonts w:ascii="微软雅黑" w:eastAsia="微软雅黑" w:hAnsi="微软雅黑"/>
        </w:rPr>
      </w:pPr>
      <w:r w:rsidRPr="001348F7">
        <w:rPr>
          <w:rFonts w:ascii="微软雅黑" w:eastAsia="微软雅黑" w:hAnsi="微软雅黑" w:hint="eastAsia"/>
        </w:rPr>
        <w:t>根据省十四届人大一次会议审议批准的广东省2023年省级预算，现将2023年区域协调发展战略专项资金（重大项目前期工作经费）第一批11.3亿元投资计划下达给你们（详见附件1），有关事项通知如下：</w:t>
      </w:r>
    </w:p>
    <w:p w:rsidR="001348F7" w:rsidRPr="001348F7" w:rsidRDefault="001348F7" w:rsidP="001348F7">
      <w:pPr>
        <w:pStyle w:val="a3"/>
        <w:rPr>
          <w:rFonts w:ascii="微软雅黑" w:eastAsia="微软雅黑" w:hAnsi="微软雅黑" w:hint="eastAsia"/>
        </w:rPr>
      </w:pPr>
      <w:r w:rsidRPr="001348F7">
        <w:rPr>
          <w:rFonts w:ascii="微软雅黑" w:eastAsia="微软雅黑" w:hAnsi="微软雅黑" w:hint="eastAsia"/>
        </w:rPr>
        <w:t xml:space="preserve">　　一、项目实施</w:t>
      </w:r>
    </w:p>
    <w:p w:rsidR="001348F7" w:rsidRPr="001348F7" w:rsidRDefault="001348F7" w:rsidP="001348F7">
      <w:pPr>
        <w:pStyle w:val="a3"/>
        <w:rPr>
          <w:rFonts w:ascii="微软雅黑" w:eastAsia="微软雅黑" w:hAnsi="微软雅黑" w:hint="eastAsia"/>
        </w:rPr>
      </w:pPr>
      <w:r w:rsidRPr="001348F7">
        <w:rPr>
          <w:rFonts w:ascii="微软雅黑" w:eastAsia="微软雅黑" w:hAnsi="微软雅黑" w:hint="eastAsia"/>
        </w:rPr>
        <w:t xml:space="preserve">　　</w:t>
      </w:r>
      <w:proofErr w:type="gramStart"/>
      <w:r w:rsidRPr="001348F7">
        <w:rPr>
          <w:rFonts w:ascii="微软雅黑" w:eastAsia="微软雅黑" w:hAnsi="微软雅黑" w:hint="eastAsia"/>
        </w:rPr>
        <w:t>请严格</w:t>
      </w:r>
      <w:proofErr w:type="gramEnd"/>
      <w:r w:rsidRPr="001348F7">
        <w:rPr>
          <w:rFonts w:ascii="微软雅黑" w:eastAsia="微软雅黑" w:hAnsi="微软雅黑" w:hint="eastAsia"/>
        </w:rPr>
        <w:t>按照《广东省省级财政专项资金管理办法（试行）》（粤府〔2018〕120号）和《广东省重大项目前期工作经费使用管理暂行办法》（粤</w:t>
      </w:r>
      <w:proofErr w:type="gramStart"/>
      <w:r w:rsidRPr="001348F7">
        <w:rPr>
          <w:rFonts w:ascii="微软雅黑" w:eastAsia="微软雅黑" w:hAnsi="微软雅黑" w:hint="eastAsia"/>
        </w:rPr>
        <w:t>发改重点</w:t>
      </w:r>
      <w:proofErr w:type="gramEnd"/>
      <w:r w:rsidRPr="001348F7">
        <w:rPr>
          <w:rFonts w:ascii="微软雅黑" w:eastAsia="微软雅黑" w:hAnsi="微软雅黑" w:hint="eastAsia"/>
        </w:rPr>
        <w:t>〔2020〕301号）等有关规定，抓紧组织实施，加强项目和资金管理，按计划完成前期工作任务，提高财政资金使用效益。严禁将重大项目前期工作经费违规截留、挤占或挪作他用。</w:t>
      </w:r>
    </w:p>
    <w:p w:rsidR="001348F7" w:rsidRPr="001348F7" w:rsidRDefault="001348F7" w:rsidP="001348F7">
      <w:pPr>
        <w:pStyle w:val="a3"/>
        <w:rPr>
          <w:rFonts w:ascii="微软雅黑" w:eastAsia="微软雅黑" w:hAnsi="微软雅黑" w:hint="eastAsia"/>
        </w:rPr>
      </w:pPr>
      <w:r w:rsidRPr="001348F7">
        <w:rPr>
          <w:rFonts w:ascii="微软雅黑" w:eastAsia="微软雅黑" w:hAnsi="微软雅黑" w:hint="eastAsia"/>
        </w:rPr>
        <w:t xml:space="preserve">　　二、转发下达</w:t>
      </w:r>
    </w:p>
    <w:p w:rsidR="001348F7" w:rsidRPr="001348F7" w:rsidRDefault="001348F7" w:rsidP="001348F7">
      <w:pPr>
        <w:pStyle w:val="a3"/>
        <w:rPr>
          <w:rFonts w:ascii="微软雅黑" w:eastAsia="微软雅黑" w:hAnsi="微软雅黑"/>
        </w:rPr>
      </w:pPr>
      <w:r w:rsidRPr="001348F7">
        <w:rPr>
          <w:rFonts w:ascii="微软雅黑" w:eastAsia="微软雅黑" w:hAnsi="微软雅黑" w:hint="eastAsia"/>
        </w:rPr>
        <w:t xml:space="preserve">　　本批计划中的对下项目，请有关市发展改革部门在收文后5个工作日内转发下达至下一级发展改革部门或项目单位，抄送本级财政部门，报我委备案。</w:t>
      </w:r>
    </w:p>
    <w:p w:rsidR="001348F7" w:rsidRPr="001348F7" w:rsidRDefault="001348F7" w:rsidP="001348F7">
      <w:pPr>
        <w:pStyle w:val="a3"/>
        <w:rPr>
          <w:rFonts w:ascii="微软雅黑" w:eastAsia="微软雅黑" w:hAnsi="微软雅黑"/>
        </w:rPr>
      </w:pPr>
      <w:r w:rsidRPr="001348F7">
        <w:rPr>
          <w:rFonts w:ascii="微软雅黑" w:eastAsia="微软雅黑" w:hAnsi="微软雅黑" w:hint="eastAsia"/>
        </w:rPr>
        <w:t xml:space="preserve">　　三、项目监管</w:t>
      </w:r>
    </w:p>
    <w:p w:rsidR="001348F7" w:rsidRPr="001348F7" w:rsidRDefault="001348F7" w:rsidP="001348F7">
      <w:pPr>
        <w:pStyle w:val="a3"/>
        <w:rPr>
          <w:rFonts w:ascii="微软雅黑" w:eastAsia="微软雅黑" w:hAnsi="微软雅黑"/>
        </w:rPr>
      </w:pPr>
      <w:r w:rsidRPr="001348F7">
        <w:rPr>
          <w:rFonts w:ascii="微软雅黑" w:eastAsia="微软雅黑" w:hAnsi="微软雅黑" w:hint="eastAsia"/>
        </w:rPr>
        <w:lastRenderedPageBreak/>
        <w:t xml:space="preserve">　　各项</w:t>
      </w:r>
      <w:proofErr w:type="gramStart"/>
      <w:r w:rsidRPr="001348F7">
        <w:rPr>
          <w:rFonts w:ascii="微软雅黑" w:eastAsia="微软雅黑" w:hAnsi="微软雅黑" w:hint="eastAsia"/>
        </w:rPr>
        <w:t>目单位</w:t>
      </w:r>
      <w:proofErr w:type="gramEnd"/>
      <w:r w:rsidRPr="001348F7">
        <w:rPr>
          <w:rFonts w:ascii="微软雅黑" w:eastAsia="微软雅黑" w:hAnsi="微软雅黑" w:hint="eastAsia"/>
        </w:rPr>
        <w:t>要严格落实投资计划执行和项目实施的主体责任。项目单位应科学制定前期工作计划和前期工作经费支出计划，依法依规加快推进项目前期工作，加快资金使用进度，及时准确上报进度数据和信息。涉及政府采购的，应严格执行政府采购有关规定。要自觉接受各级监管部门的监督检查，对发现问题要积极整改，并及时向有关部门报送整改情况。</w:t>
      </w:r>
    </w:p>
    <w:p w:rsidR="001348F7" w:rsidRPr="001348F7" w:rsidRDefault="001348F7" w:rsidP="001348F7">
      <w:pPr>
        <w:pStyle w:val="a3"/>
        <w:rPr>
          <w:rFonts w:ascii="微软雅黑" w:eastAsia="微软雅黑" w:hAnsi="微软雅黑"/>
        </w:rPr>
      </w:pPr>
      <w:r w:rsidRPr="001348F7">
        <w:rPr>
          <w:rFonts w:ascii="微软雅黑" w:eastAsia="微软雅黑" w:hAnsi="微软雅黑" w:hint="eastAsia"/>
        </w:rPr>
        <w:t xml:space="preserve">　　各申报单位要严格落实投资计划执行和项目实施的日常监管直接责任，靠前抓好支出执行，及时掌握和审核项目前期工作进度，重要进展或重大问题及时主动向上级相关部门报告。</w:t>
      </w:r>
    </w:p>
    <w:p w:rsidR="001348F7" w:rsidRPr="001348F7" w:rsidRDefault="001348F7" w:rsidP="001348F7">
      <w:pPr>
        <w:pStyle w:val="a3"/>
        <w:rPr>
          <w:rFonts w:ascii="微软雅黑" w:eastAsia="微软雅黑" w:hAnsi="微软雅黑"/>
        </w:rPr>
      </w:pPr>
      <w:r w:rsidRPr="001348F7">
        <w:rPr>
          <w:rFonts w:ascii="微软雅黑" w:eastAsia="微软雅黑" w:hAnsi="微软雅黑" w:hint="eastAsia"/>
        </w:rPr>
        <w:t xml:space="preserve">　　省发展改革委将加大通报和监督检查力度，适时对计划执行情况进行抽查，重点检查项目管理、资金使用、前期工作进度等。对于投资计划执行不力的项目，将按照有关规定处理。</w:t>
      </w:r>
    </w:p>
    <w:p w:rsidR="001348F7" w:rsidRPr="001348F7" w:rsidRDefault="001348F7" w:rsidP="001348F7">
      <w:pPr>
        <w:pStyle w:val="a3"/>
        <w:rPr>
          <w:rFonts w:ascii="微软雅黑" w:eastAsia="微软雅黑" w:hAnsi="微软雅黑"/>
        </w:rPr>
      </w:pPr>
      <w:r w:rsidRPr="001348F7">
        <w:rPr>
          <w:rFonts w:ascii="微软雅黑" w:eastAsia="微软雅黑" w:hAnsi="微软雅黑" w:hint="eastAsia"/>
        </w:rPr>
        <w:t xml:space="preserve">　　四、计划执行</w:t>
      </w:r>
    </w:p>
    <w:p w:rsidR="001348F7" w:rsidRPr="001348F7" w:rsidRDefault="001348F7" w:rsidP="001348F7">
      <w:pPr>
        <w:pStyle w:val="a3"/>
        <w:rPr>
          <w:rFonts w:ascii="微软雅黑" w:eastAsia="微软雅黑" w:hAnsi="微软雅黑"/>
        </w:rPr>
      </w:pPr>
      <w:r w:rsidRPr="001348F7">
        <w:rPr>
          <w:rFonts w:ascii="微软雅黑" w:eastAsia="微软雅黑" w:hAnsi="微软雅黑" w:hint="eastAsia"/>
        </w:rPr>
        <w:t xml:space="preserve">　　本批计划的所有项目均须按照支出进度不低于时序进度、争取上半年“大头”落地的工作要求，加快资金支出，避免财政资金长时间闲置和沉淀，提高资金使用绩效。确因特殊情况需要调剂使用、申请收回财政统筹的，由原申报单位按照规定程序及时提出申请，省发展改革委将会同省财政厅严格按照有关规定办理。</w:t>
      </w:r>
    </w:p>
    <w:p w:rsidR="001348F7" w:rsidRPr="001348F7" w:rsidRDefault="001348F7" w:rsidP="001348F7">
      <w:pPr>
        <w:pStyle w:val="a3"/>
        <w:rPr>
          <w:rFonts w:ascii="微软雅黑" w:eastAsia="微软雅黑" w:hAnsi="微软雅黑"/>
        </w:rPr>
      </w:pPr>
      <w:r w:rsidRPr="001348F7">
        <w:rPr>
          <w:rFonts w:ascii="微软雅黑" w:eastAsia="微软雅黑" w:hAnsi="微软雅黑" w:hint="eastAsia"/>
        </w:rPr>
        <w:t xml:space="preserve">　　五、按月调度</w:t>
      </w:r>
    </w:p>
    <w:p w:rsidR="001348F7" w:rsidRPr="001348F7" w:rsidRDefault="001348F7" w:rsidP="001348F7">
      <w:pPr>
        <w:pStyle w:val="a3"/>
        <w:rPr>
          <w:rFonts w:ascii="微软雅黑" w:eastAsia="微软雅黑" w:hAnsi="微软雅黑"/>
        </w:rPr>
      </w:pPr>
      <w:r w:rsidRPr="001348F7">
        <w:rPr>
          <w:rFonts w:ascii="微软雅黑" w:eastAsia="微软雅黑" w:hAnsi="微软雅黑" w:hint="eastAsia"/>
        </w:rPr>
        <w:t xml:space="preserve">　　省发展改革委依托广东省固定资产投资项目管理系统对列入本批投资计划的项目进行管理，请各有关单位每月5日前通过广东省固定资产投资项目管理系</w:t>
      </w:r>
      <w:r w:rsidRPr="001348F7">
        <w:rPr>
          <w:rFonts w:ascii="微软雅黑" w:eastAsia="微软雅黑" w:hAnsi="微软雅黑" w:hint="eastAsia"/>
        </w:rPr>
        <w:lastRenderedPageBreak/>
        <w:t>统（http://xmk.gdtz.gov.cn）报送项目进展情况，同时在省财政“数字财政”系统中及时、准确报送资金支出信息。省发展改革委将定期通报各单位前期工作经费支出进度，并将把支出进度作为后续前期工作经费安排的重要参考。</w:t>
      </w:r>
    </w:p>
    <w:p w:rsidR="001348F7" w:rsidRPr="001348F7" w:rsidRDefault="001348F7" w:rsidP="001348F7">
      <w:pPr>
        <w:pStyle w:val="a3"/>
        <w:rPr>
          <w:rFonts w:ascii="微软雅黑" w:eastAsia="微软雅黑" w:hAnsi="微软雅黑"/>
        </w:rPr>
      </w:pPr>
      <w:r w:rsidRPr="001348F7">
        <w:rPr>
          <w:rFonts w:ascii="微软雅黑" w:eastAsia="微软雅黑" w:hAnsi="微软雅黑" w:hint="eastAsia"/>
        </w:rPr>
        <w:t xml:space="preserve">　　六、绩效目标</w:t>
      </w:r>
    </w:p>
    <w:p w:rsidR="001348F7" w:rsidRPr="001348F7" w:rsidRDefault="001348F7" w:rsidP="001348F7">
      <w:pPr>
        <w:pStyle w:val="a3"/>
        <w:rPr>
          <w:rFonts w:ascii="微软雅黑" w:eastAsia="微软雅黑" w:hAnsi="微软雅黑"/>
        </w:rPr>
      </w:pPr>
      <w:r w:rsidRPr="001348F7">
        <w:rPr>
          <w:rFonts w:ascii="微软雅黑" w:eastAsia="微软雅黑" w:hAnsi="微软雅黑" w:hint="eastAsia"/>
        </w:rPr>
        <w:t xml:space="preserve">　　本批计划的总体绩效目标是：资金使用规范，充分发挥财政资金效益，加快重大项目前期工作进度，促进前期工作科学开展，争取尽快开工建设（各项</w:t>
      </w:r>
      <w:proofErr w:type="gramStart"/>
      <w:r w:rsidRPr="001348F7">
        <w:rPr>
          <w:rFonts w:ascii="微软雅黑" w:eastAsia="微软雅黑" w:hAnsi="微软雅黑" w:hint="eastAsia"/>
        </w:rPr>
        <w:t>目具体</w:t>
      </w:r>
      <w:proofErr w:type="gramEnd"/>
      <w:r w:rsidRPr="001348F7">
        <w:rPr>
          <w:rFonts w:ascii="微软雅黑" w:eastAsia="微软雅黑" w:hAnsi="微软雅黑" w:hint="eastAsia"/>
        </w:rPr>
        <w:t>绩效目标详见附件2）。</w:t>
      </w:r>
    </w:p>
    <w:p w:rsidR="001348F7" w:rsidRPr="001348F7" w:rsidRDefault="001348F7" w:rsidP="001348F7">
      <w:pPr>
        <w:pStyle w:val="a3"/>
        <w:rPr>
          <w:rFonts w:ascii="微软雅黑" w:eastAsia="微软雅黑" w:hAnsi="微软雅黑"/>
        </w:rPr>
      </w:pPr>
      <w:r w:rsidRPr="001348F7">
        <w:rPr>
          <w:rFonts w:ascii="微软雅黑" w:eastAsia="微软雅黑" w:hAnsi="微软雅黑" w:hint="eastAsia"/>
        </w:rPr>
        <w:t xml:space="preserve">　　请各有关单位严格落实全面实施预算绩效管理的要求，对照绩效目标做好绩效运行监控，发现问题要及时纠正，确保绩效目标如期实现，财政资金发挥预期效益。</w:t>
      </w:r>
    </w:p>
    <w:p w:rsidR="001348F7" w:rsidRPr="001348F7" w:rsidRDefault="001348F7" w:rsidP="001348F7">
      <w:pPr>
        <w:pStyle w:val="a3"/>
        <w:rPr>
          <w:rFonts w:ascii="微软雅黑" w:eastAsia="微软雅黑" w:hAnsi="微软雅黑"/>
        </w:rPr>
      </w:pPr>
      <w:r w:rsidRPr="001348F7">
        <w:rPr>
          <w:rFonts w:ascii="微软雅黑" w:eastAsia="微软雅黑" w:hAnsi="微软雅黑" w:hint="eastAsia"/>
        </w:rPr>
        <w:t xml:space="preserve">　　附件：1.2023年区域协调发展战略专项资金（重大项目前期工作经费）投资计划表（第一批）</w:t>
      </w:r>
    </w:p>
    <w:p w:rsidR="001348F7" w:rsidRPr="001348F7" w:rsidRDefault="001348F7" w:rsidP="001348F7">
      <w:pPr>
        <w:pStyle w:val="a3"/>
        <w:rPr>
          <w:rFonts w:ascii="微软雅黑" w:eastAsia="微软雅黑" w:hAnsi="微软雅黑" w:hint="eastAsia"/>
        </w:rPr>
      </w:pPr>
      <w:r w:rsidRPr="001348F7">
        <w:rPr>
          <w:rFonts w:ascii="微软雅黑" w:eastAsia="微软雅黑" w:hAnsi="微软雅黑" w:hint="eastAsia"/>
        </w:rPr>
        <w:t xml:space="preserve">　　2.2023年区域协调发展战略专项资金（重大项目前期工作经费）项目（第一批）绩效目标表</w:t>
      </w:r>
    </w:p>
    <w:p w:rsidR="001348F7" w:rsidRPr="001348F7" w:rsidRDefault="001348F7" w:rsidP="001348F7">
      <w:pPr>
        <w:pStyle w:val="a3"/>
        <w:jc w:val="right"/>
        <w:rPr>
          <w:rFonts w:ascii="微软雅黑" w:eastAsia="微软雅黑" w:hAnsi="微软雅黑"/>
        </w:rPr>
      </w:pPr>
      <w:bookmarkStart w:id="0" w:name="_GoBack"/>
      <w:bookmarkEnd w:id="0"/>
    </w:p>
    <w:p w:rsidR="001348F7" w:rsidRPr="001348F7" w:rsidRDefault="001348F7" w:rsidP="001348F7">
      <w:pPr>
        <w:pStyle w:val="a3"/>
        <w:jc w:val="right"/>
        <w:rPr>
          <w:rFonts w:ascii="微软雅黑" w:eastAsia="微软雅黑" w:hAnsi="微软雅黑" w:hint="eastAsia"/>
        </w:rPr>
      </w:pPr>
      <w:r w:rsidRPr="001348F7">
        <w:rPr>
          <w:rFonts w:ascii="微软雅黑" w:eastAsia="微软雅黑" w:hAnsi="微软雅黑" w:hint="eastAsia"/>
        </w:rPr>
        <w:t>广东省发展改革委</w:t>
      </w:r>
    </w:p>
    <w:p w:rsidR="00CA102D" w:rsidRPr="00CA102D" w:rsidRDefault="001348F7" w:rsidP="001348F7">
      <w:pPr>
        <w:pStyle w:val="a3"/>
        <w:jc w:val="right"/>
        <w:rPr>
          <w:rFonts w:ascii="微软雅黑" w:eastAsia="微软雅黑" w:hAnsi="微软雅黑"/>
          <w:color w:val="333333"/>
        </w:rPr>
      </w:pPr>
      <w:r w:rsidRPr="001348F7">
        <w:rPr>
          <w:rFonts w:ascii="微软雅黑" w:eastAsia="微软雅黑" w:hAnsi="微软雅黑" w:hint="eastAsia"/>
        </w:rPr>
        <w:t>2023年2月22日</w:t>
      </w:r>
    </w:p>
    <w:sectPr w:rsidR="00CA102D" w:rsidRPr="00CA10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5A1" w:rsidRDefault="001F25A1" w:rsidP="00F779B4">
      <w:r>
        <w:separator/>
      </w:r>
    </w:p>
  </w:endnote>
  <w:endnote w:type="continuationSeparator" w:id="0">
    <w:p w:rsidR="001F25A1" w:rsidRDefault="001F25A1" w:rsidP="00F7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5A1" w:rsidRDefault="001F25A1" w:rsidP="00F779B4">
      <w:r>
        <w:separator/>
      </w:r>
    </w:p>
  </w:footnote>
  <w:footnote w:type="continuationSeparator" w:id="0">
    <w:p w:rsidR="001F25A1" w:rsidRDefault="001F25A1" w:rsidP="00F77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2D"/>
    <w:rsid w:val="000F44B9"/>
    <w:rsid w:val="001348F7"/>
    <w:rsid w:val="001E3630"/>
    <w:rsid w:val="001F25A1"/>
    <w:rsid w:val="0020608B"/>
    <w:rsid w:val="00222B48"/>
    <w:rsid w:val="00264D69"/>
    <w:rsid w:val="00335219"/>
    <w:rsid w:val="00641A52"/>
    <w:rsid w:val="006775A9"/>
    <w:rsid w:val="00C63930"/>
    <w:rsid w:val="00CA102D"/>
    <w:rsid w:val="00E32AAB"/>
    <w:rsid w:val="00F77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02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F779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79B4"/>
    <w:rPr>
      <w:sz w:val="18"/>
      <w:szCs w:val="18"/>
    </w:rPr>
  </w:style>
  <w:style w:type="paragraph" w:styleId="a5">
    <w:name w:val="footer"/>
    <w:basedOn w:val="a"/>
    <w:link w:val="Char0"/>
    <w:uiPriority w:val="99"/>
    <w:unhideWhenUsed/>
    <w:rsid w:val="00F779B4"/>
    <w:pPr>
      <w:tabs>
        <w:tab w:val="center" w:pos="4153"/>
        <w:tab w:val="right" w:pos="8306"/>
      </w:tabs>
      <w:snapToGrid w:val="0"/>
      <w:jc w:val="left"/>
    </w:pPr>
    <w:rPr>
      <w:sz w:val="18"/>
      <w:szCs w:val="18"/>
    </w:rPr>
  </w:style>
  <w:style w:type="character" w:customStyle="1" w:styleId="Char0">
    <w:name w:val="页脚 Char"/>
    <w:basedOn w:val="a0"/>
    <w:link w:val="a5"/>
    <w:uiPriority w:val="99"/>
    <w:rsid w:val="00F779B4"/>
    <w:rPr>
      <w:sz w:val="18"/>
      <w:szCs w:val="18"/>
    </w:rPr>
  </w:style>
  <w:style w:type="character" w:styleId="a6">
    <w:name w:val="Strong"/>
    <w:basedOn w:val="a0"/>
    <w:uiPriority w:val="22"/>
    <w:qFormat/>
    <w:rsid w:val="00C639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02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F779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79B4"/>
    <w:rPr>
      <w:sz w:val="18"/>
      <w:szCs w:val="18"/>
    </w:rPr>
  </w:style>
  <w:style w:type="paragraph" w:styleId="a5">
    <w:name w:val="footer"/>
    <w:basedOn w:val="a"/>
    <w:link w:val="Char0"/>
    <w:uiPriority w:val="99"/>
    <w:unhideWhenUsed/>
    <w:rsid w:val="00F779B4"/>
    <w:pPr>
      <w:tabs>
        <w:tab w:val="center" w:pos="4153"/>
        <w:tab w:val="right" w:pos="8306"/>
      </w:tabs>
      <w:snapToGrid w:val="0"/>
      <w:jc w:val="left"/>
    </w:pPr>
    <w:rPr>
      <w:sz w:val="18"/>
      <w:szCs w:val="18"/>
    </w:rPr>
  </w:style>
  <w:style w:type="character" w:customStyle="1" w:styleId="Char0">
    <w:name w:val="页脚 Char"/>
    <w:basedOn w:val="a0"/>
    <w:link w:val="a5"/>
    <w:uiPriority w:val="99"/>
    <w:rsid w:val="00F779B4"/>
    <w:rPr>
      <w:sz w:val="18"/>
      <w:szCs w:val="18"/>
    </w:rPr>
  </w:style>
  <w:style w:type="character" w:styleId="a6">
    <w:name w:val="Strong"/>
    <w:basedOn w:val="a0"/>
    <w:uiPriority w:val="22"/>
    <w:qFormat/>
    <w:rsid w:val="00C639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9034">
      <w:bodyDiv w:val="1"/>
      <w:marLeft w:val="0"/>
      <w:marRight w:val="0"/>
      <w:marTop w:val="0"/>
      <w:marBottom w:val="0"/>
      <w:divBdr>
        <w:top w:val="none" w:sz="0" w:space="0" w:color="auto"/>
        <w:left w:val="none" w:sz="0" w:space="0" w:color="auto"/>
        <w:bottom w:val="none" w:sz="0" w:space="0" w:color="auto"/>
        <w:right w:val="none" w:sz="0" w:space="0" w:color="auto"/>
      </w:divBdr>
    </w:div>
    <w:div w:id="317922630">
      <w:bodyDiv w:val="1"/>
      <w:marLeft w:val="0"/>
      <w:marRight w:val="0"/>
      <w:marTop w:val="0"/>
      <w:marBottom w:val="0"/>
      <w:divBdr>
        <w:top w:val="none" w:sz="0" w:space="0" w:color="auto"/>
        <w:left w:val="none" w:sz="0" w:space="0" w:color="auto"/>
        <w:bottom w:val="none" w:sz="0" w:space="0" w:color="auto"/>
        <w:right w:val="none" w:sz="0" w:space="0" w:color="auto"/>
      </w:divBdr>
    </w:div>
    <w:div w:id="396443911">
      <w:bodyDiv w:val="1"/>
      <w:marLeft w:val="0"/>
      <w:marRight w:val="0"/>
      <w:marTop w:val="0"/>
      <w:marBottom w:val="0"/>
      <w:divBdr>
        <w:top w:val="none" w:sz="0" w:space="0" w:color="auto"/>
        <w:left w:val="none" w:sz="0" w:space="0" w:color="auto"/>
        <w:bottom w:val="none" w:sz="0" w:space="0" w:color="auto"/>
        <w:right w:val="none" w:sz="0" w:space="0" w:color="auto"/>
      </w:divBdr>
    </w:div>
    <w:div w:id="1019966313">
      <w:bodyDiv w:val="1"/>
      <w:marLeft w:val="0"/>
      <w:marRight w:val="0"/>
      <w:marTop w:val="0"/>
      <w:marBottom w:val="0"/>
      <w:divBdr>
        <w:top w:val="none" w:sz="0" w:space="0" w:color="auto"/>
        <w:left w:val="none" w:sz="0" w:space="0" w:color="auto"/>
        <w:bottom w:val="none" w:sz="0" w:space="0" w:color="auto"/>
        <w:right w:val="none" w:sz="0" w:space="0" w:color="auto"/>
      </w:divBdr>
    </w:div>
    <w:div w:id="1034385746">
      <w:bodyDiv w:val="1"/>
      <w:marLeft w:val="0"/>
      <w:marRight w:val="0"/>
      <w:marTop w:val="0"/>
      <w:marBottom w:val="0"/>
      <w:divBdr>
        <w:top w:val="none" w:sz="0" w:space="0" w:color="auto"/>
        <w:left w:val="none" w:sz="0" w:space="0" w:color="auto"/>
        <w:bottom w:val="none" w:sz="0" w:space="0" w:color="auto"/>
        <w:right w:val="none" w:sz="0" w:space="0" w:color="auto"/>
      </w:divBdr>
    </w:div>
    <w:div w:id="1339230428">
      <w:bodyDiv w:val="1"/>
      <w:marLeft w:val="0"/>
      <w:marRight w:val="0"/>
      <w:marTop w:val="0"/>
      <w:marBottom w:val="0"/>
      <w:divBdr>
        <w:top w:val="none" w:sz="0" w:space="0" w:color="auto"/>
        <w:left w:val="none" w:sz="0" w:space="0" w:color="auto"/>
        <w:bottom w:val="none" w:sz="0" w:space="0" w:color="auto"/>
        <w:right w:val="none" w:sz="0" w:space="0" w:color="auto"/>
      </w:divBdr>
    </w:div>
    <w:div w:id="198635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207</Words>
  <Characters>1180</Characters>
  <Application>Microsoft Office Word</Application>
  <DocSecurity>0</DocSecurity>
  <Lines>9</Lines>
  <Paragraphs>2</Paragraphs>
  <ScaleCrop>false</ScaleCrop>
  <Company>Chinese ORG</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6</cp:revision>
  <dcterms:created xsi:type="dcterms:W3CDTF">2022-06-20T01:00:00Z</dcterms:created>
  <dcterms:modified xsi:type="dcterms:W3CDTF">2023-03-01T09:02:00Z</dcterms:modified>
</cp:coreProperties>
</file>