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7C" w:rsidRDefault="00C93502">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梅州市2022年“三线一单”生态环境分区管</w:t>
      </w:r>
      <w:proofErr w:type="gramStart"/>
      <w:r>
        <w:rPr>
          <w:rFonts w:ascii="方正小标宋简体" w:eastAsia="方正小标宋简体" w:hAnsi="方正小标宋简体" w:cs="方正小标宋简体" w:hint="eastAsia"/>
          <w:sz w:val="36"/>
          <w:szCs w:val="36"/>
        </w:rPr>
        <w:t>控成果</w:t>
      </w:r>
      <w:proofErr w:type="gramEnd"/>
      <w:r>
        <w:rPr>
          <w:rFonts w:ascii="方正小标宋简体" w:eastAsia="方正小标宋简体" w:hAnsi="方正小标宋简体" w:cs="方正小标宋简体" w:hint="eastAsia"/>
          <w:sz w:val="36"/>
          <w:szCs w:val="36"/>
        </w:rPr>
        <w:t>更新调整情况表</w:t>
      </w:r>
    </w:p>
    <w:p w:rsidR="006B067C" w:rsidRDefault="00C93502">
      <w:pPr>
        <w:spacing w:line="560" w:lineRule="exact"/>
        <w:jc w:val="center"/>
        <w:rPr>
          <w:rFonts w:eastAsia="黑体"/>
          <w:sz w:val="28"/>
          <w:szCs w:val="28"/>
        </w:rPr>
      </w:pPr>
      <w:r>
        <w:rPr>
          <w:rFonts w:eastAsia="黑体" w:hint="eastAsia"/>
          <w:sz w:val="28"/>
          <w:szCs w:val="28"/>
        </w:rPr>
        <w:t>表</w:t>
      </w:r>
      <w:r>
        <w:rPr>
          <w:rFonts w:eastAsia="黑体"/>
          <w:sz w:val="28"/>
          <w:szCs w:val="28"/>
        </w:rPr>
        <w:t>1  2025</w:t>
      </w:r>
      <w:r>
        <w:rPr>
          <w:rFonts w:eastAsia="黑体" w:hint="eastAsia"/>
          <w:sz w:val="28"/>
          <w:szCs w:val="28"/>
        </w:rPr>
        <w:t>年主要目标更新调整情况</w:t>
      </w:r>
    </w:p>
    <w:tbl>
      <w:tblPr>
        <w:tblStyle w:val="a3"/>
        <w:tblW w:w="5000" w:type="pct"/>
        <w:tblInd w:w="0" w:type="dxa"/>
        <w:tblLook w:val="04A0" w:firstRow="1" w:lastRow="0" w:firstColumn="1" w:lastColumn="0" w:noHBand="0" w:noVBand="1"/>
      </w:tblPr>
      <w:tblGrid>
        <w:gridCol w:w="816"/>
        <w:gridCol w:w="711"/>
        <w:gridCol w:w="2553"/>
        <w:gridCol w:w="5954"/>
        <w:gridCol w:w="2937"/>
      </w:tblGrid>
      <w:tr w:rsidR="0036711A" w:rsidTr="00C103BD">
        <w:trPr>
          <w:trHeight w:val="526"/>
        </w:trPr>
        <w:tc>
          <w:tcPr>
            <w:tcW w:w="315" w:type="pct"/>
            <w:tcBorders>
              <w:top w:val="single" w:sz="4" w:space="0" w:color="auto"/>
              <w:left w:val="single" w:sz="4" w:space="0" w:color="auto"/>
              <w:bottom w:val="single" w:sz="4" w:space="0" w:color="auto"/>
              <w:right w:val="single" w:sz="4" w:space="0" w:color="auto"/>
            </w:tcBorders>
            <w:vAlign w:val="center"/>
          </w:tcPr>
          <w:p w:rsidR="0036711A" w:rsidRDefault="0036711A" w:rsidP="007A6DCF">
            <w:pPr>
              <w:spacing w:line="300" w:lineRule="exact"/>
              <w:jc w:val="center"/>
              <w:rPr>
                <w:rFonts w:eastAsia="楷体_GB2312"/>
                <w:b/>
                <w:bCs/>
                <w:sz w:val="24"/>
              </w:rPr>
            </w:pPr>
            <w:r>
              <w:rPr>
                <w:rFonts w:eastAsia="楷体_GB2312" w:hint="eastAsia"/>
                <w:b/>
                <w:bCs/>
                <w:kern w:val="0"/>
                <w:sz w:val="24"/>
              </w:rPr>
              <w:t>序号</w:t>
            </w:r>
          </w:p>
        </w:tc>
        <w:tc>
          <w:tcPr>
            <w:tcW w:w="274" w:type="pct"/>
            <w:tcBorders>
              <w:top w:val="single" w:sz="4" w:space="0" w:color="auto"/>
              <w:left w:val="single" w:sz="4" w:space="0" w:color="auto"/>
              <w:bottom w:val="single" w:sz="4" w:space="0" w:color="auto"/>
              <w:right w:val="single" w:sz="4" w:space="0" w:color="auto"/>
            </w:tcBorders>
            <w:vAlign w:val="center"/>
          </w:tcPr>
          <w:p w:rsidR="0036711A" w:rsidRDefault="0036711A" w:rsidP="007A6DCF">
            <w:pPr>
              <w:spacing w:line="300" w:lineRule="exact"/>
              <w:jc w:val="center"/>
              <w:rPr>
                <w:rFonts w:eastAsia="楷体_GB2312"/>
                <w:b/>
                <w:bCs/>
                <w:sz w:val="24"/>
              </w:rPr>
            </w:pPr>
            <w:r>
              <w:rPr>
                <w:rFonts w:eastAsia="楷体_GB2312" w:hint="eastAsia"/>
                <w:b/>
                <w:bCs/>
                <w:kern w:val="0"/>
                <w:sz w:val="24"/>
              </w:rPr>
              <w:t>类别</w:t>
            </w:r>
          </w:p>
        </w:tc>
        <w:tc>
          <w:tcPr>
            <w:tcW w:w="984" w:type="pct"/>
            <w:tcBorders>
              <w:top w:val="single" w:sz="4" w:space="0" w:color="auto"/>
              <w:left w:val="single" w:sz="4" w:space="0" w:color="auto"/>
              <w:bottom w:val="single" w:sz="4" w:space="0" w:color="auto"/>
              <w:right w:val="single" w:sz="4" w:space="0" w:color="auto"/>
            </w:tcBorders>
            <w:vAlign w:val="center"/>
          </w:tcPr>
          <w:p w:rsidR="0036711A" w:rsidRDefault="0036711A" w:rsidP="007A6DCF">
            <w:pPr>
              <w:spacing w:line="300" w:lineRule="exact"/>
              <w:jc w:val="center"/>
              <w:rPr>
                <w:rFonts w:eastAsia="楷体_GB2312"/>
                <w:b/>
                <w:bCs/>
                <w:sz w:val="24"/>
              </w:rPr>
            </w:pPr>
            <w:r>
              <w:rPr>
                <w:rFonts w:eastAsia="楷体_GB2312" w:hint="eastAsia"/>
                <w:b/>
                <w:bCs/>
                <w:kern w:val="0"/>
                <w:sz w:val="24"/>
              </w:rPr>
              <w:t>调整前</w:t>
            </w:r>
          </w:p>
        </w:tc>
        <w:tc>
          <w:tcPr>
            <w:tcW w:w="2295" w:type="pct"/>
            <w:tcBorders>
              <w:top w:val="single" w:sz="4" w:space="0" w:color="auto"/>
              <w:left w:val="single" w:sz="4" w:space="0" w:color="auto"/>
              <w:bottom w:val="single" w:sz="4" w:space="0" w:color="auto"/>
              <w:right w:val="single" w:sz="4" w:space="0" w:color="auto"/>
            </w:tcBorders>
            <w:vAlign w:val="center"/>
          </w:tcPr>
          <w:p w:rsidR="0036711A" w:rsidRDefault="0036711A" w:rsidP="007A6DCF">
            <w:pPr>
              <w:spacing w:line="300" w:lineRule="exact"/>
              <w:jc w:val="center"/>
              <w:rPr>
                <w:rFonts w:eastAsia="楷体_GB2312"/>
                <w:b/>
                <w:bCs/>
                <w:sz w:val="24"/>
              </w:rPr>
            </w:pPr>
            <w:r>
              <w:rPr>
                <w:rFonts w:eastAsia="楷体_GB2312" w:hint="eastAsia"/>
                <w:b/>
                <w:bCs/>
                <w:kern w:val="0"/>
                <w:sz w:val="24"/>
              </w:rPr>
              <w:t>调整后</w:t>
            </w:r>
          </w:p>
        </w:tc>
        <w:tc>
          <w:tcPr>
            <w:tcW w:w="1132" w:type="pct"/>
            <w:tcBorders>
              <w:top w:val="single" w:sz="4" w:space="0" w:color="auto"/>
              <w:left w:val="single" w:sz="4" w:space="0" w:color="auto"/>
              <w:bottom w:val="single" w:sz="4" w:space="0" w:color="auto"/>
              <w:right w:val="single" w:sz="4" w:space="0" w:color="auto"/>
            </w:tcBorders>
            <w:vAlign w:val="center"/>
          </w:tcPr>
          <w:p w:rsidR="0036711A" w:rsidRDefault="0036711A" w:rsidP="007A6DCF">
            <w:pPr>
              <w:spacing w:line="300" w:lineRule="exact"/>
              <w:jc w:val="center"/>
              <w:rPr>
                <w:rFonts w:eastAsia="楷体_GB2312"/>
                <w:b/>
                <w:bCs/>
                <w:sz w:val="24"/>
              </w:rPr>
            </w:pPr>
            <w:r>
              <w:rPr>
                <w:rFonts w:eastAsia="楷体_GB2312" w:hint="eastAsia"/>
                <w:b/>
                <w:bCs/>
                <w:kern w:val="0"/>
                <w:sz w:val="24"/>
              </w:rPr>
              <w:t>依据</w:t>
            </w:r>
          </w:p>
        </w:tc>
      </w:tr>
      <w:tr w:rsidR="00506050" w:rsidTr="00506050">
        <w:trPr>
          <w:trHeight w:val="5400"/>
        </w:trPr>
        <w:tc>
          <w:tcPr>
            <w:tcW w:w="315" w:type="pct"/>
            <w:tcBorders>
              <w:top w:val="single" w:sz="4" w:space="0" w:color="auto"/>
              <w:left w:val="single" w:sz="4" w:space="0" w:color="auto"/>
              <w:bottom w:val="single" w:sz="4" w:space="0" w:color="auto"/>
              <w:right w:val="single" w:sz="4" w:space="0" w:color="auto"/>
            </w:tcBorders>
            <w:vAlign w:val="center"/>
          </w:tcPr>
          <w:p w:rsidR="00506050" w:rsidRDefault="00506050" w:rsidP="007A6DCF">
            <w:pPr>
              <w:spacing w:line="300" w:lineRule="exact"/>
              <w:jc w:val="center"/>
              <w:rPr>
                <w:rFonts w:eastAsia="楷体_GB2312"/>
                <w:sz w:val="24"/>
              </w:rPr>
            </w:pPr>
            <w:r>
              <w:rPr>
                <w:rFonts w:eastAsia="楷体_GB2312" w:hint="eastAsia"/>
                <w:sz w:val="24"/>
              </w:rPr>
              <w:t>1</w:t>
            </w:r>
          </w:p>
        </w:tc>
        <w:tc>
          <w:tcPr>
            <w:tcW w:w="274" w:type="pct"/>
            <w:tcBorders>
              <w:top w:val="single" w:sz="4" w:space="0" w:color="auto"/>
              <w:left w:val="single" w:sz="4" w:space="0" w:color="auto"/>
              <w:bottom w:val="single" w:sz="4" w:space="0" w:color="auto"/>
              <w:right w:val="single" w:sz="4" w:space="0" w:color="auto"/>
            </w:tcBorders>
            <w:vAlign w:val="center"/>
          </w:tcPr>
          <w:p w:rsidR="00506050" w:rsidRDefault="00506050" w:rsidP="007A6DCF">
            <w:pPr>
              <w:spacing w:line="300" w:lineRule="exact"/>
              <w:jc w:val="center"/>
              <w:rPr>
                <w:rFonts w:eastAsia="楷体_GB2312"/>
                <w:sz w:val="24"/>
              </w:rPr>
            </w:pPr>
            <w:r>
              <w:rPr>
                <w:rFonts w:eastAsia="楷体_GB2312" w:hint="eastAsia"/>
                <w:kern w:val="0"/>
                <w:sz w:val="24"/>
              </w:rPr>
              <w:t>环境质量底线</w:t>
            </w:r>
          </w:p>
        </w:tc>
        <w:tc>
          <w:tcPr>
            <w:tcW w:w="984" w:type="pct"/>
            <w:tcBorders>
              <w:top w:val="single" w:sz="4" w:space="0" w:color="auto"/>
              <w:left w:val="single" w:sz="4" w:space="0" w:color="auto"/>
              <w:bottom w:val="single" w:sz="4" w:space="0" w:color="auto"/>
              <w:right w:val="single" w:sz="4" w:space="0" w:color="auto"/>
            </w:tcBorders>
            <w:vAlign w:val="center"/>
          </w:tcPr>
          <w:p w:rsidR="00506050" w:rsidRDefault="00506050" w:rsidP="007A6DCF">
            <w:pPr>
              <w:spacing w:line="300" w:lineRule="exact"/>
              <w:jc w:val="center"/>
              <w:rPr>
                <w:rFonts w:eastAsia="楷体_GB2312"/>
                <w:sz w:val="24"/>
              </w:rPr>
            </w:pPr>
            <w:r w:rsidRPr="00C103BD">
              <w:rPr>
                <w:rFonts w:eastAsia="楷体_GB2312" w:hint="eastAsia"/>
                <w:sz w:val="24"/>
              </w:rPr>
              <w:t>全市水环境质量持续改善，地表水国控和省控断面水质优良比例达到</w:t>
            </w:r>
            <w:r w:rsidRPr="00C103BD">
              <w:rPr>
                <w:rFonts w:eastAsia="楷体_GB2312" w:hint="eastAsia"/>
                <w:sz w:val="24"/>
              </w:rPr>
              <w:t>100%</w:t>
            </w:r>
            <w:r w:rsidRPr="00C103BD">
              <w:rPr>
                <w:rFonts w:eastAsia="楷体_GB2312" w:hint="eastAsia"/>
                <w:sz w:val="24"/>
              </w:rPr>
              <w:t>，市、县集中式饮用水水源水质全部达到或优于Ⅲ类；大气环境质量继续保持全省领先，空气质量优良天数比例（</w:t>
            </w:r>
            <w:r w:rsidRPr="00C103BD">
              <w:rPr>
                <w:rFonts w:eastAsia="楷体_GB2312" w:hint="eastAsia"/>
                <w:sz w:val="24"/>
              </w:rPr>
              <w:t>AQI</w:t>
            </w:r>
            <w:r w:rsidRPr="00C103BD">
              <w:rPr>
                <w:rFonts w:eastAsia="楷体_GB2312" w:hint="eastAsia"/>
                <w:sz w:val="24"/>
              </w:rPr>
              <w:t>达标率）、细颗粒物（</w:t>
            </w:r>
            <w:r w:rsidRPr="00C103BD">
              <w:rPr>
                <w:rFonts w:eastAsia="楷体_GB2312" w:hint="eastAsia"/>
                <w:sz w:val="24"/>
              </w:rPr>
              <w:t>PM</w:t>
            </w:r>
            <w:r w:rsidRPr="00836716">
              <w:rPr>
                <w:rFonts w:eastAsia="楷体_GB2312" w:hint="eastAsia"/>
                <w:sz w:val="24"/>
                <w:vertAlign w:val="subscript"/>
              </w:rPr>
              <w:t>2.5</w:t>
            </w:r>
            <w:r w:rsidRPr="00C103BD">
              <w:rPr>
                <w:rFonts w:eastAsia="楷体_GB2312" w:hint="eastAsia"/>
                <w:sz w:val="24"/>
              </w:rPr>
              <w:t>）年均浓度等指标达到省下达的目标要求；土壤环境质量稳中向好，土壤环境风险得到管控，受污染耕地安全利用率、污染地块安全利用率达到省下达的目标要求。</w:t>
            </w:r>
          </w:p>
        </w:tc>
        <w:tc>
          <w:tcPr>
            <w:tcW w:w="2295" w:type="pct"/>
            <w:tcBorders>
              <w:top w:val="single" w:sz="4" w:space="0" w:color="auto"/>
              <w:left w:val="single" w:sz="4" w:space="0" w:color="auto"/>
              <w:bottom w:val="single" w:sz="4" w:space="0" w:color="auto"/>
              <w:right w:val="single" w:sz="4" w:space="0" w:color="auto"/>
            </w:tcBorders>
            <w:vAlign w:val="center"/>
          </w:tcPr>
          <w:p w:rsidR="00506050" w:rsidRDefault="00506050" w:rsidP="007A6DCF">
            <w:pPr>
              <w:spacing w:line="300" w:lineRule="exact"/>
              <w:jc w:val="center"/>
              <w:rPr>
                <w:rFonts w:eastAsia="楷体_GB2312"/>
                <w:sz w:val="24"/>
              </w:rPr>
            </w:pPr>
            <w:r w:rsidRPr="00C103BD">
              <w:rPr>
                <w:rFonts w:eastAsia="楷体_GB2312" w:hint="eastAsia"/>
                <w:sz w:val="24"/>
              </w:rPr>
              <w:t>全市水环境质量持续改善，地表水国控</w:t>
            </w:r>
            <w:r w:rsidR="002E75BB">
              <w:rPr>
                <w:rFonts w:eastAsia="楷体_GB2312" w:hint="eastAsia"/>
                <w:sz w:val="24"/>
              </w:rPr>
              <w:t>、</w:t>
            </w:r>
            <w:r w:rsidRPr="00C103BD">
              <w:rPr>
                <w:rFonts w:eastAsia="楷体_GB2312" w:hint="eastAsia"/>
                <w:sz w:val="24"/>
              </w:rPr>
              <w:t>省控</w:t>
            </w:r>
            <w:r w:rsidR="002E75BB">
              <w:rPr>
                <w:rFonts w:eastAsia="楷体_GB2312" w:hint="eastAsia"/>
                <w:sz w:val="24"/>
              </w:rPr>
              <w:t>、市控</w:t>
            </w:r>
            <w:r w:rsidRPr="00C103BD">
              <w:rPr>
                <w:rFonts w:eastAsia="楷体_GB2312" w:hint="eastAsia"/>
                <w:sz w:val="24"/>
              </w:rPr>
              <w:t>断面水质优良比例达到</w:t>
            </w:r>
            <w:r w:rsidRPr="00C103BD">
              <w:rPr>
                <w:rFonts w:eastAsia="楷体_GB2312" w:hint="eastAsia"/>
                <w:sz w:val="24"/>
              </w:rPr>
              <w:t>100%</w:t>
            </w:r>
            <w:r w:rsidRPr="00C103BD">
              <w:rPr>
                <w:rFonts w:eastAsia="楷体_GB2312" w:hint="eastAsia"/>
                <w:sz w:val="24"/>
              </w:rPr>
              <w:t>，市、县集中式饮用水水源水质全部达到或优于Ⅲ类</w:t>
            </w:r>
            <w:r w:rsidR="002E75BB">
              <w:rPr>
                <w:rFonts w:eastAsia="楷体_GB2312" w:hint="eastAsia"/>
                <w:sz w:val="24"/>
              </w:rPr>
              <w:t>，</w:t>
            </w:r>
            <w:r w:rsidR="002E75BB">
              <w:rPr>
                <w:rFonts w:eastAsia="楷体_GB2312" w:hint="eastAsia"/>
                <w:kern w:val="0"/>
                <w:sz w:val="24"/>
              </w:rPr>
              <w:t>地表水（</w:t>
            </w:r>
            <w:r w:rsidR="002E75BB" w:rsidRPr="008C24CC">
              <w:rPr>
                <w:rFonts w:eastAsia="楷体_GB2312" w:hint="eastAsia"/>
                <w:kern w:val="0"/>
                <w:sz w:val="24"/>
              </w:rPr>
              <w:t>国控、省考、</w:t>
            </w:r>
            <w:proofErr w:type="gramStart"/>
            <w:r w:rsidR="002E75BB" w:rsidRPr="008C24CC">
              <w:rPr>
                <w:rFonts w:eastAsia="楷体_GB2312" w:hint="eastAsia"/>
                <w:kern w:val="0"/>
                <w:sz w:val="24"/>
              </w:rPr>
              <w:t>市考</w:t>
            </w:r>
            <w:r w:rsidR="002E75BB">
              <w:rPr>
                <w:rFonts w:eastAsia="楷体_GB2312" w:hint="eastAsia"/>
                <w:kern w:val="0"/>
                <w:sz w:val="24"/>
              </w:rPr>
              <w:t>断面</w:t>
            </w:r>
            <w:proofErr w:type="gramEnd"/>
            <w:r w:rsidR="002E75BB">
              <w:rPr>
                <w:rFonts w:eastAsia="楷体_GB2312" w:hint="eastAsia"/>
                <w:kern w:val="0"/>
                <w:sz w:val="24"/>
              </w:rPr>
              <w:t>）劣Ⅴ类水体比例为</w:t>
            </w:r>
            <w:r w:rsidR="002E75BB">
              <w:rPr>
                <w:rFonts w:eastAsia="楷体_GB2312" w:hint="eastAsia"/>
                <w:kern w:val="0"/>
                <w:sz w:val="24"/>
              </w:rPr>
              <w:t>0%</w:t>
            </w:r>
            <w:r w:rsidR="002E75BB">
              <w:rPr>
                <w:rFonts w:eastAsia="楷体_GB2312" w:hint="eastAsia"/>
                <w:sz w:val="24"/>
              </w:rPr>
              <w:t>，</w:t>
            </w:r>
            <w:r w:rsidR="002E75BB">
              <w:rPr>
                <w:rFonts w:eastAsia="楷体_GB2312" w:hint="eastAsia"/>
                <w:kern w:val="0"/>
                <w:sz w:val="24"/>
              </w:rPr>
              <w:t>县级及以上城市建成区黑臭水体控制比例</w:t>
            </w:r>
            <w:r w:rsidR="002E75BB">
              <w:rPr>
                <w:rFonts w:eastAsia="楷体_GB2312" w:hint="eastAsia"/>
                <w:kern w:val="0"/>
                <w:sz w:val="24"/>
              </w:rPr>
              <w:t>0%</w:t>
            </w:r>
            <w:r w:rsidR="002E75BB">
              <w:rPr>
                <w:rFonts w:eastAsia="楷体_GB2312" w:hint="eastAsia"/>
                <w:kern w:val="0"/>
                <w:sz w:val="24"/>
              </w:rPr>
              <w:t>，农村生活污水治理率达到</w:t>
            </w:r>
            <w:r w:rsidR="002E75BB">
              <w:rPr>
                <w:rFonts w:eastAsia="楷体_GB2312" w:hint="eastAsia"/>
                <w:kern w:val="0"/>
                <w:sz w:val="24"/>
              </w:rPr>
              <w:t>60%</w:t>
            </w:r>
            <w:r w:rsidR="002E75BB">
              <w:rPr>
                <w:rFonts w:eastAsia="楷体_GB2312" w:hint="eastAsia"/>
                <w:kern w:val="0"/>
                <w:sz w:val="24"/>
              </w:rPr>
              <w:t>，水功能区达标率（</w:t>
            </w:r>
            <w:r w:rsidR="002E75BB">
              <w:rPr>
                <w:rFonts w:eastAsia="楷体_GB2312" w:hint="eastAsia"/>
                <w:kern w:val="0"/>
                <w:sz w:val="24"/>
              </w:rPr>
              <w:t>%</w:t>
            </w:r>
            <w:r w:rsidR="002E75BB">
              <w:rPr>
                <w:rFonts w:eastAsia="楷体_GB2312" w:hint="eastAsia"/>
                <w:kern w:val="0"/>
                <w:sz w:val="24"/>
              </w:rPr>
              <w:t>）、农村黑臭水体治理率（</w:t>
            </w:r>
            <w:r w:rsidR="002E75BB">
              <w:rPr>
                <w:rFonts w:eastAsia="楷体_GB2312" w:hint="eastAsia"/>
                <w:kern w:val="0"/>
                <w:sz w:val="24"/>
              </w:rPr>
              <w:t>%</w:t>
            </w:r>
            <w:r w:rsidR="002E75BB">
              <w:rPr>
                <w:rFonts w:eastAsia="楷体_GB2312" w:hint="eastAsia"/>
                <w:kern w:val="0"/>
                <w:sz w:val="24"/>
              </w:rPr>
              <w:t>）、地下水质量Ⅴ类水体比例（</w:t>
            </w:r>
            <w:r w:rsidR="002E75BB">
              <w:rPr>
                <w:rFonts w:eastAsia="楷体_GB2312" w:hint="eastAsia"/>
                <w:kern w:val="0"/>
                <w:sz w:val="24"/>
              </w:rPr>
              <w:t>%</w:t>
            </w:r>
            <w:r w:rsidR="002E75BB">
              <w:rPr>
                <w:rFonts w:eastAsia="楷体_GB2312" w:hint="eastAsia"/>
                <w:kern w:val="0"/>
                <w:sz w:val="24"/>
              </w:rPr>
              <w:t>）完成省下达目标</w:t>
            </w:r>
            <w:r w:rsidRPr="00C103BD">
              <w:rPr>
                <w:rFonts w:eastAsia="楷体_GB2312" w:hint="eastAsia"/>
                <w:sz w:val="24"/>
              </w:rPr>
              <w:t>；大气环境质量继续保持全省领先，空气质量优良天数比例（</w:t>
            </w:r>
            <w:r w:rsidRPr="00C103BD">
              <w:rPr>
                <w:rFonts w:eastAsia="楷体_GB2312" w:hint="eastAsia"/>
                <w:sz w:val="24"/>
              </w:rPr>
              <w:t>AQI</w:t>
            </w:r>
            <w:r w:rsidRPr="00C103BD">
              <w:rPr>
                <w:rFonts w:eastAsia="楷体_GB2312" w:hint="eastAsia"/>
                <w:sz w:val="24"/>
              </w:rPr>
              <w:t>达标率）、细颗粒物（</w:t>
            </w:r>
            <w:r w:rsidRPr="00C103BD">
              <w:rPr>
                <w:rFonts w:eastAsia="楷体_GB2312" w:hint="eastAsia"/>
                <w:sz w:val="24"/>
              </w:rPr>
              <w:t>PM</w:t>
            </w:r>
            <w:r w:rsidRPr="005C55D7">
              <w:rPr>
                <w:rFonts w:eastAsia="楷体_GB2312" w:hint="eastAsia"/>
                <w:sz w:val="24"/>
                <w:vertAlign w:val="subscript"/>
              </w:rPr>
              <w:t>2.5</w:t>
            </w:r>
            <w:r w:rsidRPr="00C103BD">
              <w:rPr>
                <w:rFonts w:eastAsia="楷体_GB2312" w:hint="eastAsia"/>
                <w:sz w:val="24"/>
              </w:rPr>
              <w:t>）年均浓度等指标达到省下达的目标要求；土壤环境质量稳中向好，土壤环境风险得到管控，</w:t>
            </w:r>
            <w:r w:rsidR="002E75BB" w:rsidRPr="002E75BB">
              <w:rPr>
                <w:rFonts w:eastAsia="楷体_GB2312" w:hint="eastAsia"/>
                <w:sz w:val="24"/>
              </w:rPr>
              <w:t>受污染耕地安全利用率达</w:t>
            </w:r>
            <w:r w:rsidR="002E75BB" w:rsidRPr="002E75BB">
              <w:rPr>
                <w:rFonts w:eastAsia="楷体_GB2312" w:hint="eastAsia"/>
                <w:sz w:val="24"/>
              </w:rPr>
              <w:t>93%</w:t>
            </w:r>
            <w:r w:rsidR="002E75BB">
              <w:rPr>
                <w:rFonts w:eastAsia="楷体_GB2312" w:hint="eastAsia"/>
                <w:sz w:val="24"/>
              </w:rPr>
              <w:t>，</w:t>
            </w:r>
            <w:r w:rsidRPr="00C103BD">
              <w:rPr>
                <w:rFonts w:eastAsia="楷体_GB2312" w:hint="eastAsia"/>
                <w:sz w:val="24"/>
              </w:rPr>
              <w:t>污染地块安全利用率</w:t>
            </w:r>
            <w:r w:rsidR="002E75BB">
              <w:rPr>
                <w:rFonts w:eastAsia="楷体_GB2312" w:hint="eastAsia"/>
                <w:sz w:val="24"/>
              </w:rPr>
              <w:t>、</w:t>
            </w:r>
            <w:r w:rsidR="002E75BB" w:rsidRPr="00AA16E3">
              <w:rPr>
                <w:rFonts w:eastAsia="楷体_GB2312" w:hint="eastAsia"/>
                <w:kern w:val="0"/>
                <w:sz w:val="24"/>
              </w:rPr>
              <w:t>重点建设用地安全利用</w:t>
            </w:r>
            <w:r w:rsidRPr="00C103BD">
              <w:rPr>
                <w:rFonts w:eastAsia="楷体_GB2312" w:hint="eastAsia"/>
                <w:sz w:val="24"/>
              </w:rPr>
              <w:t>达到省下达的目标要求。</w:t>
            </w:r>
          </w:p>
          <w:p w:rsidR="00506050" w:rsidRDefault="00506050" w:rsidP="002E75BB">
            <w:pPr>
              <w:spacing w:line="300" w:lineRule="exact"/>
              <w:jc w:val="center"/>
              <w:rPr>
                <w:rFonts w:eastAsia="楷体_GB2312"/>
                <w:sz w:val="24"/>
              </w:rPr>
            </w:pPr>
          </w:p>
        </w:tc>
        <w:tc>
          <w:tcPr>
            <w:tcW w:w="1132" w:type="pct"/>
            <w:tcBorders>
              <w:top w:val="single" w:sz="4" w:space="0" w:color="auto"/>
              <w:left w:val="single" w:sz="4" w:space="0" w:color="auto"/>
              <w:right w:val="single" w:sz="4" w:space="0" w:color="auto"/>
            </w:tcBorders>
            <w:vAlign w:val="center"/>
          </w:tcPr>
          <w:p w:rsidR="00506050" w:rsidRDefault="00506050" w:rsidP="00D60CFB">
            <w:pPr>
              <w:spacing w:line="300" w:lineRule="exact"/>
              <w:rPr>
                <w:rFonts w:eastAsia="楷体_GB2312"/>
                <w:sz w:val="24"/>
              </w:rPr>
            </w:pPr>
            <w:r w:rsidRPr="00506050">
              <w:rPr>
                <w:rFonts w:eastAsia="楷体_GB2312"/>
                <w:kern w:val="0"/>
                <w:sz w:val="24"/>
              </w:rPr>
              <w:t>《广东省碧水保卫战五年行动计划（</w:t>
            </w:r>
            <w:r w:rsidRPr="00506050">
              <w:rPr>
                <w:rFonts w:eastAsia="楷体_GB2312"/>
                <w:kern w:val="0"/>
                <w:sz w:val="24"/>
              </w:rPr>
              <w:t>2021-2025</w:t>
            </w:r>
            <w:r w:rsidRPr="00506050">
              <w:rPr>
                <w:rFonts w:eastAsia="楷体_GB2312"/>
                <w:kern w:val="0"/>
                <w:sz w:val="24"/>
              </w:rPr>
              <w:t>年）》</w:t>
            </w:r>
            <w:r>
              <w:rPr>
                <w:rFonts w:eastAsia="楷体_GB2312" w:hint="eastAsia"/>
                <w:kern w:val="0"/>
                <w:sz w:val="24"/>
              </w:rPr>
              <w:t>、</w:t>
            </w:r>
            <w:r w:rsidRPr="00506050">
              <w:rPr>
                <w:rFonts w:eastAsia="楷体_GB2312"/>
                <w:kern w:val="0"/>
                <w:sz w:val="24"/>
              </w:rPr>
              <w:t>《广东省水生态环境保护</w:t>
            </w:r>
            <w:r w:rsidRPr="00506050">
              <w:rPr>
                <w:rFonts w:eastAsia="楷体_GB2312"/>
                <w:kern w:val="0"/>
                <w:sz w:val="24"/>
              </w:rPr>
              <w:t>“</w:t>
            </w:r>
            <w:r w:rsidRPr="00506050">
              <w:rPr>
                <w:rFonts w:eastAsia="楷体_GB2312"/>
                <w:kern w:val="0"/>
                <w:sz w:val="24"/>
              </w:rPr>
              <w:t>十四五</w:t>
            </w:r>
            <w:r w:rsidRPr="00506050">
              <w:rPr>
                <w:rFonts w:eastAsia="楷体_GB2312"/>
                <w:kern w:val="0"/>
                <w:sz w:val="24"/>
              </w:rPr>
              <w:t>”</w:t>
            </w:r>
            <w:r w:rsidRPr="00506050">
              <w:rPr>
                <w:rFonts w:eastAsia="楷体_GB2312"/>
                <w:kern w:val="0"/>
                <w:sz w:val="24"/>
              </w:rPr>
              <w:t>规划》</w:t>
            </w:r>
            <w:r>
              <w:rPr>
                <w:rFonts w:eastAsia="楷体_GB2312" w:hint="eastAsia"/>
                <w:kern w:val="0"/>
                <w:sz w:val="24"/>
              </w:rPr>
              <w:t>、《梅州市生态环境保护“十四五”规划》、</w:t>
            </w:r>
            <w:r w:rsidR="00D60CFB" w:rsidRPr="00506050">
              <w:rPr>
                <w:rFonts w:eastAsia="楷体_GB2312" w:hint="eastAsia"/>
                <w:kern w:val="0"/>
                <w:sz w:val="24"/>
              </w:rPr>
              <w:t>《梅州市水生</w:t>
            </w:r>
            <w:r w:rsidR="00D60CFB">
              <w:rPr>
                <w:rFonts w:eastAsia="楷体_GB2312" w:hint="eastAsia"/>
                <w:sz w:val="24"/>
              </w:rPr>
              <w:t>态环境保护“十四五”规划》、《</w:t>
            </w:r>
            <w:r w:rsidR="00D60CFB" w:rsidRPr="00D60CFB">
              <w:rPr>
                <w:rFonts w:eastAsia="楷体_GB2312" w:hint="eastAsia"/>
                <w:sz w:val="24"/>
              </w:rPr>
              <w:t>梅州市碧水保卫战行动计划（</w:t>
            </w:r>
            <w:r w:rsidR="00D60CFB" w:rsidRPr="00D60CFB">
              <w:rPr>
                <w:rFonts w:eastAsia="楷体_GB2312" w:hint="eastAsia"/>
                <w:sz w:val="24"/>
              </w:rPr>
              <w:t>2021</w:t>
            </w:r>
            <w:r w:rsidR="00D60CFB" w:rsidRPr="00D60CFB">
              <w:rPr>
                <w:rFonts w:eastAsia="楷体_GB2312" w:hint="eastAsia"/>
                <w:sz w:val="24"/>
              </w:rPr>
              <w:t>—</w:t>
            </w:r>
            <w:r w:rsidR="00D60CFB" w:rsidRPr="00D60CFB">
              <w:rPr>
                <w:rFonts w:eastAsia="楷体_GB2312" w:hint="eastAsia"/>
                <w:sz w:val="24"/>
              </w:rPr>
              <w:t>2025</w:t>
            </w:r>
            <w:r w:rsidR="00D60CFB" w:rsidRPr="00D60CFB">
              <w:rPr>
                <w:rFonts w:eastAsia="楷体_GB2312" w:hint="eastAsia"/>
                <w:sz w:val="24"/>
              </w:rPr>
              <w:t>年）</w:t>
            </w:r>
            <w:r w:rsidR="00D60CFB">
              <w:rPr>
                <w:rFonts w:eastAsia="楷体_GB2312" w:hint="eastAsia"/>
                <w:sz w:val="24"/>
              </w:rPr>
              <w:t>》、</w:t>
            </w:r>
            <w:r>
              <w:rPr>
                <w:rFonts w:eastAsia="楷体_GB2312" w:hint="eastAsia"/>
                <w:kern w:val="0"/>
                <w:sz w:val="24"/>
              </w:rPr>
              <w:t>《梅州市“十四五”受污染耕地安全利用工作方案》</w:t>
            </w:r>
          </w:p>
        </w:tc>
      </w:tr>
      <w:tr w:rsidR="00C57BC1" w:rsidTr="002406DB">
        <w:trPr>
          <w:trHeight w:val="4500"/>
        </w:trPr>
        <w:tc>
          <w:tcPr>
            <w:tcW w:w="315" w:type="pct"/>
            <w:tcBorders>
              <w:top w:val="single" w:sz="4" w:space="0" w:color="auto"/>
              <w:left w:val="single" w:sz="4" w:space="0" w:color="auto"/>
              <w:right w:val="single" w:sz="4" w:space="0" w:color="auto"/>
            </w:tcBorders>
            <w:vAlign w:val="center"/>
          </w:tcPr>
          <w:p w:rsidR="00C57BC1" w:rsidRDefault="00C57BC1" w:rsidP="007A6DCF">
            <w:pPr>
              <w:spacing w:line="300" w:lineRule="exact"/>
              <w:jc w:val="center"/>
              <w:rPr>
                <w:rFonts w:eastAsia="楷体_GB2312"/>
                <w:sz w:val="24"/>
              </w:rPr>
            </w:pPr>
            <w:r>
              <w:rPr>
                <w:rFonts w:eastAsia="楷体_GB2312" w:hint="eastAsia"/>
                <w:sz w:val="24"/>
              </w:rPr>
              <w:lastRenderedPageBreak/>
              <w:t>2</w:t>
            </w:r>
          </w:p>
        </w:tc>
        <w:tc>
          <w:tcPr>
            <w:tcW w:w="274" w:type="pct"/>
            <w:tcBorders>
              <w:top w:val="single" w:sz="4" w:space="0" w:color="auto"/>
              <w:left w:val="single" w:sz="4" w:space="0" w:color="auto"/>
              <w:right w:val="single" w:sz="4" w:space="0" w:color="auto"/>
            </w:tcBorders>
            <w:vAlign w:val="center"/>
          </w:tcPr>
          <w:p w:rsidR="00C57BC1" w:rsidRDefault="00C57BC1" w:rsidP="007A6DCF">
            <w:pPr>
              <w:spacing w:line="300" w:lineRule="exact"/>
              <w:jc w:val="center"/>
              <w:rPr>
                <w:rFonts w:eastAsia="楷体_GB2312"/>
                <w:sz w:val="24"/>
              </w:rPr>
            </w:pPr>
            <w:r>
              <w:rPr>
                <w:rFonts w:eastAsia="楷体_GB2312" w:hint="eastAsia"/>
                <w:kern w:val="0"/>
                <w:sz w:val="24"/>
              </w:rPr>
              <w:t>资源利用上线</w:t>
            </w:r>
          </w:p>
        </w:tc>
        <w:tc>
          <w:tcPr>
            <w:tcW w:w="984" w:type="pct"/>
            <w:tcBorders>
              <w:top w:val="single" w:sz="4" w:space="0" w:color="auto"/>
              <w:left w:val="single" w:sz="4" w:space="0" w:color="auto"/>
              <w:right w:val="single" w:sz="4" w:space="0" w:color="auto"/>
            </w:tcBorders>
            <w:vAlign w:val="center"/>
          </w:tcPr>
          <w:p w:rsidR="00C57BC1" w:rsidRDefault="00C57BC1" w:rsidP="00C57BC1">
            <w:pPr>
              <w:spacing w:line="300" w:lineRule="exact"/>
              <w:jc w:val="center"/>
              <w:rPr>
                <w:rFonts w:eastAsia="楷体_GB2312"/>
                <w:sz w:val="24"/>
              </w:rPr>
            </w:pPr>
            <w:r w:rsidRPr="00C57BC1">
              <w:rPr>
                <w:rFonts w:eastAsia="楷体_GB2312" w:hint="eastAsia"/>
                <w:sz w:val="24"/>
              </w:rPr>
              <w:t>强化节约集约利用，持续提升资源能源利用效率，水资源、土地资源、岸线资源、能源消耗、碳排放强度等均达到或优于国家和省下达的总量和强度控制目标，实现自然资源高水平保护和高效利用。落实国家、省的要求加快</w:t>
            </w:r>
            <w:proofErr w:type="gramStart"/>
            <w:r w:rsidRPr="00C57BC1">
              <w:rPr>
                <w:rFonts w:eastAsia="楷体_GB2312" w:hint="eastAsia"/>
                <w:sz w:val="24"/>
              </w:rPr>
              <w:t>实现碳达峰</w:t>
            </w:r>
            <w:proofErr w:type="gramEnd"/>
            <w:r w:rsidRPr="00C57BC1">
              <w:rPr>
                <w:rFonts w:eastAsia="楷体_GB2312" w:hint="eastAsia"/>
                <w:sz w:val="24"/>
              </w:rPr>
              <w:t>。</w:t>
            </w:r>
          </w:p>
        </w:tc>
        <w:tc>
          <w:tcPr>
            <w:tcW w:w="2295" w:type="pct"/>
            <w:tcBorders>
              <w:top w:val="single" w:sz="4" w:space="0" w:color="auto"/>
              <w:left w:val="single" w:sz="4" w:space="0" w:color="auto"/>
              <w:right w:val="single" w:sz="4" w:space="0" w:color="auto"/>
            </w:tcBorders>
            <w:vAlign w:val="center"/>
          </w:tcPr>
          <w:p w:rsidR="00C57BC1" w:rsidRPr="00C513BB" w:rsidRDefault="00C57BC1" w:rsidP="00C513BB">
            <w:pPr>
              <w:spacing w:line="300" w:lineRule="exact"/>
              <w:jc w:val="center"/>
              <w:rPr>
                <w:rFonts w:eastAsia="楷体_GB2312"/>
                <w:sz w:val="24"/>
              </w:rPr>
            </w:pPr>
            <w:r w:rsidRPr="00C57BC1">
              <w:rPr>
                <w:rFonts w:eastAsia="楷体_GB2312" w:hint="eastAsia"/>
                <w:sz w:val="24"/>
              </w:rPr>
              <w:t>强化节约集约利用，持续提升资源能源利用效率，水资源、土地资源、岸线资源、能源消耗、碳排放强度等均达到或优于国家和省下达的总量和强度控制目标，实现自然资源高水平保护和高效利用。落实国家、省的要求加快</w:t>
            </w:r>
            <w:proofErr w:type="gramStart"/>
            <w:r w:rsidRPr="00C57BC1">
              <w:rPr>
                <w:rFonts w:eastAsia="楷体_GB2312" w:hint="eastAsia"/>
                <w:sz w:val="24"/>
              </w:rPr>
              <w:t>实现碳达峰</w:t>
            </w:r>
            <w:proofErr w:type="gramEnd"/>
            <w:r w:rsidRPr="00C57BC1">
              <w:rPr>
                <w:rFonts w:eastAsia="楷体_GB2312" w:hint="eastAsia"/>
                <w:sz w:val="24"/>
              </w:rPr>
              <w:t>。</w:t>
            </w:r>
            <w:r w:rsidR="00244FFF">
              <w:rPr>
                <w:rFonts w:eastAsia="楷体_GB2312" w:hint="eastAsia"/>
                <w:sz w:val="24"/>
              </w:rPr>
              <w:t>其中：</w:t>
            </w:r>
            <w:r>
              <w:rPr>
                <w:rFonts w:eastAsia="楷体_GB2312" w:hint="eastAsia"/>
                <w:sz w:val="24"/>
              </w:rPr>
              <w:t>全市</w:t>
            </w:r>
            <w:r w:rsidRPr="0036711A">
              <w:rPr>
                <w:rFonts w:eastAsia="楷体_GB2312" w:hint="eastAsia"/>
                <w:sz w:val="24"/>
              </w:rPr>
              <w:t>达到生态流量（水位）底线要求的河湖数量</w:t>
            </w:r>
            <w:r w:rsidRPr="0036711A">
              <w:rPr>
                <w:rFonts w:eastAsia="楷体_GB2312" w:hint="eastAsia"/>
                <w:sz w:val="24"/>
              </w:rPr>
              <w:t>5</w:t>
            </w:r>
            <w:r w:rsidRPr="0036711A">
              <w:rPr>
                <w:rFonts w:eastAsia="楷体_GB2312" w:hint="eastAsia"/>
                <w:sz w:val="24"/>
              </w:rPr>
              <w:t>个（韩江、梅江、汀江、石窟河、程江）</w:t>
            </w:r>
            <w:r>
              <w:rPr>
                <w:rFonts w:eastAsia="楷体_GB2312" w:hint="eastAsia"/>
                <w:sz w:val="24"/>
              </w:rPr>
              <w:t>；</w:t>
            </w:r>
            <w:r w:rsidRPr="0036711A">
              <w:rPr>
                <w:rFonts w:eastAsia="楷体_GB2312" w:hint="eastAsia"/>
                <w:sz w:val="24"/>
              </w:rPr>
              <w:t>全市用水控制总量为</w:t>
            </w:r>
            <w:r w:rsidRPr="0036711A">
              <w:rPr>
                <w:rFonts w:eastAsia="楷体_GB2312" w:hint="eastAsia"/>
                <w:sz w:val="24"/>
              </w:rPr>
              <w:t>21.31</w:t>
            </w:r>
            <w:r w:rsidRPr="0036711A">
              <w:rPr>
                <w:rFonts w:eastAsia="楷体_GB2312" w:hint="eastAsia"/>
                <w:sz w:val="24"/>
              </w:rPr>
              <w:t>亿</w:t>
            </w:r>
            <w:r w:rsidRPr="0036711A">
              <w:rPr>
                <w:rFonts w:eastAsia="楷体_GB2312" w:hint="eastAsia"/>
                <w:kern w:val="0"/>
                <w:sz w:val="24"/>
              </w:rPr>
              <w:t>m</w:t>
            </w:r>
            <w:r w:rsidRPr="001A0D7B">
              <w:rPr>
                <w:rFonts w:eastAsia="楷体_GB2312" w:hint="eastAsia"/>
                <w:kern w:val="0"/>
                <w:sz w:val="24"/>
                <w:vertAlign w:val="superscript"/>
              </w:rPr>
              <w:t>3</w:t>
            </w:r>
            <w:r w:rsidRPr="0036711A">
              <w:rPr>
                <w:rFonts w:eastAsia="楷体_GB2312" w:hint="eastAsia"/>
                <w:kern w:val="0"/>
                <w:sz w:val="24"/>
              </w:rPr>
              <w:t>；全市万元地区生产总值用水量较</w:t>
            </w:r>
            <w:r w:rsidRPr="0036711A">
              <w:rPr>
                <w:rFonts w:eastAsia="楷体_GB2312" w:hint="eastAsia"/>
                <w:kern w:val="0"/>
                <w:sz w:val="24"/>
              </w:rPr>
              <w:t>2020</w:t>
            </w:r>
            <w:r w:rsidRPr="0036711A">
              <w:rPr>
                <w:rFonts w:eastAsia="楷体_GB2312" w:hint="eastAsia"/>
                <w:kern w:val="0"/>
                <w:sz w:val="24"/>
              </w:rPr>
              <w:t>年降幅</w:t>
            </w:r>
            <w:r w:rsidRPr="0036711A">
              <w:rPr>
                <w:rFonts w:eastAsia="楷体_GB2312" w:hint="eastAsia"/>
                <w:kern w:val="0"/>
                <w:sz w:val="24"/>
              </w:rPr>
              <w:t>20%</w:t>
            </w:r>
            <w:r w:rsidRPr="0036711A">
              <w:rPr>
                <w:rFonts w:eastAsia="楷体_GB2312" w:hint="eastAsia"/>
                <w:kern w:val="0"/>
                <w:sz w:val="24"/>
              </w:rPr>
              <w:t>；全市万元工业增加值用水量较</w:t>
            </w:r>
            <w:r w:rsidRPr="0036711A">
              <w:rPr>
                <w:rFonts w:eastAsia="楷体_GB2312" w:hint="eastAsia"/>
                <w:kern w:val="0"/>
                <w:sz w:val="24"/>
              </w:rPr>
              <w:t>2020</w:t>
            </w:r>
            <w:r w:rsidRPr="0036711A">
              <w:rPr>
                <w:rFonts w:eastAsia="楷体_GB2312" w:hint="eastAsia"/>
                <w:kern w:val="0"/>
                <w:sz w:val="24"/>
              </w:rPr>
              <w:t>年降幅</w:t>
            </w:r>
            <w:r w:rsidRPr="0036711A">
              <w:rPr>
                <w:rFonts w:eastAsia="楷体_GB2312" w:hint="eastAsia"/>
                <w:kern w:val="0"/>
                <w:sz w:val="24"/>
              </w:rPr>
              <w:t>18%</w:t>
            </w:r>
            <w:r w:rsidRPr="0036711A">
              <w:rPr>
                <w:rFonts w:eastAsia="楷体_GB2312" w:hint="eastAsia"/>
                <w:kern w:val="0"/>
                <w:sz w:val="24"/>
              </w:rPr>
              <w:t>；全市农田灌溉水有效利用系数达</w:t>
            </w:r>
            <w:r w:rsidRPr="0036711A">
              <w:rPr>
                <w:rFonts w:eastAsia="楷体_GB2312" w:hint="eastAsia"/>
                <w:kern w:val="0"/>
                <w:sz w:val="24"/>
              </w:rPr>
              <w:t>0.544</w:t>
            </w:r>
            <w:r>
              <w:rPr>
                <w:rFonts w:eastAsia="楷体_GB2312" w:hint="eastAsia"/>
                <w:kern w:val="0"/>
                <w:sz w:val="24"/>
              </w:rPr>
              <w:t>；全市地下水取用量控制指标：</w:t>
            </w:r>
            <w:r>
              <w:rPr>
                <w:rFonts w:eastAsia="楷体_GB2312" w:hint="eastAsia"/>
                <w:kern w:val="0"/>
                <w:sz w:val="24"/>
              </w:rPr>
              <w:t>9</w:t>
            </w:r>
            <w:r>
              <w:rPr>
                <w:rFonts w:eastAsia="楷体_GB2312" w:hint="eastAsia"/>
                <w:kern w:val="0"/>
                <w:sz w:val="24"/>
              </w:rPr>
              <w:t>万</w:t>
            </w:r>
            <w:r w:rsidR="005C55D7">
              <w:rPr>
                <w:rFonts w:eastAsia="楷体_GB2312" w:hint="eastAsia"/>
                <w:kern w:val="0"/>
                <w:sz w:val="24"/>
              </w:rPr>
              <w:t>m</w:t>
            </w:r>
            <w:r w:rsidR="005C55D7" w:rsidRPr="009E284D">
              <w:rPr>
                <w:rFonts w:eastAsia="楷体_GB2312" w:hint="eastAsia"/>
                <w:kern w:val="0"/>
                <w:sz w:val="24"/>
                <w:vertAlign w:val="superscript"/>
              </w:rPr>
              <w:t>3</w:t>
            </w:r>
            <w:r w:rsidR="005C55D7">
              <w:rPr>
                <w:rFonts w:eastAsia="楷体_GB2312" w:hint="eastAsia"/>
                <w:kern w:val="0"/>
                <w:sz w:val="24"/>
              </w:rPr>
              <w:t>/a</w:t>
            </w:r>
            <w:r>
              <w:rPr>
                <w:rFonts w:eastAsia="楷体_GB2312" w:hint="eastAsia"/>
                <w:kern w:val="0"/>
                <w:sz w:val="24"/>
              </w:rPr>
              <w:t>（东江流域）、</w:t>
            </w:r>
            <w:r>
              <w:rPr>
                <w:rFonts w:eastAsia="楷体_GB2312" w:hint="eastAsia"/>
                <w:kern w:val="0"/>
                <w:sz w:val="24"/>
              </w:rPr>
              <w:t>11631</w:t>
            </w:r>
            <w:r>
              <w:rPr>
                <w:rFonts w:eastAsia="楷体_GB2312" w:hint="eastAsia"/>
                <w:kern w:val="0"/>
                <w:sz w:val="24"/>
              </w:rPr>
              <w:t>万</w:t>
            </w:r>
            <w:r>
              <w:rPr>
                <w:rFonts w:eastAsia="楷体_GB2312" w:hint="eastAsia"/>
                <w:kern w:val="0"/>
                <w:sz w:val="24"/>
              </w:rPr>
              <w:t>m</w:t>
            </w:r>
            <w:r w:rsidRPr="009E284D">
              <w:rPr>
                <w:rFonts w:eastAsia="楷体_GB2312" w:hint="eastAsia"/>
                <w:kern w:val="0"/>
                <w:sz w:val="24"/>
                <w:vertAlign w:val="superscript"/>
              </w:rPr>
              <w:t>3</w:t>
            </w:r>
            <w:r>
              <w:rPr>
                <w:rFonts w:eastAsia="楷体_GB2312" w:hint="eastAsia"/>
                <w:kern w:val="0"/>
                <w:sz w:val="24"/>
              </w:rPr>
              <w:t>/a</w:t>
            </w:r>
            <w:r>
              <w:rPr>
                <w:rFonts w:eastAsia="楷体_GB2312" w:hint="eastAsia"/>
                <w:kern w:val="0"/>
                <w:sz w:val="24"/>
              </w:rPr>
              <w:t>（韩江流域）；全市地下水取用水计量率：</w:t>
            </w:r>
            <w:r>
              <w:rPr>
                <w:rFonts w:eastAsia="楷体_GB2312" w:hint="eastAsia"/>
                <w:kern w:val="0"/>
                <w:sz w:val="24"/>
              </w:rPr>
              <w:t>100%</w:t>
            </w:r>
            <w:r>
              <w:rPr>
                <w:rFonts w:eastAsia="楷体_GB2312" w:hint="eastAsia"/>
                <w:kern w:val="0"/>
                <w:sz w:val="24"/>
              </w:rPr>
              <w:t>；全市用电量</w:t>
            </w:r>
            <w:r>
              <w:rPr>
                <w:rFonts w:eastAsia="楷体_GB2312" w:hint="eastAsia"/>
                <w:kern w:val="0"/>
                <w:sz w:val="24"/>
              </w:rPr>
              <w:t>166</w:t>
            </w:r>
            <w:r>
              <w:rPr>
                <w:rFonts w:eastAsia="楷体_GB2312" w:hint="eastAsia"/>
                <w:kern w:val="0"/>
                <w:sz w:val="24"/>
              </w:rPr>
              <w:t>亿千瓦时；全市煤炭占能源消费比重</w:t>
            </w:r>
            <w:r>
              <w:rPr>
                <w:rFonts w:eastAsia="楷体_GB2312" w:hint="eastAsia"/>
                <w:kern w:val="0"/>
                <w:sz w:val="24"/>
              </w:rPr>
              <w:t>31.2%</w:t>
            </w:r>
            <w:r>
              <w:rPr>
                <w:rFonts w:eastAsia="楷体_GB2312" w:hint="eastAsia"/>
                <w:kern w:val="0"/>
                <w:sz w:val="24"/>
              </w:rPr>
              <w:t>、石油占能源消费比重</w:t>
            </w:r>
            <w:r>
              <w:rPr>
                <w:rFonts w:eastAsia="楷体_GB2312" w:hint="eastAsia"/>
                <w:kern w:val="0"/>
                <w:sz w:val="24"/>
              </w:rPr>
              <w:t>19.5%</w:t>
            </w:r>
            <w:r>
              <w:rPr>
                <w:rFonts w:eastAsia="楷体_GB2312" w:hint="eastAsia"/>
                <w:kern w:val="0"/>
                <w:sz w:val="24"/>
              </w:rPr>
              <w:t>、天然气占能源消费比重</w:t>
            </w:r>
            <w:r>
              <w:rPr>
                <w:rFonts w:eastAsia="楷体_GB2312" w:hint="eastAsia"/>
                <w:kern w:val="0"/>
                <w:sz w:val="24"/>
              </w:rPr>
              <w:t>3%</w:t>
            </w:r>
            <w:r>
              <w:rPr>
                <w:rFonts w:eastAsia="楷体_GB2312" w:hint="eastAsia"/>
                <w:kern w:val="0"/>
                <w:sz w:val="24"/>
              </w:rPr>
              <w:t>、一次电力及其他占能源消费比重</w:t>
            </w:r>
            <w:r>
              <w:rPr>
                <w:rFonts w:eastAsia="楷体_GB2312" w:hint="eastAsia"/>
                <w:kern w:val="0"/>
                <w:sz w:val="24"/>
              </w:rPr>
              <w:t>46.3%</w:t>
            </w:r>
            <w:r>
              <w:rPr>
                <w:rFonts w:eastAsia="楷体_GB2312" w:hint="eastAsia"/>
                <w:kern w:val="0"/>
                <w:sz w:val="24"/>
              </w:rPr>
              <w:t>、非化石能源占能源消费比重</w:t>
            </w:r>
            <w:r>
              <w:rPr>
                <w:rFonts w:eastAsia="楷体_GB2312" w:hint="eastAsia"/>
                <w:kern w:val="0"/>
                <w:sz w:val="24"/>
              </w:rPr>
              <w:t>18.3%</w:t>
            </w:r>
            <w:r>
              <w:rPr>
                <w:rFonts w:eastAsia="楷体_GB2312" w:hint="eastAsia"/>
                <w:kern w:val="0"/>
                <w:sz w:val="24"/>
              </w:rPr>
              <w:t>。</w:t>
            </w:r>
          </w:p>
        </w:tc>
        <w:tc>
          <w:tcPr>
            <w:tcW w:w="1132" w:type="pct"/>
            <w:tcBorders>
              <w:top w:val="single" w:sz="4" w:space="0" w:color="auto"/>
              <w:left w:val="single" w:sz="4" w:space="0" w:color="auto"/>
              <w:right w:val="single" w:sz="4" w:space="0" w:color="auto"/>
            </w:tcBorders>
            <w:vAlign w:val="center"/>
          </w:tcPr>
          <w:p w:rsidR="00C57BC1" w:rsidRPr="0036711A" w:rsidRDefault="00C57BC1" w:rsidP="00C57BC1">
            <w:pPr>
              <w:spacing w:line="300" w:lineRule="exact"/>
              <w:jc w:val="center"/>
              <w:rPr>
                <w:rFonts w:eastAsia="楷体_GB2312"/>
                <w:sz w:val="24"/>
              </w:rPr>
            </w:pPr>
            <w:r w:rsidRPr="0036711A">
              <w:rPr>
                <w:rFonts w:eastAsia="楷体_GB2312" w:hint="eastAsia"/>
                <w:sz w:val="24"/>
              </w:rPr>
              <w:t>《广东省“十四五”用水总量和强度管控方案》</w:t>
            </w:r>
            <w:r>
              <w:rPr>
                <w:rFonts w:eastAsia="楷体_GB2312" w:hint="eastAsia"/>
                <w:sz w:val="24"/>
              </w:rPr>
              <w:t>、</w:t>
            </w:r>
          </w:p>
          <w:p w:rsidR="00C57BC1" w:rsidRDefault="00C57BC1" w:rsidP="00C57BC1">
            <w:pPr>
              <w:spacing w:line="300" w:lineRule="exact"/>
              <w:jc w:val="center"/>
              <w:rPr>
                <w:rFonts w:eastAsia="楷体_GB2312"/>
                <w:kern w:val="0"/>
                <w:sz w:val="24"/>
              </w:rPr>
            </w:pPr>
            <w:r>
              <w:rPr>
                <w:rFonts w:eastAsia="楷体_GB2312" w:hint="eastAsia"/>
                <w:kern w:val="0"/>
                <w:sz w:val="24"/>
              </w:rPr>
              <w:t>《广东省地下水管控指标方案》（</w:t>
            </w:r>
            <w:r>
              <w:rPr>
                <w:rFonts w:eastAsia="楷体_GB2312" w:hint="eastAsia"/>
                <w:kern w:val="0"/>
                <w:sz w:val="24"/>
              </w:rPr>
              <w:t>2022</w:t>
            </w:r>
            <w:r>
              <w:rPr>
                <w:rFonts w:eastAsia="楷体_GB2312" w:hint="eastAsia"/>
                <w:kern w:val="0"/>
                <w:sz w:val="24"/>
              </w:rPr>
              <w:t>年</w:t>
            </w:r>
            <w:r>
              <w:rPr>
                <w:rFonts w:eastAsia="楷体_GB2312" w:hint="eastAsia"/>
                <w:kern w:val="0"/>
                <w:sz w:val="24"/>
              </w:rPr>
              <w:t>7</w:t>
            </w:r>
            <w:r>
              <w:rPr>
                <w:rFonts w:eastAsia="楷体_GB2312" w:hint="eastAsia"/>
                <w:kern w:val="0"/>
                <w:sz w:val="24"/>
              </w:rPr>
              <w:t>月）、</w:t>
            </w:r>
          </w:p>
          <w:p w:rsidR="00C57BC1" w:rsidRPr="0036711A" w:rsidRDefault="00C57BC1" w:rsidP="00C57BC1">
            <w:pPr>
              <w:spacing w:line="300" w:lineRule="exact"/>
              <w:rPr>
                <w:rFonts w:eastAsia="楷体_GB2312"/>
                <w:sz w:val="24"/>
              </w:rPr>
            </w:pPr>
            <w:r w:rsidRPr="0036711A">
              <w:rPr>
                <w:rFonts w:eastAsia="楷体_GB2312" w:hint="eastAsia"/>
                <w:sz w:val="24"/>
              </w:rPr>
              <w:t>《梅州市水生态环境保护“十四五”规划》</w:t>
            </w:r>
            <w:r>
              <w:rPr>
                <w:rFonts w:eastAsia="楷体_GB2312" w:hint="eastAsia"/>
                <w:sz w:val="24"/>
              </w:rPr>
              <w:t>、</w:t>
            </w:r>
          </w:p>
          <w:p w:rsidR="00C57BC1" w:rsidRPr="0036711A" w:rsidRDefault="00C57BC1" w:rsidP="007A6DCF">
            <w:pPr>
              <w:spacing w:line="300" w:lineRule="exact"/>
              <w:jc w:val="center"/>
              <w:rPr>
                <w:rFonts w:eastAsia="楷体_GB2312"/>
                <w:sz w:val="24"/>
              </w:rPr>
            </w:pPr>
            <w:r>
              <w:rPr>
                <w:rFonts w:eastAsia="楷体_GB2312" w:hint="eastAsia"/>
                <w:kern w:val="0"/>
                <w:sz w:val="24"/>
              </w:rPr>
              <w:t>《梅州市能源发展“十四五”规划》</w:t>
            </w:r>
          </w:p>
        </w:tc>
      </w:tr>
    </w:tbl>
    <w:p w:rsidR="006B067C" w:rsidRDefault="00C93502">
      <w:pPr>
        <w:spacing w:line="440" w:lineRule="exact"/>
        <w:ind w:firstLineChars="200" w:firstLine="472"/>
        <w:rPr>
          <w:rFonts w:ascii="仿宋_GB2312" w:hAnsi="仿宋_GB2312" w:cs="仿宋_GB2312"/>
          <w:sz w:val="24"/>
        </w:rPr>
        <w:sectPr w:rsidR="006B067C">
          <w:pgSz w:w="16838" w:h="11906" w:orient="landscape"/>
          <w:pgMar w:top="1588" w:right="2098" w:bottom="1474" w:left="1985" w:header="851" w:footer="1588" w:gutter="0"/>
          <w:cols w:space="720"/>
          <w:docGrid w:type="linesAndChars" w:linePitch="569" w:charSpace="-849"/>
        </w:sectPr>
      </w:pPr>
      <w:r>
        <w:rPr>
          <w:rFonts w:ascii="仿宋_GB2312" w:hAnsi="仿宋_GB2312" w:cs="仿宋_GB2312" w:hint="eastAsia"/>
          <w:sz w:val="24"/>
        </w:rPr>
        <w:t>注：依据为相关法律法规和规划、方案等政策文件。</w:t>
      </w:r>
    </w:p>
    <w:p w:rsidR="006B067C" w:rsidRDefault="00C93502">
      <w:pPr>
        <w:spacing w:line="560" w:lineRule="exact"/>
        <w:jc w:val="center"/>
        <w:rPr>
          <w:rFonts w:eastAsia="黑体"/>
          <w:sz w:val="28"/>
          <w:szCs w:val="28"/>
        </w:rPr>
      </w:pPr>
      <w:r>
        <w:rPr>
          <w:rFonts w:eastAsia="黑体" w:hint="eastAsia"/>
          <w:sz w:val="28"/>
          <w:szCs w:val="28"/>
        </w:rPr>
        <w:lastRenderedPageBreak/>
        <w:t>表</w:t>
      </w:r>
      <w:r w:rsidR="00566284">
        <w:rPr>
          <w:rFonts w:eastAsia="黑体" w:hint="eastAsia"/>
          <w:sz w:val="28"/>
          <w:szCs w:val="28"/>
        </w:rPr>
        <w:t>2</w:t>
      </w:r>
      <w:r>
        <w:rPr>
          <w:rFonts w:eastAsia="黑体"/>
          <w:sz w:val="28"/>
          <w:szCs w:val="28"/>
        </w:rPr>
        <w:t xml:space="preserve">  2025</w:t>
      </w:r>
      <w:r>
        <w:rPr>
          <w:rFonts w:eastAsia="黑体" w:hint="eastAsia"/>
          <w:sz w:val="28"/>
          <w:szCs w:val="28"/>
        </w:rPr>
        <w:t>年水环境管控分区水质目标更新调整情况</w:t>
      </w:r>
    </w:p>
    <w:tbl>
      <w:tblPr>
        <w:tblW w:w="5000" w:type="pct"/>
        <w:jc w:val="center"/>
        <w:tblLayout w:type="fixed"/>
        <w:tblLook w:val="04A0" w:firstRow="1" w:lastRow="0" w:firstColumn="1" w:lastColumn="0" w:noHBand="0" w:noVBand="1"/>
      </w:tblPr>
      <w:tblGrid>
        <w:gridCol w:w="675"/>
        <w:gridCol w:w="2127"/>
        <w:gridCol w:w="2976"/>
        <w:gridCol w:w="1276"/>
        <w:gridCol w:w="1702"/>
        <w:gridCol w:w="1416"/>
        <w:gridCol w:w="2262"/>
        <w:gridCol w:w="537"/>
      </w:tblGrid>
      <w:tr w:rsidR="006B067C"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序号</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水环境管控</w:t>
            </w:r>
          </w:p>
          <w:p w:rsidR="006B067C" w:rsidRDefault="00C93502">
            <w:pPr>
              <w:spacing w:line="300" w:lineRule="exact"/>
              <w:jc w:val="center"/>
              <w:rPr>
                <w:rFonts w:eastAsia="楷体_GB2312"/>
                <w:b/>
                <w:bCs/>
                <w:sz w:val="24"/>
              </w:rPr>
            </w:pPr>
            <w:r>
              <w:rPr>
                <w:rFonts w:eastAsia="楷体_GB2312" w:hint="eastAsia"/>
                <w:b/>
                <w:bCs/>
                <w:sz w:val="24"/>
              </w:rPr>
              <w:t>分区编码</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水环境管控</w:t>
            </w:r>
          </w:p>
          <w:p w:rsidR="006B067C" w:rsidRDefault="00C93502">
            <w:pPr>
              <w:spacing w:line="300" w:lineRule="exact"/>
              <w:jc w:val="center"/>
              <w:rPr>
                <w:rFonts w:eastAsia="楷体_GB2312"/>
                <w:b/>
                <w:bCs/>
                <w:sz w:val="24"/>
              </w:rPr>
            </w:pPr>
            <w:r>
              <w:rPr>
                <w:rFonts w:eastAsia="楷体_GB2312" w:hint="eastAsia"/>
                <w:b/>
                <w:bCs/>
                <w:sz w:val="24"/>
              </w:rPr>
              <w:t>分区名称</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原</w:t>
            </w:r>
            <w:r>
              <w:rPr>
                <w:rFonts w:eastAsia="楷体_GB2312"/>
                <w:b/>
                <w:bCs/>
                <w:sz w:val="24"/>
              </w:rPr>
              <w:t>2025</w:t>
            </w:r>
            <w:r>
              <w:rPr>
                <w:rFonts w:eastAsia="楷体_GB2312" w:hint="eastAsia"/>
                <w:b/>
                <w:bCs/>
                <w:sz w:val="24"/>
              </w:rPr>
              <w:t>年</w:t>
            </w:r>
          </w:p>
          <w:p w:rsidR="006B067C" w:rsidRDefault="00C93502">
            <w:pPr>
              <w:spacing w:line="300" w:lineRule="exact"/>
              <w:jc w:val="center"/>
              <w:rPr>
                <w:rFonts w:eastAsia="楷体_GB2312"/>
                <w:b/>
                <w:bCs/>
                <w:sz w:val="24"/>
              </w:rPr>
            </w:pPr>
            <w:r>
              <w:rPr>
                <w:rFonts w:eastAsia="楷体_GB2312" w:hint="eastAsia"/>
                <w:b/>
                <w:bCs/>
                <w:sz w:val="24"/>
              </w:rPr>
              <w:t>水质目标</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调整后</w:t>
            </w:r>
            <w:r>
              <w:rPr>
                <w:rFonts w:eastAsia="楷体_GB2312"/>
                <w:b/>
                <w:bCs/>
                <w:sz w:val="24"/>
              </w:rPr>
              <w:t>2025</w:t>
            </w:r>
            <w:r>
              <w:rPr>
                <w:rFonts w:eastAsia="楷体_GB2312" w:hint="eastAsia"/>
                <w:b/>
                <w:bCs/>
                <w:sz w:val="24"/>
              </w:rPr>
              <w:t>年</w:t>
            </w:r>
          </w:p>
          <w:p w:rsidR="006B067C" w:rsidRDefault="00C93502">
            <w:pPr>
              <w:spacing w:line="300" w:lineRule="exact"/>
              <w:jc w:val="center"/>
              <w:rPr>
                <w:rFonts w:eastAsia="楷体_GB2312"/>
                <w:b/>
                <w:bCs/>
                <w:sz w:val="24"/>
              </w:rPr>
            </w:pPr>
            <w:r>
              <w:rPr>
                <w:rFonts w:eastAsia="楷体_GB2312" w:hint="eastAsia"/>
                <w:b/>
                <w:bCs/>
                <w:sz w:val="24"/>
              </w:rPr>
              <w:t>水质目标</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断面名称</w:t>
            </w:r>
          </w:p>
        </w:tc>
        <w:tc>
          <w:tcPr>
            <w:tcW w:w="872" w:type="pct"/>
            <w:tcBorders>
              <w:top w:val="single" w:sz="4" w:space="0" w:color="000000"/>
              <w:left w:val="single" w:sz="4" w:space="0" w:color="000000"/>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依据</w:t>
            </w:r>
          </w:p>
        </w:tc>
        <w:tc>
          <w:tcPr>
            <w:tcW w:w="207" w:type="pct"/>
            <w:tcBorders>
              <w:top w:val="single" w:sz="4" w:space="0" w:color="000000"/>
              <w:left w:val="nil"/>
              <w:bottom w:val="single" w:sz="4" w:space="0" w:color="000000"/>
              <w:right w:val="single" w:sz="4" w:space="0" w:color="000000"/>
            </w:tcBorders>
            <w:noWrap/>
            <w:vAlign w:val="center"/>
          </w:tcPr>
          <w:p w:rsidR="006B067C" w:rsidRDefault="00C93502">
            <w:pPr>
              <w:spacing w:line="300" w:lineRule="exact"/>
              <w:jc w:val="center"/>
              <w:rPr>
                <w:rFonts w:eastAsia="楷体_GB2312"/>
                <w:b/>
                <w:bCs/>
                <w:sz w:val="24"/>
              </w:rPr>
            </w:pPr>
            <w:r>
              <w:rPr>
                <w:rFonts w:eastAsia="楷体_GB2312" w:hint="eastAsia"/>
                <w:b/>
                <w:bCs/>
                <w:sz w:val="24"/>
              </w:rPr>
              <w:t>备注</w:t>
            </w:r>
          </w:p>
        </w:tc>
      </w:tr>
      <w:tr w:rsidR="00034D3A"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1</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sz w:val="24"/>
              </w:rPr>
              <w:t>YS4414021210001</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清凉山水库梅州市长沙镇</w:t>
            </w:r>
            <w:r>
              <w:rPr>
                <w:rFonts w:eastAsia="楷体_GB2312" w:hint="eastAsia"/>
                <w:sz w:val="24"/>
              </w:rPr>
              <w:t>-</w:t>
            </w:r>
            <w:r>
              <w:rPr>
                <w:rFonts w:eastAsia="楷体_GB2312" w:hint="eastAsia"/>
                <w:sz w:val="24"/>
              </w:rPr>
              <w:t>西阳镇</w:t>
            </w:r>
            <w:r>
              <w:rPr>
                <w:rFonts w:eastAsia="楷体_GB2312" w:hint="eastAsia"/>
                <w:sz w:val="24"/>
              </w:rPr>
              <w:t>-</w:t>
            </w:r>
            <w:r>
              <w:rPr>
                <w:rFonts w:eastAsia="楷体_GB2312" w:hint="eastAsia"/>
                <w:sz w:val="24"/>
              </w:rPr>
              <w:t>三角镇控制单元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sz w:val="24"/>
              </w:rPr>
              <w:t>清凉山水库</w:t>
            </w:r>
          </w:p>
        </w:tc>
        <w:tc>
          <w:tcPr>
            <w:tcW w:w="872" w:type="pct"/>
            <w:vMerge w:val="restart"/>
            <w:tcBorders>
              <w:top w:val="single" w:sz="4" w:space="0" w:color="000000"/>
              <w:left w:val="single" w:sz="4" w:space="0" w:color="000000"/>
              <w:right w:val="single" w:sz="4" w:space="0" w:color="000000"/>
            </w:tcBorders>
            <w:noWrap/>
            <w:vAlign w:val="center"/>
          </w:tcPr>
          <w:p w:rsidR="00034D3A" w:rsidRDefault="001907CB" w:rsidP="00665D92">
            <w:pPr>
              <w:spacing w:line="300" w:lineRule="exact"/>
              <w:jc w:val="center"/>
              <w:rPr>
                <w:rFonts w:eastAsia="楷体_GB2312"/>
                <w:sz w:val="24"/>
              </w:rPr>
            </w:pPr>
            <w:r>
              <w:rPr>
                <w:rFonts w:eastAsia="楷体_GB2312"/>
                <w:sz w:val="24"/>
              </w:rPr>
              <w:t>省厅下达的</w:t>
            </w:r>
            <w:r w:rsidR="00C67937">
              <w:rPr>
                <w:rFonts w:eastAsia="楷体_GB2312" w:hint="eastAsia"/>
                <w:sz w:val="24"/>
              </w:rPr>
              <w:t>“十四五”梅州</w:t>
            </w:r>
            <w:proofErr w:type="gramStart"/>
            <w:r w:rsidR="00C67937">
              <w:rPr>
                <w:rFonts w:eastAsia="楷体_GB2312" w:hint="eastAsia"/>
                <w:sz w:val="24"/>
              </w:rPr>
              <w:t>市</w:t>
            </w:r>
            <w:r>
              <w:rPr>
                <w:rFonts w:eastAsia="楷体_GB2312"/>
                <w:sz w:val="24"/>
              </w:rPr>
              <w:t>国考省</w:t>
            </w:r>
            <w:proofErr w:type="gramEnd"/>
            <w:r>
              <w:rPr>
                <w:rFonts w:eastAsia="楷体_GB2312"/>
                <w:sz w:val="24"/>
              </w:rPr>
              <w:t>考</w:t>
            </w:r>
            <w:r w:rsidR="00C67937">
              <w:rPr>
                <w:rFonts w:eastAsia="楷体_GB2312"/>
                <w:sz w:val="24"/>
              </w:rPr>
              <w:t>断面水质考核目标</w:t>
            </w:r>
          </w:p>
        </w:tc>
        <w:tc>
          <w:tcPr>
            <w:tcW w:w="207" w:type="pct"/>
            <w:tcBorders>
              <w:top w:val="single" w:sz="4" w:space="0" w:color="000000"/>
              <w:left w:val="nil"/>
              <w:bottom w:val="single" w:sz="4" w:space="0" w:color="000000"/>
              <w:right w:val="single" w:sz="4" w:space="0" w:color="000000"/>
            </w:tcBorders>
            <w:noWrap/>
            <w:vAlign w:val="center"/>
          </w:tcPr>
          <w:p w:rsidR="00034D3A" w:rsidRDefault="00B354FC">
            <w:pPr>
              <w:spacing w:line="300" w:lineRule="exact"/>
              <w:jc w:val="center"/>
              <w:rPr>
                <w:rFonts w:eastAsia="楷体_GB2312"/>
                <w:sz w:val="24"/>
              </w:rPr>
            </w:pPr>
            <w:r>
              <w:rPr>
                <w:rFonts w:eastAsia="楷体_GB2312" w:hint="eastAsia"/>
                <w:sz w:val="24"/>
              </w:rPr>
              <w:t>—</w:t>
            </w:r>
          </w:p>
        </w:tc>
      </w:tr>
      <w:tr w:rsidR="00034D3A"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2</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sz w:val="24"/>
              </w:rPr>
              <w:t>YS4414223210003</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韩江干流梅州市大麻镇</w:t>
            </w:r>
            <w:r>
              <w:rPr>
                <w:rFonts w:eastAsia="楷体_GB2312" w:hint="eastAsia"/>
                <w:sz w:val="24"/>
              </w:rPr>
              <w:t>-</w:t>
            </w:r>
            <w:r>
              <w:rPr>
                <w:rFonts w:eastAsia="楷体_GB2312" w:hint="eastAsia"/>
                <w:sz w:val="24"/>
              </w:rPr>
              <w:t>三河镇控制单元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大麻</w:t>
            </w:r>
          </w:p>
        </w:tc>
        <w:tc>
          <w:tcPr>
            <w:tcW w:w="872" w:type="pct"/>
            <w:vMerge/>
            <w:tcBorders>
              <w:left w:val="single" w:sz="4" w:space="0" w:color="000000"/>
              <w:right w:val="single" w:sz="4" w:space="0" w:color="000000"/>
            </w:tcBorders>
            <w:noWrap/>
            <w:vAlign w:val="center"/>
          </w:tcPr>
          <w:p w:rsidR="00034D3A" w:rsidRDefault="00034D3A" w:rsidP="00665D92">
            <w:pPr>
              <w:spacing w:line="300" w:lineRule="exact"/>
              <w:jc w:val="center"/>
              <w:rPr>
                <w:rFonts w:eastAsia="楷体_GB2312"/>
                <w:sz w:val="24"/>
              </w:rPr>
            </w:pPr>
          </w:p>
        </w:tc>
        <w:tc>
          <w:tcPr>
            <w:tcW w:w="207" w:type="pct"/>
            <w:tcBorders>
              <w:top w:val="single" w:sz="4" w:space="0" w:color="000000"/>
              <w:left w:val="nil"/>
              <w:bottom w:val="single" w:sz="4" w:space="0" w:color="000000"/>
              <w:right w:val="single" w:sz="4" w:space="0" w:color="000000"/>
            </w:tcBorders>
            <w:noWrap/>
            <w:vAlign w:val="center"/>
          </w:tcPr>
          <w:p w:rsidR="00034D3A" w:rsidRDefault="00B354FC">
            <w:pPr>
              <w:spacing w:line="300" w:lineRule="exact"/>
              <w:jc w:val="center"/>
              <w:rPr>
                <w:rFonts w:eastAsia="楷体_GB2312"/>
                <w:sz w:val="24"/>
              </w:rPr>
            </w:pPr>
            <w:r>
              <w:rPr>
                <w:rFonts w:eastAsia="楷体_GB2312" w:hint="eastAsia"/>
                <w:sz w:val="24"/>
              </w:rPr>
              <w:t>—</w:t>
            </w:r>
          </w:p>
        </w:tc>
      </w:tr>
      <w:tr w:rsidR="00034D3A"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3</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sz w:val="24"/>
              </w:rPr>
              <w:t>YS4414813210005</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proofErr w:type="gramStart"/>
            <w:r>
              <w:rPr>
                <w:rFonts w:eastAsia="楷体_GB2312" w:hint="eastAsia"/>
                <w:sz w:val="24"/>
              </w:rPr>
              <w:t>琴江干流</w:t>
            </w:r>
            <w:proofErr w:type="gramEnd"/>
            <w:r>
              <w:rPr>
                <w:rFonts w:eastAsia="楷体_GB2312" w:hint="eastAsia"/>
                <w:sz w:val="24"/>
              </w:rPr>
              <w:t>梅州市水口镇控制单元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034D3A" w:rsidRDefault="00034D3A">
            <w:pPr>
              <w:spacing w:line="300" w:lineRule="exact"/>
              <w:jc w:val="center"/>
              <w:rPr>
                <w:rFonts w:eastAsia="楷体_GB2312"/>
                <w:sz w:val="24"/>
              </w:rPr>
            </w:pPr>
            <w:r>
              <w:rPr>
                <w:rFonts w:eastAsia="楷体_GB2312" w:hint="eastAsia"/>
                <w:sz w:val="24"/>
              </w:rPr>
              <w:t>水口英勤</w:t>
            </w:r>
          </w:p>
        </w:tc>
        <w:tc>
          <w:tcPr>
            <w:tcW w:w="872" w:type="pct"/>
            <w:vMerge/>
            <w:tcBorders>
              <w:left w:val="single" w:sz="4" w:space="0" w:color="000000"/>
              <w:right w:val="single" w:sz="4" w:space="0" w:color="000000"/>
            </w:tcBorders>
            <w:noWrap/>
            <w:vAlign w:val="center"/>
          </w:tcPr>
          <w:p w:rsidR="00034D3A" w:rsidRDefault="00034D3A" w:rsidP="00665D92">
            <w:pPr>
              <w:spacing w:line="300" w:lineRule="exact"/>
              <w:jc w:val="center"/>
              <w:rPr>
                <w:rFonts w:eastAsia="楷体_GB2312"/>
                <w:sz w:val="24"/>
              </w:rPr>
            </w:pPr>
          </w:p>
        </w:tc>
        <w:tc>
          <w:tcPr>
            <w:tcW w:w="207" w:type="pct"/>
            <w:tcBorders>
              <w:top w:val="single" w:sz="4" w:space="0" w:color="000000"/>
              <w:left w:val="nil"/>
              <w:bottom w:val="single" w:sz="4" w:space="0" w:color="000000"/>
              <w:right w:val="single" w:sz="4" w:space="0" w:color="000000"/>
            </w:tcBorders>
            <w:noWrap/>
            <w:vAlign w:val="center"/>
          </w:tcPr>
          <w:p w:rsidR="00034D3A" w:rsidRDefault="00B354FC">
            <w:pPr>
              <w:spacing w:line="300" w:lineRule="exact"/>
              <w:jc w:val="center"/>
              <w:rPr>
                <w:rFonts w:eastAsia="楷体_GB2312"/>
                <w:sz w:val="24"/>
              </w:rPr>
            </w:pPr>
            <w:r>
              <w:rPr>
                <w:rFonts w:eastAsia="楷体_GB2312" w:hint="eastAsia"/>
                <w:sz w:val="24"/>
              </w:rPr>
              <w:t>—</w:t>
            </w:r>
          </w:p>
        </w:tc>
      </w:tr>
      <w:tr w:rsidR="002416EC"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4</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sidRPr="002416EC">
              <w:rPr>
                <w:rFonts w:eastAsia="楷体_GB2312"/>
                <w:sz w:val="24"/>
              </w:rPr>
              <w:t>YS4414243210001</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proofErr w:type="gramStart"/>
            <w:r w:rsidRPr="002416EC">
              <w:rPr>
                <w:rFonts w:eastAsia="楷体_GB2312" w:hint="eastAsia"/>
                <w:sz w:val="24"/>
              </w:rPr>
              <w:t>琴江干流</w:t>
            </w:r>
            <w:proofErr w:type="gramEnd"/>
            <w:r w:rsidRPr="002416EC">
              <w:rPr>
                <w:rFonts w:eastAsia="楷体_GB2312" w:hint="eastAsia"/>
                <w:sz w:val="24"/>
              </w:rPr>
              <w:t>梅州市郭田镇</w:t>
            </w:r>
            <w:r w:rsidRPr="002416EC">
              <w:rPr>
                <w:rFonts w:eastAsia="楷体_GB2312" w:hint="eastAsia"/>
                <w:sz w:val="24"/>
              </w:rPr>
              <w:t>-</w:t>
            </w:r>
            <w:r w:rsidRPr="002416EC">
              <w:rPr>
                <w:rFonts w:eastAsia="楷体_GB2312" w:hint="eastAsia"/>
                <w:sz w:val="24"/>
              </w:rPr>
              <w:t>河东镇</w:t>
            </w:r>
            <w:r w:rsidRPr="002416EC">
              <w:rPr>
                <w:rFonts w:eastAsia="楷体_GB2312" w:hint="eastAsia"/>
                <w:sz w:val="24"/>
              </w:rPr>
              <w:t>-</w:t>
            </w:r>
            <w:r w:rsidRPr="002416EC">
              <w:rPr>
                <w:rFonts w:eastAsia="楷体_GB2312" w:hint="eastAsia"/>
                <w:sz w:val="24"/>
              </w:rPr>
              <w:t>水寨镇控制单元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rsidP="00665D92">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rsidP="00665D92">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rsidP="00665D92">
            <w:pPr>
              <w:spacing w:line="300" w:lineRule="exact"/>
              <w:jc w:val="center"/>
              <w:rPr>
                <w:rFonts w:eastAsia="楷体_GB2312"/>
                <w:sz w:val="24"/>
              </w:rPr>
            </w:pPr>
            <w:r>
              <w:rPr>
                <w:rFonts w:eastAsia="楷体_GB2312" w:hint="eastAsia"/>
                <w:sz w:val="24"/>
              </w:rPr>
              <w:t>水口英勤</w:t>
            </w:r>
          </w:p>
        </w:tc>
        <w:tc>
          <w:tcPr>
            <w:tcW w:w="872" w:type="pct"/>
            <w:vMerge/>
            <w:tcBorders>
              <w:left w:val="single" w:sz="4" w:space="0" w:color="000000"/>
              <w:right w:val="single" w:sz="4" w:space="0" w:color="000000"/>
            </w:tcBorders>
            <w:noWrap/>
            <w:vAlign w:val="center"/>
          </w:tcPr>
          <w:p w:rsidR="002416EC" w:rsidRDefault="002416EC" w:rsidP="00665D92">
            <w:pPr>
              <w:spacing w:line="300" w:lineRule="exact"/>
              <w:jc w:val="center"/>
              <w:rPr>
                <w:rFonts w:eastAsia="楷体_GB2312"/>
                <w:sz w:val="24"/>
              </w:rPr>
            </w:pPr>
          </w:p>
        </w:tc>
        <w:tc>
          <w:tcPr>
            <w:tcW w:w="207" w:type="pct"/>
            <w:tcBorders>
              <w:top w:val="single" w:sz="4" w:space="0" w:color="000000"/>
              <w:left w:val="nil"/>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p>
        </w:tc>
      </w:tr>
      <w:tr w:rsidR="002416EC"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5</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sz w:val="24"/>
              </w:rPr>
              <w:t>YS4414223210011</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梅潭河梅州市湖寮镇</w:t>
            </w:r>
            <w:r>
              <w:rPr>
                <w:rFonts w:eastAsia="楷体_GB2312" w:hint="eastAsia"/>
                <w:sz w:val="24"/>
              </w:rPr>
              <w:t>-</w:t>
            </w:r>
            <w:r>
              <w:rPr>
                <w:rFonts w:eastAsia="楷体_GB2312" w:hint="eastAsia"/>
                <w:sz w:val="24"/>
              </w:rPr>
              <w:t>三河镇控制单元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五丰渡口</w:t>
            </w:r>
          </w:p>
        </w:tc>
        <w:tc>
          <w:tcPr>
            <w:tcW w:w="872" w:type="pct"/>
            <w:vMerge/>
            <w:tcBorders>
              <w:left w:val="single" w:sz="4" w:space="0" w:color="000000"/>
              <w:right w:val="single" w:sz="4" w:space="0" w:color="000000"/>
            </w:tcBorders>
            <w:noWrap/>
            <w:vAlign w:val="center"/>
          </w:tcPr>
          <w:p w:rsidR="002416EC" w:rsidRDefault="002416EC">
            <w:pPr>
              <w:spacing w:line="300" w:lineRule="exact"/>
              <w:jc w:val="center"/>
              <w:rPr>
                <w:rFonts w:eastAsia="楷体_GB2312"/>
                <w:sz w:val="24"/>
              </w:rPr>
            </w:pPr>
          </w:p>
        </w:tc>
        <w:tc>
          <w:tcPr>
            <w:tcW w:w="207" w:type="pct"/>
            <w:tcBorders>
              <w:top w:val="single" w:sz="4" w:space="0" w:color="000000"/>
              <w:left w:val="nil"/>
              <w:bottom w:val="single" w:sz="4" w:space="0" w:color="000000"/>
              <w:right w:val="single" w:sz="4" w:space="0" w:color="000000"/>
            </w:tcBorders>
            <w:noWrap/>
            <w:vAlign w:val="center"/>
          </w:tcPr>
          <w:p w:rsidR="002416EC" w:rsidRDefault="002416EC">
            <w:pPr>
              <w:spacing w:line="300" w:lineRule="exact"/>
              <w:jc w:val="center"/>
              <w:rPr>
                <w:rFonts w:eastAsia="楷体_GB2312"/>
                <w:sz w:val="24"/>
              </w:rPr>
            </w:pPr>
            <w:r>
              <w:rPr>
                <w:rFonts w:eastAsia="楷体_GB2312" w:hint="eastAsia"/>
                <w:sz w:val="24"/>
              </w:rPr>
              <w:t>—</w:t>
            </w:r>
          </w:p>
        </w:tc>
      </w:tr>
      <w:tr w:rsidR="00174AD6" w:rsidTr="001A0D7B">
        <w:trPr>
          <w:trHeight w:val="23"/>
          <w:jc w:val="center"/>
        </w:trPr>
        <w:tc>
          <w:tcPr>
            <w:tcW w:w="260"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pPr>
              <w:spacing w:line="300" w:lineRule="exact"/>
              <w:jc w:val="center"/>
              <w:rPr>
                <w:rFonts w:eastAsia="楷体_GB2312"/>
                <w:sz w:val="24"/>
              </w:rPr>
            </w:pPr>
            <w:r>
              <w:rPr>
                <w:rFonts w:eastAsia="楷体_GB2312" w:hint="eastAsia"/>
                <w:sz w:val="24"/>
              </w:rPr>
              <w:t>6</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pPr>
              <w:spacing w:line="300" w:lineRule="exact"/>
              <w:jc w:val="center"/>
              <w:rPr>
                <w:rFonts w:eastAsia="楷体_GB2312"/>
                <w:sz w:val="24"/>
              </w:rPr>
            </w:pPr>
            <w:r w:rsidRPr="00174AD6">
              <w:rPr>
                <w:rFonts w:eastAsia="楷体_GB2312"/>
                <w:sz w:val="24"/>
              </w:rPr>
              <w:t>YS4414223210012</w:t>
            </w:r>
          </w:p>
        </w:tc>
        <w:tc>
          <w:tcPr>
            <w:tcW w:w="1147"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pPr>
              <w:spacing w:line="300" w:lineRule="exact"/>
              <w:jc w:val="center"/>
              <w:rPr>
                <w:rFonts w:eastAsia="楷体_GB2312"/>
                <w:sz w:val="24"/>
              </w:rPr>
            </w:pPr>
            <w:r w:rsidRPr="00174AD6">
              <w:rPr>
                <w:rFonts w:eastAsia="楷体_GB2312" w:hint="eastAsia"/>
                <w:sz w:val="24"/>
              </w:rPr>
              <w:t>梅潭河梅州市西河镇</w:t>
            </w:r>
            <w:r w:rsidRPr="00174AD6">
              <w:rPr>
                <w:rFonts w:eastAsia="楷体_GB2312" w:hint="eastAsia"/>
                <w:sz w:val="24"/>
              </w:rPr>
              <w:t>-</w:t>
            </w:r>
            <w:r w:rsidRPr="00174AD6">
              <w:rPr>
                <w:rFonts w:eastAsia="楷体_GB2312" w:hint="eastAsia"/>
                <w:sz w:val="24"/>
              </w:rPr>
              <w:t>湖寮镇控制单元</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rsidP="00665D92">
            <w:pPr>
              <w:spacing w:line="300" w:lineRule="exact"/>
              <w:jc w:val="center"/>
              <w:rPr>
                <w:rFonts w:eastAsia="楷体_GB2312"/>
                <w:sz w:val="24"/>
              </w:rPr>
            </w:pPr>
            <w:r>
              <w:rPr>
                <w:rFonts w:eastAsia="楷体_GB2312" w:hint="eastAsia"/>
                <w:sz w:val="24"/>
              </w:rPr>
              <w:t>Ⅲ类</w:t>
            </w:r>
          </w:p>
        </w:tc>
        <w:tc>
          <w:tcPr>
            <w:tcW w:w="656"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rsidP="00665D92">
            <w:pPr>
              <w:spacing w:line="300" w:lineRule="exact"/>
              <w:jc w:val="center"/>
              <w:rPr>
                <w:rFonts w:eastAsia="楷体_GB2312"/>
                <w:sz w:val="24"/>
              </w:rPr>
            </w:pPr>
            <w:r>
              <w:rPr>
                <w:rFonts w:eastAsia="楷体_GB2312" w:hint="eastAsia"/>
                <w:sz w:val="24"/>
              </w:rPr>
              <w:t>Ⅱ类</w:t>
            </w:r>
          </w:p>
        </w:tc>
        <w:tc>
          <w:tcPr>
            <w:tcW w:w="546" w:type="pct"/>
            <w:tcBorders>
              <w:top w:val="single" w:sz="4" w:space="0" w:color="000000"/>
              <w:left w:val="single" w:sz="4" w:space="0" w:color="000000"/>
              <w:bottom w:val="single" w:sz="4" w:space="0" w:color="000000"/>
              <w:right w:val="single" w:sz="4" w:space="0" w:color="000000"/>
            </w:tcBorders>
            <w:noWrap/>
            <w:vAlign w:val="center"/>
          </w:tcPr>
          <w:p w:rsidR="00174AD6" w:rsidRDefault="00174AD6" w:rsidP="00665D92">
            <w:pPr>
              <w:spacing w:line="300" w:lineRule="exact"/>
              <w:jc w:val="center"/>
              <w:rPr>
                <w:rFonts w:eastAsia="楷体_GB2312"/>
                <w:sz w:val="24"/>
              </w:rPr>
            </w:pPr>
            <w:r>
              <w:rPr>
                <w:rFonts w:eastAsia="楷体_GB2312" w:hint="eastAsia"/>
                <w:sz w:val="24"/>
              </w:rPr>
              <w:t>五丰渡口</w:t>
            </w:r>
          </w:p>
        </w:tc>
        <w:tc>
          <w:tcPr>
            <w:tcW w:w="872" w:type="pct"/>
            <w:tcBorders>
              <w:left w:val="single" w:sz="4" w:space="0" w:color="000000"/>
              <w:bottom w:val="single" w:sz="4" w:space="0" w:color="000000"/>
              <w:right w:val="single" w:sz="4" w:space="0" w:color="000000"/>
            </w:tcBorders>
            <w:noWrap/>
            <w:vAlign w:val="center"/>
          </w:tcPr>
          <w:p w:rsidR="00174AD6" w:rsidRDefault="00174AD6">
            <w:pPr>
              <w:spacing w:line="300" w:lineRule="exact"/>
              <w:jc w:val="center"/>
              <w:rPr>
                <w:rFonts w:eastAsia="楷体_GB2312"/>
                <w:sz w:val="24"/>
              </w:rPr>
            </w:pPr>
          </w:p>
        </w:tc>
        <w:tc>
          <w:tcPr>
            <w:tcW w:w="207" w:type="pct"/>
            <w:tcBorders>
              <w:top w:val="single" w:sz="4" w:space="0" w:color="000000"/>
              <w:left w:val="nil"/>
              <w:bottom w:val="single" w:sz="4" w:space="0" w:color="000000"/>
              <w:right w:val="single" w:sz="4" w:space="0" w:color="000000"/>
            </w:tcBorders>
            <w:noWrap/>
            <w:vAlign w:val="center"/>
          </w:tcPr>
          <w:p w:rsidR="00174AD6" w:rsidRDefault="00174AD6">
            <w:pPr>
              <w:spacing w:line="300" w:lineRule="exact"/>
              <w:jc w:val="center"/>
              <w:rPr>
                <w:rFonts w:eastAsia="楷体_GB2312"/>
                <w:sz w:val="24"/>
              </w:rPr>
            </w:pPr>
          </w:p>
        </w:tc>
      </w:tr>
    </w:tbl>
    <w:p w:rsidR="006B067C" w:rsidRDefault="00C93502">
      <w:pPr>
        <w:spacing w:line="440" w:lineRule="exact"/>
        <w:ind w:firstLineChars="200" w:firstLine="472"/>
        <w:rPr>
          <w:rFonts w:ascii="仿宋_GB2312" w:hAnsi="仿宋_GB2312" w:cs="仿宋_GB2312"/>
          <w:sz w:val="24"/>
        </w:rPr>
      </w:pPr>
      <w:r>
        <w:rPr>
          <w:rFonts w:ascii="仿宋_GB2312" w:hAnsi="仿宋_GB2312" w:cs="仿宋_GB2312" w:hint="eastAsia"/>
          <w:sz w:val="24"/>
        </w:rPr>
        <w:t>注：1.根据“十四五”地表水国考（控）、省考（控）断面水质目标要求和《广东省水生态环境保护“十四五”规划》《广东省碧水保卫战五年行动计划（2021-2025年）》等文件，对已明确“十四五”水质目标的断面所在水环境管控分区的2025年水质目标进行更新。2.需提供调整后的全市水环境质量底线矢量成果；3.同步更新对应综合管控单元水环境质量目标。</w:t>
      </w:r>
    </w:p>
    <w:p w:rsidR="006B067C" w:rsidRDefault="006B067C">
      <w:pPr>
        <w:spacing w:line="440" w:lineRule="exact"/>
        <w:rPr>
          <w:rFonts w:ascii="仿宋_GB2312" w:hAnsi="仿宋_GB2312" w:cs="仿宋_GB2312"/>
          <w:sz w:val="24"/>
        </w:rPr>
        <w:sectPr w:rsidR="006B067C">
          <w:pgSz w:w="16838" w:h="11906" w:orient="landscape"/>
          <w:pgMar w:top="1588" w:right="2098" w:bottom="1474" w:left="1985" w:header="851" w:footer="1588" w:gutter="0"/>
          <w:cols w:space="720"/>
          <w:docGrid w:type="linesAndChars" w:linePitch="569" w:charSpace="-849"/>
        </w:sectPr>
      </w:pPr>
    </w:p>
    <w:p w:rsidR="006B067C" w:rsidRDefault="00C93502">
      <w:pPr>
        <w:spacing w:line="560" w:lineRule="exact"/>
        <w:jc w:val="center"/>
        <w:rPr>
          <w:rFonts w:eastAsia="黑体"/>
          <w:sz w:val="28"/>
          <w:szCs w:val="28"/>
        </w:rPr>
      </w:pPr>
      <w:r>
        <w:rPr>
          <w:rFonts w:eastAsia="黑体" w:hint="eastAsia"/>
          <w:sz w:val="28"/>
          <w:szCs w:val="28"/>
        </w:rPr>
        <w:lastRenderedPageBreak/>
        <w:t>表</w:t>
      </w:r>
      <w:r w:rsidR="007F3E4F">
        <w:rPr>
          <w:rFonts w:eastAsia="黑体" w:hint="eastAsia"/>
          <w:sz w:val="28"/>
          <w:szCs w:val="28"/>
        </w:rPr>
        <w:t>3</w:t>
      </w:r>
      <w:r>
        <w:rPr>
          <w:rFonts w:eastAsia="黑体"/>
          <w:sz w:val="28"/>
          <w:szCs w:val="28"/>
        </w:rPr>
        <w:t xml:space="preserve">  </w:t>
      </w:r>
      <w:r>
        <w:rPr>
          <w:rFonts w:eastAsia="黑体" w:hint="eastAsia"/>
          <w:sz w:val="28"/>
          <w:szCs w:val="28"/>
        </w:rPr>
        <w:t>管控分区更新调整情况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775"/>
        <w:gridCol w:w="774"/>
        <w:gridCol w:w="777"/>
        <w:gridCol w:w="1083"/>
        <w:gridCol w:w="930"/>
        <w:gridCol w:w="774"/>
        <w:gridCol w:w="1083"/>
        <w:gridCol w:w="1860"/>
        <w:gridCol w:w="4490"/>
        <w:gridCol w:w="1199"/>
      </w:tblGrid>
      <w:tr w:rsidR="000779CE" w:rsidTr="00267316">
        <w:tc>
          <w:tcPr>
            <w:tcW w:w="151" w:type="pct"/>
            <w:vMerge w:val="restart"/>
            <w:noWrap/>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序号</w:t>
            </w:r>
          </w:p>
        </w:tc>
        <w:tc>
          <w:tcPr>
            <w:tcW w:w="273" w:type="pct"/>
            <w:vMerge w:val="restart"/>
            <w:noWrap/>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sz w:val="24"/>
              </w:rPr>
              <w:t>要素</w:t>
            </w:r>
          </w:p>
        </w:tc>
        <w:tc>
          <w:tcPr>
            <w:tcW w:w="929" w:type="pct"/>
            <w:gridSpan w:val="3"/>
            <w:noWrap/>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调整前</w:t>
            </w:r>
          </w:p>
        </w:tc>
        <w:tc>
          <w:tcPr>
            <w:tcW w:w="983" w:type="pct"/>
            <w:gridSpan w:val="3"/>
            <w:noWrap/>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调整后</w:t>
            </w:r>
          </w:p>
        </w:tc>
        <w:tc>
          <w:tcPr>
            <w:tcW w:w="656" w:type="pct"/>
            <w:vMerge w:val="restar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调整原因</w:t>
            </w:r>
          </w:p>
        </w:tc>
        <w:tc>
          <w:tcPr>
            <w:tcW w:w="1584" w:type="pct"/>
            <w:vMerge w:val="restar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依据</w:t>
            </w:r>
          </w:p>
        </w:tc>
        <w:tc>
          <w:tcPr>
            <w:tcW w:w="423" w:type="pct"/>
            <w:vMerge w:val="restart"/>
            <w:noWrap/>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备注</w:t>
            </w:r>
          </w:p>
        </w:tc>
      </w:tr>
      <w:tr w:rsidR="000779CE" w:rsidTr="00267316">
        <w:tc>
          <w:tcPr>
            <w:tcW w:w="151" w:type="pct"/>
            <w:vMerge/>
            <w:vAlign w:val="center"/>
          </w:tcPr>
          <w:p w:rsidR="006B067C" w:rsidRDefault="006B067C">
            <w:pPr>
              <w:widowControl/>
              <w:jc w:val="left"/>
              <w:rPr>
                <w:rFonts w:eastAsia="楷体_GB2312"/>
                <w:b/>
                <w:bCs/>
                <w:sz w:val="24"/>
              </w:rPr>
            </w:pPr>
          </w:p>
        </w:tc>
        <w:tc>
          <w:tcPr>
            <w:tcW w:w="273" w:type="pct"/>
            <w:vMerge/>
            <w:vAlign w:val="center"/>
          </w:tcPr>
          <w:p w:rsidR="006B067C" w:rsidRDefault="006B067C">
            <w:pPr>
              <w:widowControl/>
              <w:jc w:val="left"/>
              <w:rPr>
                <w:rFonts w:eastAsia="楷体_GB2312"/>
                <w:b/>
                <w:bCs/>
                <w:sz w:val="24"/>
              </w:rPr>
            </w:pPr>
          </w:p>
        </w:tc>
        <w:tc>
          <w:tcPr>
            <w:tcW w:w="273"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类型</w:t>
            </w:r>
          </w:p>
        </w:tc>
        <w:tc>
          <w:tcPr>
            <w:tcW w:w="274"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编码</w:t>
            </w:r>
          </w:p>
        </w:tc>
        <w:tc>
          <w:tcPr>
            <w:tcW w:w="382"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名称</w:t>
            </w:r>
          </w:p>
        </w:tc>
        <w:tc>
          <w:tcPr>
            <w:tcW w:w="328"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类型</w:t>
            </w:r>
          </w:p>
        </w:tc>
        <w:tc>
          <w:tcPr>
            <w:tcW w:w="273"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编码</w:t>
            </w:r>
          </w:p>
        </w:tc>
        <w:tc>
          <w:tcPr>
            <w:tcW w:w="382"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名称</w:t>
            </w:r>
          </w:p>
        </w:tc>
        <w:tc>
          <w:tcPr>
            <w:tcW w:w="656" w:type="pct"/>
            <w:vMerge/>
            <w:vAlign w:val="center"/>
          </w:tcPr>
          <w:p w:rsidR="006B067C" w:rsidRDefault="006B067C">
            <w:pPr>
              <w:widowControl/>
              <w:jc w:val="left"/>
              <w:rPr>
                <w:rFonts w:eastAsia="楷体_GB2312"/>
                <w:b/>
                <w:bCs/>
                <w:sz w:val="24"/>
              </w:rPr>
            </w:pPr>
          </w:p>
        </w:tc>
        <w:tc>
          <w:tcPr>
            <w:tcW w:w="1584" w:type="pct"/>
            <w:vMerge/>
            <w:vAlign w:val="center"/>
          </w:tcPr>
          <w:p w:rsidR="006B067C" w:rsidRDefault="006B067C">
            <w:pPr>
              <w:widowControl/>
              <w:jc w:val="left"/>
              <w:rPr>
                <w:rFonts w:eastAsia="楷体_GB2312"/>
                <w:b/>
                <w:bCs/>
                <w:sz w:val="24"/>
              </w:rPr>
            </w:pPr>
          </w:p>
        </w:tc>
        <w:tc>
          <w:tcPr>
            <w:tcW w:w="423" w:type="pct"/>
            <w:vMerge/>
            <w:vAlign w:val="center"/>
          </w:tcPr>
          <w:p w:rsidR="006B067C" w:rsidRDefault="006B067C">
            <w:pPr>
              <w:widowControl/>
              <w:jc w:val="left"/>
              <w:rPr>
                <w:rFonts w:eastAsia="楷体_GB2312"/>
                <w:b/>
                <w:bCs/>
                <w:sz w:val="24"/>
              </w:rPr>
            </w:pPr>
          </w:p>
        </w:tc>
      </w:tr>
      <w:tr w:rsidR="00267316" w:rsidTr="00267316">
        <w:tc>
          <w:tcPr>
            <w:tcW w:w="151" w:type="pct"/>
            <w:noWrap/>
            <w:vAlign w:val="center"/>
          </w:tcPr>
          <w:p w:rsidR="00267316" w:rsidRDefault="00267316">
            <w:pPr>
              <w:spacing w:line="300" w:lineRule="exact"/>
              <w:jc w:val="center"/>
              <w:rPr>
                <w:rFonts w:eastAsia="楷体_GB2312"/>
                <w:sz w:val="24"/>
              </w:rPr>
            </w:pPr>
            <w:r>
              <w:rPr>
                <w:rFonts w:eastAsia="楷体_GB2312" w:hint="eastAsia"/>
                <w:sz w:val="24"/>
              </w:rPr>
              <w:t>1</w:t>
            </w:r>
          </w:p>
        </w:tc>
        <w:tc>
          <w:tcPr>
            <w:tcW w:w="273" w:type="pct"/>
            <w:noWrap/>
            <w:vAlign w:val="center"/>
          </w:tcPr>
          <w:p w:rsidR="00267316" w:rsidRDefault="00267316">
            <w:pPr>
              <w:spacing w:line="300" w:lineRule="exact"/>
              <w:jc w:val="center"/>
              <w:rPr>
                <w:rFonts w:eastAsia="楷体_GB2312"/>
                <w:sz w:val="24"/>
              </w:rPr>
            </w:pPr>
            <w:r>
              <w:rPr>
                <w:rFonts w:eastAsia="楷体_GB2312" w:hint="eastAsia"/>
                <w:sz w:val="24"/>
              </w:rPr>
              <w:t>高污染燃料禁燃区</w:t>
            </w:r>
          </w:p>
        </w:tc>
        <w:tc>
          <w:tcPr>
            <w:tcW w:w="273" w:type="pct"/>
            <w:noWrap/>
            <w:vAlign w:val="center"/>
          </w:tcPr>
          <w:p w:rsidR="00267316" w:rsidRDefault="00267316">
            <w:pPr>
              <w:spacing w:line="300" w:lineRule="exact"/>
              <w:jc w:val="center"/>
              <w:rPr>
                <w:rFonts w:eastAsia="楷体_GB2312"/>
                <w:sz w:val="24"/>
              </w:rPr>
            </w:pPr>
            <w:r w:rsidRPr="000779CE">
              <w:rPr>
                <w:rFonts w:eastAsia="楷体_GB2312" w:hint="eastAsia"/>
                <w:sz w:val="24"/>
              </w:rPr>
              <w:t>高污染燃料禁燃区</w:t>
            </w:r>
          </w:p>
        </w:tc>
        <w:tc>
          <w:tcPr>
            <w:tcW w:w="274" w:type="pct"/>
            <w:noWrap/>
            <w:vAlign w:val="center"/>
          </w:tcPr>
          <w:p w:rsidR="00267316" w:rsidRDefault="00267316">
            <w:pPr>
              <w:spacing w:line="300" w:lineRule="exact"/>
              <w:jc w:val="center"/>
              <w:rPr>
                <w:rFonts w:eastAsia="楷体_GB2312"/>
                <w:sz w:val="24"/>
              </w:rPr>
            </w:pPr>
            <w:r w:rsidRPr="000779CE">
              <w:rPr>
                <w:rFonts w:eastAsia="楷体_GB2312"/>
                <w:sz w:val="24"/>
              </w:rPr>
              <w:t>YS4414242540001</w:t>
            </w:r>
          </w:p>
        </w:tc>
        <w:tc>
          <w:tcPr>
            <w:tcW w:w="382" w:type="pct"/>
            <w:noWrap/>
            <w:vAlign w:val="center"/>
          </w:tcPr>
          <w:p w:rsidR="00267316" w:rsidRDefault="00267316">
            <w:pPr>
              <w:spacing w:line="300" w:lineRule="exact"/>
              <w:jc w:val="center"/>
              <w:rPr>
                <w:rFonts w:eastAsia="楷体_GB2312"/>
                <w:sz w:val="24"/>
              </w:rPr>
            </w:pPr>
            <w:r w:rsidRPr="000779CE">
              <w:rPr>
                <w:rFonts w:eastAsia="楷体_GB2312" w:hint="eastAsia"/>
                <w:sz w:val="24"/>
              </w:rPr>
              <w:t>五华县高污染燃料禁燃区</w:t>
            </w:r>
          </w:p>
        </w:tc>
        <w:tc>
          <w:tcPr>
            <w:tcW w:w="328"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3" w:type="pct"/>
            <w:noWrap/>
            <w:vAlign w:val="center"/>
          </w:tcPr>
          <w:p w:rsidR="00267316" w:rsidRDefault="00267316" w:rsidP="00665D92">
            <w:pPr>
              <w:spacing w:line="300" w:lineRule="exact"/>
              <w:jc w:val="center"/>
              <w:rPr>
                <w:rFonts w:eastAsia="楷体_GB2312"/>
                <w:sz w:val="24"/>
              </w:rPr>
            </w:pPr>
            <w:r w:rsidRPr="000779CE">
              <w:rPr>
                <w:rFonts w:eastAsia="楷体_GB2312"/>
                <w:sz w:val="24"/>
              </w:rPr>
              <w:t>YS4414242540001</w:t>
            </w:r>
          </w:p>
        </w:tc>
        <w:tc>
          <w:tcPr>
            <w:tcW w:w="382"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五华县高污染燃料禁燃区</w:t>
            </w:r>
          </w:p>
        </w:tc>
        <w:tc>
          <w:tcPr>
            <w:tcW w:w="656" w:type="pct"/>
            <w:vMerge w:val="restart"/>
            <w:noWrap/>
            <w:vAlign w:val="center"/>
          </w:tcPr>
          <w:p w:rsidR="00267316" w:rsidRDefault="00267316">
            <w:pPr>
              <w:spacing w:line="300" w:lineRule="exact"/>
              <w:jc w:val="left"/>
              <w:rPr>
                <w:rFonts w:eastAsia="楷体_GB2312"/>
                <w:sz w:val="24"/>
              </w:rPr>
            </w:pPr>
            <w:r>
              <w:rPr>
                <w:rFonts w:eastAsia="楷体_GB2312" w:hint="eastAsia"/>
                <w:sz w:val="24"/>
              </w:rPr>
              <w:t>高污染燃料禁燃</w:t>
            </w:r>
            <w:proofErr w:type="gramStart"/>
            <w:r>
              <w:rPr>
                <w:rFonts w:eastAsia="楷体_GB2312" w:hint="eastAsia"/>
                <w:sz w:val="24"/>
              </w:rPr>
              <w:t>区划定</w:t>
            </w:r>
            <w:proofErr w:type="gramEnd"/>
            <w:r>
              <w:rPr>
                <w:rFonts w:eastAsia="楷体_GB2312" w:hint="eastAsia"/>
                <w:sz w:val="24"/>
              </w:rPr>
              <w:t>方案调整。</w:t>
            </w:r>
          </w:p>
        </w:tc>
        <w:tc>
          <w:tcPr>
            <w:tcW w:w="1584" w:type="pct"/>
            <w:noWrap/>
            <w:vAlign w:val="center"/>
          </w:tcPr>
          <w:p w:rsidR="00267316" w:rsidRPr="000779CE" w:rsidRDefault="00267316" w:rsidP="00991DD7">
            <w:pPr>
              <w:spacing w:line="300" w:lineRule="exact"/>
              <w:jc w:val="center"/>
              <w:rPr>
                <w:rFonts w:eastAsia="楷体_GB2312"/>
                <w:sz w:val="24"/>
              </w:rPr>
            </w:pPr>
            <w:r>
              <w:rPr>
                <w:rFonts w:eastAsia="楷体_GB2312" w:hint="eastAsia"/>
                <w:sz w:val="24"/>
              </w:rPr>
              <w:t>《</w:t>
            </w:r>
            <w:r w:rsidRPr="000779CE">
              <w:rPr>
                <w:rFonts w:eastAsia="楷体_GB2312" w:hint="eastAsia"/>
                <w:sz w:val="24"/>
              </w:rPr>
              <w:t>五华县人民政府办公室关于印发五华县划定高污染燃料禁燃区实施方案的通知</w:t>
            </w:r>
            <w:r>
              <w:rPr>
                <w:rFonts w:eastAsia="楷体_GB2312" w:hint="eastAsia"/>
                <w:sz w:val="24"/>
              </w:rPr>
              <w:t>》（</w:t>
            </w:r>
            <w:r w:rsidRPr="000779CE">
              <w:rPr>
                <w:rFonts w:eastAsia="楷体_GB2312" w:hint="eastAsia"/>
                <w:sz w:val="24"/>
              </w:rPr>
              <w:t>华府办函〔</w:t>
            </w:r>
            <w:r w:rsidRPr="000779CE">
              <w:rPr>
                <w:rFonts w:eastAsia="楷体_GB2312" w:hint="eastAsia"/>
                <w:sz w:val="24"/>
              </w:rPr>
              <w:t>2022</w:t>
            </w:r>
            <w:r w:rsidRPr="000779CE">
              <w:rPr>
                <w:rFonts w:eastAsia="楷体_GB2312" w:hint="eastAsia"/>
                <w:sz w:val="24"/>
              </w:rPr>
              <w:t>〕</w:t>
            </w:r>
            <w:r w:rsidRPr="000779CE">
              <w:rPr>
                <w:rFonts w:eastAsia="楷体_GB2312" w:hint="eastAsia"/>
                <w:sz w:val="24"/>
              </w:rPr>
              <w:t>96</w:t>
            </w:r>
            <w:r w:rsidRPr="000779CE">
              <w:rPr>
                <w:rFonts w:eastAsia="楷体_GB2312" w:hint="eastAsia"/>
                <w:sz w:val="24"/>
              </w:rPr>
              <w:t>号</w:t>
            </w:r>
            <w:r>
              <w:rPr>
                <w:rFonts w:eastAsia="楷体_GB2312" w:hint="eastAsia"/>
                <w:sz w:val="24"/>
              </w:rPr>
              <w:t>）</w:t>
            </w:r>
          </w:p>
        </w:tc>
        <w:tc>
          <w:tcPr>
            <w:tcW w:w="423" w:type="pct"/>
            <w:vMerge w:val="restart"/>
            <w:noWrap/>
            <w:vAlign w:val="center"/>
          </w:tcPr>
          <w:p w:rsidR="00267316" w:rsidRDefault="00267316">
            <w:pPr>
              <w:spacing w:line="300" w:lineRule="exact"/>
              <w:jc w:val="center"/>
              <w:rPr>
                <w:rFonts w:eastAsia="楷体_GB2312"/>
                <w:sz w:val="24"/>
              </w:rPr>
            </w:pPr>
            <w:r>
              <w:rPr>
                <w:rFonts w:eastAsia="楷体_GB2312"/>
                <w:sz w:val="24"/>
              </w:rPr>
              <w:t>矢量数据更新</w:t>
            </w:r>
          </w:p>
        </w:tc>
      </w:tr>
      <w:tr w:rsidR="00267316" w:rsidTr="00267316">
        <w:tc>
          <w:tcPr>
            <w:tcW w:w="151" w:type="pct"/>
            <w:noWrap/>
            <w:vAlign w:val="center"/>
          </w:tcPr>
          <w:p w:rsidR="00267316" w:rsidRDefault="00267316">
            <w:pPr>
              <w:spacing w:line="300" w:lineRule="exact"/>
              <w:jc w:val="center"/>
              <w:rPr>
                <w:rFonts w:eastAsia="楷体_GB2312"/>
                <w:sz w:val="24"/>
              </w:rPr>
            </w:pPr>
            <w:r>
              <w:rPr>
                <w:rFonts w:eastAsia="楷体_GB2312" w:hint="eastAsia"/>
                <w:sz w:val="24"/>
              </w:rPr>
              <w:t>2</w:t>
            </w:r>
          </w:p>
        </w:tc>
        <w:tc>
          <w:tcPr>
            <w:tcW w:w="273" w:type="pct"/>
            <w:noWrap/>
            <w:vAlign w:val="center"/>
          </w:tcPr>
          <w:p w:rsidR="00267316" w:rsidRDefault="00267316" w:rsidP="00665D92">
            <w:pPr>
              <w:spacing w:line="300" w:lineRule="exact"/>
              <w:jc w:val="center"/>
              <w:rPr>
                <w:rFonts w:eastAsia="楷体_GB2312"/>
                <w:sz w:val="24"/>
              </w:rPr>
            </w:pPr>
            <w:r>
              <w:rPr>
                <w:rFonts w:eastAsia="楷体_GB2312" w:hint="eastAsia"/>
                <w:sz w:val="24"/>
              </w:rPr>
              <w:t>高污染燃料禁燃区</w:t>
            </w:r>
          </w:p>
        </w:tc>
        <w:tc>
          <w:tcPr>
            <w:tcW w:w="273"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4" w:type="pct"/>
            <w:noWrap/>
            <w:vAlign w:val="center"/>
          </w:tcPr>
          <w:p w:rsidR="00267316" w:rsidRPr="000779CE" w:rsidRDefault="00267316">
            <w:pPr>
              <w:spacing w:line="300" w:lineRule="exact"/>
              <w:jc w:val="center"/>
              <w:rPr>
                <w:rFonts w:eastAsia="楷体_GB2312"/>
                <w:sz w:val="24"/>
              </w:rPr>
            </w:pPr>
            <w:r w:rsidRPr="00991DD7">
              <w:rPr>
                <w:rFonts w:eastAsia="楷体_GB2312"/>
                <w:sz w:val="24"/>
              </w:rPr>
              <w:t>YS4414812540001</w:t>
            </w:r>
          </w:p>
        </w:tc>
        <w:tc>
          <w:tcPr>
            <w:tcW w:w="382" w:type="pct"/>
            <w:noWrap/>
            <w:vAlign w:val="center"/>
          </w:tcPr>
          <w:p w:rsidR="00267316" w:rsidRPr="000779CE" w:rsidRDefault="00267316">
            <w:pPr>
              <w:spacing w:line="300" w:lineRule="exact"/>
              <w:jc w:val="center"/>
              <w:rPr>
                <w:rFonts w:eastAsia="楷体_GB2312"/>
                <w:sz w:val="24"/>
              </w:rPr>
            </w:pPr>
            <w:r w:rsidRPr="00991DD7">
              <w:rPr>
                <w:rFonts w:eastAsia="楷体_GB2312" w:hint="eastAsia"/>
                <w:sz w:val="24"/>
              </w:rPr>
              <w:t>兴宁市高污染燃料禁燃区</w:t>
            </w:r>
          </w:p>
        </w:tc>
        <w:tc>
          <w:tcPr>
            <w:tcW w:w="328"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3" w:type="pct"/>
            <w:noWrap/>
            <w:vAlign w:val="center"/>
          </w:tcPr>
          <w:p w:rsidR="00267316" w:rsidRDefault="00267316" w:rsidP="003D481F">
            <w:pPr>
              <w:spacing w:line="300" w:lineRule="exact"/>
              <w:jc w:val="center"/>
              <w:rPr>
                <w:rFonts w:eastAsia="楷体_GB2312"/>
                <w:sz w:val="24"/>
              </w:rPr>
            </w:pPr>
            <w:r w:rsidRPr="000779CE">
              <w:rPr>
                <w:rFonts w:eastAsia="楷体_GB2312"/>
                <w:sz w:val="24"/>
              </w:rPr>
              <w:t>YS4414</w:t>
            </w:r>
            <w:r w:rsidR="003D481F">
              <w:rPr>
                <w:rFonts w:eastAsia="楷体_GB2312" w:hint="eastAsia"/>
                <w:sz w:val="24"/>
              </w:rPr>
              <w:t>81</w:t>
            </w:r>
            <w:r w:rsidRPr="000779CE">
              <w:rPr>
                <w:rFonts w:eastAsia="楷体_GB2312"/>
                <w:sz w:val="24"/>
              </w:rPr>
              <w:t>2540001</w:t>
            </w:r>
          </w:p>
        </w:tc>
        <w:tc>
          <w:tcPr>
            <w:tcW w:w="382" w:type="pct"/>
            <w:noWrap/>
            <w:vAlign w:val="center"/>
          </w:tcPr>
          <w:p w:rsidR="00267316" w:rsidRPr="000779CE" w:rsidRDefault="00267316" w:rsidP="00665D92">
            <w:pPr>
              <w:spacing w:line="300" w:lineRule="exact"/>
              <w:jc w:val="center"/>
              <w:rPr>
                <w:rFonts w:eastAsia="楷体_GB2312"/>
                <w:sz w:val="24"/>
              </w:rPr>
            </w:pPr>
            <w:r w:rsidRPr="00991DD7">
              <w:rPr>
                <w:rFonts w:eastAsia="楷体_GB2312" w:hint="eastAsia"/>
                <w:sz w:val="24"/>
              </w:rPr>
              <w:t>兴宁市高污染燃料禁燃区</w:t>
            </w:r>
          </w:p>
        </w:tc>
        <w:tc>
          <w:tcPr>
            <w:tcW w:w="656" w:type="pct"/>
            <w:vMerge/>
            <w:noWrap/>
            <w:vAlign w:val="center"/>
          </w:tcPr>
          <w:p w:rsidR="00267316" w:rsidRDefault="00267316">
            <w:pPr>
              <w:spacing w:line="300" w:lineRule="exact"/>
              <w:jc w:val="left"/>
              <w:rPr>
                <w:rFonts w:eastAsia="楷体_GB2312"/>
                <w:sz w:val="24"/>
              </w:rPr>
            </w:pPr>
          </w:p>
        </w:tc>
        <w:tc>
          <w:tcPr>
            <w:tcW w:w="1584" w:type="pct"/>
            <w:noWrap/>
            <w:vAlign w:val="center"/>
          </w:tcPr>
          <w:p w:rsidR="00267316" w:rsidRDefault="00267316" w:rsidP="00E62CCC">
            <w:pPr>
              <w:spacing w:line="300" w:lineRule="exact"/>
              <w:jc w:val="center"/>
              <w:rPr>
                <w:rFonts w:eastAsia="楷体_GB2312"/>
                <w:sz w:val="24"/>
              </w:rPr>
            </w:pPr>
            <w:r>
              <w:rPr>
                <w:rFonts w:eastAsia="楷体_GB2312" w:hint="eastAsia"/>
                <w:sz w:val="24"/>
              </w:rPr>
              <w:t>《兴宁市</w:t>
            </w:r>
            <w:r w:rsidRPr="000779CE">
              <w:rPr>
                <w:rFonts w:eastAsia="楷体_GB2312" w:hint="eastAsia"/>
                <w:sz w:val="24"/>
              </w:rPr>
              <w:t>人民政府办公室关于印发</w:t>
            </w:r>
            <w:r>
              <w:rPr>
                <w:rFonts w:eastAsia="楷体_GB2312" w:hint="eastAsia"/>
                <w:sz w:val="24"/>
              </w:rPr>
              <w:t>兴宁市</w:t>
            </w:r>
            <w:r w:rsidRPr="000779CE">
              <w:rPr>
                <w:rFonts w:eastAsia="楷体_GB2312" w:hint="eastAsia"/>
                <w:sz w:val="24"/>
              </w:rPr>
              <w:t>划定高污染燃料禁燃区实施方案的通知</w:t>
            </w:r>
            <w:r>
              <w:rPr>
                <w:rFonts w:eastAsia="楷体_GB2312" w:hint="eastAsia"/>
                <w:sz w:val="24"/>
              </w:rPr>
              <w:t>》（兴市</w:t>
            </w:r>
            <w:r w:rsidRPr="000779CE">
              <w:rPr>
                <w:rFonts w:eastAsia="楷体_GB2312" w:hint="eastAsia"/>
                <w:sz w:val="24"/>
              </w:rPr>
              <w:t>府办函〔</w:t>
            </w:r>
            <w:r>
              <w:rPr>
                <w:rFonts w:eastAsia="楷体_GB2312" w:hint="eastAsia"/>
                <w:sz w:val="24"/>
              </w:rPr>
              <w:t>2019</w:t>
            </w:r>
            <w:r w:rsidRPr="000779CE">
              <w:rPr>
                <w:rFonts w:eastAsia="楷体_GB2312" w:hint="eastAsia"/>
                <w:sz w:val="24"/>
              </w:rPr>
              <w:t>〕</w:t>
            </w:r>
            <w:r>
              <w:rPr>
                <w:rFonts w:eastAsia="楷体_GB2312" w:hint="eastAsia"/>
                <w:sz w:val="24"/>
              </w:rPr>
              <w:t>13</w:t>
            </w:r>
            <w:r w:rsidRPr="000779CE">
              <w:rPr>
                <w:rFonts w:eastAsia="楷体_GB2312" w:hint="eastAsia"/>
                <w:sz w:val="24"/>
              </w:rPr>
              <w:t>号</w:t>
            </w:r>
            <w:r>
              <w:rPr>
                <w:rFonts w:eastAsia="楷体_GB2312" w:hint="eastAsia"/>
                <w:sz w:val="24"/>
              </w:rPr>
              <w:t>）</w:t>
            </w:r>
          </w:p>
        </w:tc>
        <w:tc>
          <w:tcPr>
            <w:tcW w:w="423" w:type="pct"/>
            <w:vMerge/>
            <w:noWrap/>
            <w:vAlign w:val="center"/>
          </w:tcPr>
          <w:p w:rsidR="00267316" w:rsidRPr="00E62CCC" w:rsidRDefault="00267316">
            <w:pPr>
              <w:spacing w:line="300" w:lineRule="exact"/>
              <w:jc w:val="center"/>
              <w:rPr>
                <w:rFonts w:eastAsia="楷体_GB2312"/>
                <w:sz w:val="24"/>
              </w:rPr>
            </w:pPr>
          </w:p>
        </w:tc>
      </w:tr>
      <w:tr w:rsidR="00267316" w:rsidTr="00267316">
        <w:tc>
          <w:tcPr>
            <w:tcW w:w="151" w:type="pct"/>
            <w:noWrap/>
            <w:vAlign w:val="center"/>
          </w:tcPr>
          <w:p w:rsidR="00267316" w:rsidRDefault="00267316">
            <w:pPr>
              <w:spacing w:line="300" w:lineRule="exact"/>
              <w:jc w:val="center"/>
              <w:rPr>
                <w:rFonts w:eastAsia="楷体_GB2312"/>
                <w:sz w:val="24"/>
              </w:rPr>
            </w:pPr>
            <w:r>
              <w:rPr>
                <w:rFonts w:eastAsia="楷体_GB2312" w:hint="eastAsia"/>
                <w:sz w:val="24"/>
              </w:rPr>
              <w:t>3</w:t>
            </w:r>
          </w:p>
        </w:tc>
        <w:tc>
          <w:tcPr>
            <w:tcW w:w="273" w:type="pct"/>
            <w:noWrap/>
            <w:vAlign w:val="center"/>
          </w:tcPr>
          <w:p w:rsidR="00267316" w:rsidRDefault="00267316" w:rsidP="00665D92">
            <w:pPr>
              <w:spacing w:line="300" w:lineRule="exact"/>
              <w:jc w:val="center"/>
              <w:rPr>
                <w:rFonts w:eastAsia="楷体_GB2312"/>
                <w:sz w:val="24"/>
              </w:rPr>
            </w:pPr>
            <w:r>
              <w:rPr>
                <w:rFonts w:eastAsia="楷体_GB2312" w:hint="eastAsia"/>
                <w:sz w:val="24"/>
              </w:rPr>
              <w:t>高污染燃料禁燃区</w:t>
            </w:r>
          </w:p>
        </w:tc>
        <w:tc>
          <w:tcPr>
            <w:tcW w:w="273"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4" w:type="pct"/>
            <w:noWrap/>
            <w:vAlign w:val="center"/>
          </w:tcPr>
          <w:p w:rsidR="00267316" w:rsidRPr="00991DD7" w:rsidRDefault="00267316">
            <w:pPr>
              <w:spacing w:line="300" w:lineRule="exact"/>
              <w:jc w:val="center"/>
              <w:rPr>
                <w:rFonts w:eastAsia="楷体_GB2312"/>
                <w:sz w:val="24"/>
              </w:rPr>
            </w:pPr>
            <w:r w:rsidRPr="007B41EF">
              <w:rPr>
                <w:rFonts w:eastAsia="楷体_GB2312"/>
                <w:sz w:val="24"/>
              </w:rPr>
              <w:t>YS4414262540001</w:t>
            </w:r>
          </w:p>
        </w:tc>
        <w:tc>
          <w:tcPr>
            <w:tcW w:w="382" w:type="pct"/>
            <w:noWrap/>
            <w:vAlign w:val="center"/>
          </w:tcPr>
          <w:p w:rsidR="00267316" w:rsidRDefault="00267316" w:rsidP="00665D92">
            <w:pPr>
              <w:spacing w:line="300" w:lineRule="exact"/>
              <w:jc w:val="center"/>
              <w:rPr>
                <w:rFonts w:eastAsia="楷体_GB2312"/>
                <w:sz w:val="24"/>
              </w:rPr>
            </w:pPr>
            <w:r w:rsidRPr="007B41EF">
              <w:rPr>
                <w:rFonts w:eastAsia="楷体_GB2312" w:hint="eastAsia"/>
                <w:sz w:val="24"/>
              </w:rPr>
              <w:t>平远县高污染燃料禁燃区</w:t>
            </w:r>
          </w:p>
        </w:tc>
        <w:tc>
          <w:tcPr>
            <w:tcW w:w="328"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3" w:type="pct"/>
            <w:noWrap/>
            <w:vAlign w:val="center"/>
          </w:tcPr>
          <w:p w:rsidR="00267316" w:rsidRPr="000779CE" w:rsidRDefault="00267316" w:rsidP="00665D92">
            <w:pPr>
              <w:spacing w:line="300" w:lineRule="exact"/>
              <w:jc w:val="center"/>
              <w:rPr>
                <w:rFonts w:eastAsia="楷体_GB2312"/>
                <w:sz w:val="24"/>
              </w:rPr>
            </w:pPr>
            <w:r w:rsidRPr="007B41EF">
              <w:rPr>
                <w:rFonts w:eastAsia="楷体_GB2312"/>
                <w:sz w:val="24"/>
              </w:rPr>
              <w:t>YS4414262540001</w:t>
            </w:r>
          </w:p>
        </w:tc>
        <w:tc>
          <w:tcPr>
            <w:tcW w:w="382" w:type="pct"/>
            <w:noWrap/>
            <w:vAlign w:val="center"/>
          </w:tcPr>
          <w:p w:rsidR="00267316" w:rsidRPr="00991DD7" w:rsidRDefault="00267316" w:rsidP="00665D92">
            <w:pPr>
              <w:spacing w:line="300" w:lineRule="exact"/>
              <w:jc w:val="center"/>
              <w:rPr>
                <w:rFonts w:eastAsia="楷体_GB2312"/>
                <w:sz w:val="24"/>
              </w:rPr>
            </w:pPr>
            <w:r w:rsidRPr="007B41EF">
              <w:rPr>
                <w:rFonts w:eastAsia="楷体_GB2312" w:hint="eastAsia"/>
                <w:sz w:val="24"/>
              </w:rPr>
              <w:t>平远县高污染燃料禁燃区</w:t>
            </w:r>
          </w:p>
        </w:tc>
        <w:tc>
          <w:tcPr>
            <w:tcW w:w="656" w:type="pct"/>
            <w:vMerge/>
            <w:noWrap/>
            <w:vAlign w:val="center"/>
          </w:tcPr>
          <w:p w:rsidR="00267316" w:rsidRDefault="00267316">
            <w:pPr>
              <w:spacing w:line="300" w:lineRule="exact"/>
              <w:jc w:val="left"/>
              <w:rPr>
                <w:rFonts w:eastAsia="楷体_GB2312"/>
                <w:sz w:val="24"/>
              </w:rPr>
            </w:pPr>
          </w:p>
        </w:tc>
        <w:tc>
          <w:tcPr>
            <w:tcW w:w="1584" w:type="pct"/>
            <w:noWrap/>
            <w:vAlign w:val="center"/>
          </w:tcPr>
          <w:p w:rsidR="00267316" w:rsidRDefault="00267316" w:rsidP="007B41EF">
            <w:pPr>
              <w:spacing w:line="300" w:lineRule="exact"/>
              <w:jc w:val="center"/>
              <w:rPr>
                <w:rFonts w:eastAsia="楷体_GB2312"/>
                <w:sz w:val="24"/>
              </w:rPr>
            </w:pPr>
            <w:r>
              <w:rPr>
                <w:rFonts w:eastAsia="楷体_GB2312" w:hint="eastAsia"/>
                <w:sz w:val="24"/>
              </w:rPr>
              <w:t>《平远县</w:t>
            </w:r>
            <w:r w:rsidRPr="000779CE">
              <w:rPr>
                <w:rFonts w:eastAsia="楷体_GB2312" w:hint="eastAsia"/>
                <w:sz w:val="24"/>
              </w:rPr>
              <w:t>人民政府</w:t>
            </w:r>
            <w:r>
              <w:rPr>
                <w:rFonts w:eastAsia="楷体_GB2312" w:hint="eastAsia"/>
                <w:sz w:val="24"/>
              </w:rPr>
              <w:t>关于划定平远县高污染燃料禁燃区的</w:t>
            </w:r>
            <w:r w:rsidRPr="000779CE">
              <w:rPr>
                <w:rFonts w:eastAsia="楷体_GB2312" w:hint="eastAsia"/>
                <w:sz w:val="24"/>
              </w:rPr>
              <w:t>通知</w:t>
            </w:r>
            <w:r>
              <w:rPr>
                <w:rFonts w:eastAsia="楷体_GB2312" w:hint="eastAsia"/>
                <w:sz w:val="24"/>
              </w:rPr>
              <w:t>》（</w:t>
            </w:r>
            <w:proofErr w:type="gramStart"/>
            <w:r>
              <w:rPr>
                <w:rFonts w:eastAsia="楷体_GB2312" w:hint="eastAsia"/>
                <w:sz w:val="24"/>
              </w:rPr>
              <w:t>平</w:t>
            </w:r>
            <w:r w:rsidRPr="000779CE">
              <w:rPr>
                <w:rFonts w:eastAsia="楷体_GB2312" w:hint="eastAsia"/>
                <w:sz w:val="24"/>
              </w:rPr>
              <w:t>府</w:t>
            </w:r>
            <w:r>
              <w:rPr>
                <w:rFonts w:eastAsia="楷体_GB2312" w:hint="eastAsia"/>
                <w:sz w:val="24"/>
              </w:rPr>
              <w:t>公</w:t>
            </w:r>
            <w:proofErr w:type="gramEnd"/>
            <w:r w:rsidRPr="000779CE">
              <w:rPr>
                <w:rFonts w:eastAsia="楷体_GB2312" w:hint="eastAsia"/>
                <w:sz w:val="24"/>
              </w:rPr>
              <w:t>〔</w:t>
            </w:r>
            <w:r>
              <w:rPr>
                <w:rFonts w:eastAsia="楷体_GB2312" w:hint="eastAsia"/>
                <w:sz w:val="24"/>
              </w:rPr>
              <w:t>2022</w:t>
            </w:r>
            <w:r w:rsidRPr="000779CE">
              <w:rPr>
                <w:rFonts w:eastAsia="楷体_GB2312" w:hint="eastAsia"/>
                <w:sz w:val="24"/>
              </w:rPr>
              <w:t>〕</w:t>
            </w:r>
            <w:r>
              <w:rPr>
                <w:rFonts w:eastAsia="楷体_GB2312" w:hint="eastAsia"/>
                <w:sz w:val="24"/>
              </w:rPr>
              <w:t>4</w:t>
            </w:r>
            <w:r w:rsidRPr="000779CE">
              <w:rPr>
                <w:rFonts w:eastAsia="楷体_GB2312" w:hint="eastAsia"/>
                <w:sz w:val="24"/>
              </w:rPr>
              <w:t>号</w:t>
            </w:r>
            <w:r>
              <w:rPr>
                <w:rFonts w:eastAsia="楷体_GB2312" w:hint="eastAsia"/>
                <w:sz w:val="24"/>
              </w:rPr>
              <w:t>）</w:t>
            </w:r>
          </w:p>
        </w:tc>
        <w:tc>
          <w:tcPr>
            <w:tcW w:w="423" w:type="pct"/>
            <w:vMerge/>
            <w:noWrap/>
            <w:vAlign w:val="center"/>
          </w:tcPr>
          <w:p w:rsidR="00267316" w:rsidRPr="00E62CCC" w:rsidRDefault="00267316">
            <w:pPr>
              <w:spacing w:line="300" w:lineRule="exact"/>
              <w:jc w:val="center"/>
              <w:rPr>
                <w:rFonts w:eastAsia="楷体_GB2312"/>
                <w:sz w:val="24"/>
              </w:rPr>
            </w:pPr>
          </w:p>
        </w:tc>
      </w:tr>
      <w:tr w:rsidR="00267316" w:rsidTr="00267316">
        <w:tc>
          <w:tcPr>
            <w:tcW w:w="151" w:type="pct"/>
            <w:noWrap/>
            <w:vAlign w:val="center"/>
          </w:tcPr>
          <w:p w:rsidR="00267316" w:rsidRDefault="00267316">
            <w:pPr>
              <w:spacing w:line="300" w:lineRule="exact"/>
              <w:jc w:val="center"/>
              <w:rPr>
                <w:rFonts w:eastAsia="楷体_GB2312"/>
                <w:sz w:val="24"/>
              </w:rPr>
            </w:pPr>
            <w:r>
              <w:rPr>
                <w:rFonts w:eastAsia="楷体_GB2312" w:hint="eastAsia"/>
                <w:sz w:val="24"/>
              </w:rPr>
              <w:t>4</w:t>
            </w:r>
          </w:p>
        </w:tc>
        <w:tc>
          <w:tcPr>
            <w:tcW w:w="273" w:type="pct"/>
            <w:noWrap/>
            <w:vAlign w:val="center"/>
          </w:tcPr>
          <w:p w:rsidR="00267316" w:rsidRDefault="00267316" w:rsidP="00665D92">
            <w:pPr>
              <w:spacing w:line="300" w:lineRule="exact"/>
              <w:jc w:val="center"/>
              <w:rPr>
                <w:rFonts w:eastAsia="楷体_GB2312"/>
                <w:sz w:val="24"/>
              </w:rPr>
            </w:pPr>
            <w:r>
              <w:rPr>
                <w:rFonts w:eastAsia="楷体_GB2312" w:hint="eastAsia"/>
                <w:sz w:val="24"/>
              </w:rPr>
              <w:t>高污染燃料禁燃区</w:t>
            </w:r>
          </w:p>
        </w:tc>
        <w:tc>
          <w:tcPr>
            <w:tcW w:w="273"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4" w:type="pct"/>
            <w:noWrap/>
            <w:vAlign w:val="center"/>
          </w:tcPr>
          <w:p w:rsidR="00267316" w:rsidRPr="00991DD7" w:rsidRDefault="00267316">
            <w:pPr>
              <w:spacing w:line="300" w:lineRule="exact"/>
              <w:jc w:val="center"/>
              <w:rPr>
                <w:rFonts w:eastAsia="楷体_GB2312"/>
                <w:sz w:val="24"/>
              </w:rPr>
            </w:pPr>
            <w:r w:rsidRPr="00267316">
              <w:rPr>
                <w:rFonts w:eastAsia="楷体_GB2312"/>
                <w:sz w:val="24"/>
              </w:rPr>
              <w:t>YS4414272540001</w:t>
            </w:r>
          </w:p>
        </w:tc>
        <w:tc>
          <w:tcPr>
            <w:tcW w:w="382" w:type="pct"/>
            <w:noWrap/>
            <w:vAlign w:val="center"/>
          </w:tcPr>
          <w:p w:rsidR="00267316" w:rsidRDefault="00267316" w:rsidP="00665D92">
            <w:pPr>
              <w:spacing w:line="300" w:lineRule="exact"/>
              <w:jc w:val="center"/>
              <w:rPr>
                <w:rFonts w:eastAsia="楷体_GB2312"/>
                <w:sz w:val="24"/>
              </w:rPr>
            </w:pPr>
            <w:r>
              <w:rPr>
                <w:rFonts w:eastAsia="楷体_GB2312" w:hint="eastAsia"/>
                <w:sz w:val="24"/>
              </w:rPr>
              <w:t>蕉岭</w:t>
            </w:r>
            <w:r w:rsidRPr="007B41EF">
              <w:rPr>
                <w:rFonts w:eastAsia="楷体_GB2312" w:hint="eastAsia"/>
                <w:sz w:val="24"/>
              </w:rPr>
              <w:t>县高污染燃料禁燃区</w:t>
            </w:r>
          </w:p>
        </w:tc>
        <w:tc>
          <w:tcPr>
            <w:tcW w:w="328" w:type="pct"/>
            <w:noWrap/>
            <w:vAlign w:val="center"/>
          </w:tcPr>
          <w:p w:rsidR="00267316" w:rsidRDefault="00267316" w:rsidP="00665D92">
            <w:pPr>
              <w:spacing w:line="300" w:lineRule="exact"/>
              <w:jc w:val="center"/>
              <w:rPr>
                <w:rFonts w:eastAsia="楷体_GB2312"/>
                <w:sz w:val="24"/>
              </w:rPr>
            </w:pPr>
            <w:r w:rsidRPr="000779CE">
              <w:rPr>
                <w:rFonts w:eastAsia="楷体_GB2312" w:hint="eastAsia"/>
                <w:sz w:val="24"/>
              </w:rPr>
              <w:t>高污染燃料禁燃区</w:t>
            </w:r>
          </w:p>
        </w:tc>
        <w:tc>
          <w:tcPr>
            <w:tcW w:w="273" w:type="pct"/>
            <w:noWrap/>
            <w:vAlign w:val="center"/>
          </w:tcPr>
          <w:p w:rsidR="00267316" w:rsidRPr="000779CE" w:rsidRDefault="00267316" w:rsidP="00665D92">
            <w:pPr>
              <w:spacing w:line="300" w:lineRule="exact"/>
              <w:jc w:val="center"/>
              <w:rPr>
                <w:rFonts w:eastAsia="楷体_GB2312"/>
                <w:sz w:val="24"/>
              </w:rPr>
            </w:pPr>
            <w:r w:rsidRPr="00267316">
              <w:rPr>
                <w:rFonts w:eastAsia="楷体_GB2312"/>
                <w:sz w:val="24"/>
              </w:rPr>
              <w:t>YS4414272540001</w:t>
            </w:r>
          </w:p>
        </w:tc>
        <w:tc>
          <w:tcPr>
            <w:tcW w:w="382" w:type="pct"/>
            <w:noWrap/>
            <w:vAlign w:val="center"/>
          </w:tcPr>
          <w:p w:rsidR="00267316" w:rsidRDefault="00267316" w:rsidP="00665D92">
            <w:pPr>
              <w:spacing w:line="300" w:lineRule="exact"/>
              <w:jc w:val="center"/>
              <w:rPr>
                <w:rFonts w:eastAsia="楷体_GB2312"/>
                <w:sz w:val="24"/>
              </w:rPr>
            </w:pPr>
            <w:r>
              <w:rPr>
                <w:rFonts w:eastAsia="楷体_GB2312" w:hint="eastAsia"/>
                <w:sz w:val="24"/>
              </w:rPr>
              <w:t>蕉岭</w:t>
            </w:r>
            <w:r w:rsidRPr="007B41EF">
              <w:rPr>
                <w:rFonts w:eastAsia="楷体_GB2312" w:hint="eastAsia"/>
                <w:sz w:val="24"/>
              </w:rPr>
              <w:t>县高污染燃料禁燃区</w:t>
            </w:r>
          </w:p>
        </w:tc>
        <w:tc>
          <w:tcPr>
            <w:tcW w:w="656" w:type="pct"/>
            <w:vMerge/>
            <w:noWrap/>
            <w:vAlign w:val="center"/>
          </w:tcPr>
          <w:p w:rsidR="00267316" w:rsidRDefault="00267316">
            <w:pPr>
              <w:spacing w:line="300" w:lineRule="exact"/>
              <w:jc w:val="left"/>
              <w:rPr>
                <w:rFonts w:eastAsia="楷体_GB2312"/>
                <w:sz w:val="24"/>
              </w:rPr>
            </w:pPr>
          </w:p>
        </w:tc>
        <w:tc>
          <w:tcPr>
            <w:tcW w:w="1584" w:type="pct"/>
            <w:noWrap/>
            <w:vAlign w:val="center"/>
          </w:tcPr>
          <w:p w:rsidR="00267316" w:rsidRDefault="003F46D1" w:rsidP="003F46D1">
            <w:pPr>
              <w:spacing w:line="300" w:lineRule="exact"/>
              <w:jc w:val="center"/>
              <w:rPr>
                <w:rFonts w:eastAsia="楷体_GB2312"/>
                <w:sz w:val="24"/>
              </w:rPr>
            </w:pPr>
            <w:r>
              <w:rPr>
                <w:rFonts w:eastAsia="楷体_GB2312" w:hint="eastAsia"/>
                <w:sz w:val="24"/>
              </w:rPr>
              <w:t>《关于印发蕉岭县划定高污染燃料禁燃区实施方案的</w:t>
            </w:r>
            <w:r w:rsidRPr="000779CE">
              <w:rPr>
                <w:rFonts w:eastAsia="楷体_GB2312" w:hint="eastAsia"/>
                <w:sz w:val="24"/>
              </w:rPr>
              <w:t>通知</w:t>
            </w:r>
            <w:r>
              <w:rPr>
                <w:rFonts w:eastAsia="楷体_GB2312" w:hint="eastAsia"/>
                <w:sz w:val="24"/>
              </w:rPr>
              <w:t>》（</w:t>
            </w:r>
            <w:proofErr w:type="gramStart"/>
            <w:r>
              <w:rPr>
                <w:rFonts w:eastAsia="楷体_GB2312" w:hint="eastAsia"/>
                <w:sz w:val="24"/>
              </w:rPr>
              <w:t>蕉</w:t>
            </w:r>
            <w:proofErr w:type="gramEnd"/>
            <w:r w:rsidRPr="000779CE">
              <w:rPr>
                <w:rFonts w:eastAsia="楷体_GB2312" w:hint="eastAsia"/>
                <w:sz w:val="24"/>
              </w:rPr>
              <w:t>府</w:t>
            </w:r>
            <w:r>
              <w:rPr>
                <w:rFonts w:eastAsia="楷体_GB2312" w:hint="eastAsia"/>
                <w:sz w:val="24"/>
              </w:rPr>
              <w:t>办函</w:t>
            </w:r>
            <w:r w:rsidRPr="000779CE">
              <w:rPr>
                <w:rFonts w:eastAsia="楷体_GB2312" w:hint="eastAsia"/>
                <w:sz w:val="24"/>
              </w:rPr>
              <w:t>〔</w:t>
            </w:r>
            <w:r>
              <w:rPr>
                <w:rFonts w:eastAsia="楷体_GB2312" w:hint="eastAsia"/>
                <w:sz w:val="24"/>
              </w:rPr>
              <w:t>2021</w:t>
            </w:r>
            <w:r w:rsidRPr="000779CE">
              <w:rPr>
                <w:rFonts w:eastAsia="楷体_GB2312" w:hint="eastAsia"/>
                <w:sz w:val="24"/>
              </w:rPr>
              <w:t>〕</w:t>
            </w:r>
            <w:r>
              <w:rPr>
                <w:rFonts w:eastAsia="楷体_GB2312" w:hint="eastAsia"/>
                <w:sz w:val="24"/>
              </w:rPr>
              <w:t>73</w:t>
            </w:r>
            <w:r w:rsidRPr="000779CE">
              <w:rPr>
                <w:rFonts w:eastAsia="楷体_GB2312" w:hint="eastAsia"/>
                <w:sz w:val="24"/>
              </w:rPr>
              <w:t>号</w:t>
            </w:r>
            <w:r>
              <w:rPr>
                <w:rFonts w:eastAsia="楷体_GB2312" w:hint="eastAsia"/>
                <w:sz w:val="24"/>
              </w:rPr>
              <w:t>）</w:t>
            </w:r>
          </w:p>
        </w:tc>
        <w:tc>
          <w:tcPr>
            <w:tcW w:w="423" w:type="pct"/>
            <w:vMerge/>
            <w:noWrap/>
            <w:vAlign w:val="center"/>
          </w:tcPr>
          <w:p w:rsidR="00267316" w:rsidRPr="00E62CCC" w:rsidRDefault="00267316">
            <w:pPr>
              <w:spacing w:line="300" w:lineRule="exact"/>
              <w:jc w:val="center"/>
              <w:rPr>
                <w:rFonts w:eastAsia="楷体_GB2312"/>
                <w:sz w:val="24"/>
              </w:rPr>
            </w:pPr>
          </w:p>
        </w:tc>
      </w:tr>
    </w:tbl>
    <w:p w:rsidR="007640EB" w:rsidRDefault="007640EB">
      <w:pPr>
        <w:spacing w:line="560" w:lineRule="exact"/>
        <w:jc w:val="center"/>
        <w:rPr>
          <w:rFonts w:eastAsia="黑体"/>
          <w:sz w:val="28"/>
          <w:szCs w:val="28"/>
        </w:rPr>
      </w:pPr>
    </w:p>
    <w:p w:rsidR="007640EB" w:rsidRDefault="007640EB">
      <w:pPr>
        <w:spacing w:line="560" w:lineRule="exact"/>
        <w:jc w:val="center"/>
        <w:rPr>
          <w:rFonts w:eastAsia="黑体"/>
          <w:sz w:val="28"/>
          <w:szCs w:val="28"/>
        </w:rPr>
      </w:pPr>
    </w:p>
    <w:p w:rsidR="007640EB" w:rsidRDefault="007640EB">
      <w:pPr>
        <w:spacing w:line="560" w:lineRule="exact"/>
        <w:jc w:val="center"/>
        <w:rPr>
          <w:rFonts w:eastAsia="黑体"/>
          <w:sz w:val="28"/>
          <w:szCs w:val="28"/>
        </w:rPr>
      </w:pPr>
    </w:p>
    <w:p w:rsidR="007640EB" w:rsidRDefault="007640EB">
      <w:pPr>
        <w:spacing w:line="560" w:lineRule="exact"/>
        <w:jc w:val="center"/>
        <w:rPr>
          <w:rFonts w:eastAsia="黑体"/>
          <w:sz w:val="28"/>
          <w:szCs w:val="28"/>
        </w:rPr>
      </w:pPr>
    </w:p>
    <w:p w:rsidR="006B067C" w:rsidRDefault="00C93502">
      <w:pPr>
        <w:spacing w:line="560" w:lineRule="exact"/>
        <w:jc w:val="center"/>
        <w:rPr>
          <w:rFonts w:eastAsia="黑体"/>
          <w:sz w:val="28"/>
          <w:szCs w:val="28"/>
        </w:rPr>
      </w:pPr>
      <w:r>
        <w:rPr>
          <w:rFonts w:eastAsia="黑体" w:hint="eastAsia"/>
          <w:sz w:val="28"/>
          <w:szCs w:val="28"/>
        </w:rPr>
        <w:lastRenderedPageBreak/>
        <w:t>表</w:t>
      </w:r>
      <w:r w:rsidR="007F3E4F">
        <w:rPr>
          <w:rFonts w:eastAsia="黑体" w:hint="eastAsia"/>
          <w:sz w:val="28"/>
          <w:szCs w:val="28"/>
        </w:rPr>
        <w:t>4</w:t>
      </w:r>
      <w:r>
        <w:rPr>
          <w:rFonts w:eastAsia="黑体"/>
          <w:sz w:val="28"/>
          <w:szCs w:val="28"/>
        </w:rPr>
        <w:t xml:space="preserve">  </w:t>
      </w:r>
      <w:r>
        <w:rPr>
          <w:rFonts w:eastAsia="黑体" w:hint="eastAsia"/>
          <w:sz w:val="28"/>
          <w:szCs w:val="28"/>
        </w:rPr>
        <w:t>市级生态环境准入清单更新调整情况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375"/>
        <w:gridCol w:w="4493"/>
        <w:gridCol w:w="4065"/>
        <w:gridCol w:w="1738"/>
        <w:gridCol w:w="1732"/>
      </w:tblGrid>
      <w:tr w:rsidR="00DD06B0" w:rsidTr="00057AD2">
        <w:tc>
          <w:tcPr>
            <w:tcW w:w="272" w:type="pct"/>
            <w:vMerge w:val="restar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序号</w:t>
            </w:r>
          </w:p>
        </w:tc>
        <w:tc>
          <w:tcPr>
            <w:tcW w:w="485" w:type="pct"/>
            <w:vMerge w:val="restart"/>
            <w:vAlign w:val="center"/>
          </w:tcPr>
          <w:p w:rsidR="006B067C" w:rsidRDefault="00C93502">
            <w:pPr>
              <w:widowControl/>
              <w:spacing w:line="300" w:lineRule="exact"/>
              <w:jc w:val="center"/>
              <w:textAlignment w:val="center"/>
              <w:rPr>
                <w:rFonts w:eastAsia="楷体_GB2312"/>
                <w:b/>
                <w:bCs/>
                <w:kern w:val="0"/>
                <w:sz w:val="24"/>
                <w:lang w:bidi="ar"/>
              </w:rPr>
            </w:pPr>
            <w:proofErr w:type="gramStart"/>
            <w:r>
              <w:rPr>
                <w:rFonts w:eastAsia="楷体_GB2312" w:hint="eastAsia"/>
                <w:b/>
                <w:bCs/>
                <w:kern w:val="0"/>
                <w:sz w:val="24"/>
                <w:lang w:bidi="ar"/>
              </w:rPr>
              <w:t>管控维度</w:t>
            </w:r>
            <w:proofErr w:type="gramEnd"/>
          </w:p>
        </w:tc>
        <w:tc>
          <w:tcPr>
            <w:tcW w:w="3019" w:type="pct"/>
            <w:gridSpan w:val="2"/>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生态环境准入清单</w:t>
            </w:r>
          </w:p>
        </w:tc>
        <w:tc>
          <w:tcPr>
            <w:tcW w:w="613" w:type="pct"/>
            <w:vMerge w:val="restar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依据</w:t>
            </w:r>
          </w:p>
        </w:tc>
        <w:tc>
          <w:tcPr>
            <w:tcW w:w="611" w:type="pct"/>
            <w:vMerge w:val="restar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备注</w:t>
            </w:r>
          </w:p>
        </w:tc>
      </w:tr>
      <w:tr w:rsidR="00DD06B0" w:rsidTr="00057AD2">
        <w:tc>
          <w:tcPr>
            <w:tcW w:w="272" w:type="pct"/>
            <w:vMerge/>
            <w:vAlign w:val="center"/>
          </w:tcPr>
          <w:p w:rsidR="006B067C" w:rsidRDefault="006B067C">
            <w:pPr>
              <w:widowControl/>
              <w:jc w:val="left"/>
              <w:rPr>
                <w:rFonts w:eastAsia="楷体_GB2312"/>
                <w:b/>
                <w:bCs/>
                <w:sz w:val="24"/>
              </w:rPr>
            </w:pPr>
          </w:p>
        </w:tc>
        <w:tc>
          <w:tcPr>
            <w:tcW w:w="485" w:type="pct"/>
            <w:vMerge/>
            <w:vAlign w:val="center"/>
          </w:tcPr>
          <w:p w:rsidR="006B067C" w:rsidRDefault="006B067C">
            <w:pPr>
              <w:widowControl/>
              <w:jc w:val="left"/>
              <w:rPr>
                <w:rFonts w:eastAsia="楷体_GB2312"/>
                <w:b/>
                <w:bCs/>
                <w:kern w:val="0"/>
                <w:sz w:val="24"/>
                <w:lang w:bidi="ar"/>
              </w:rPr>
            </w:pPr>
          </w:p>
        </w:tc>
        <w:tc>
          <w:tcPr>
            <w:tcW w:w="1585"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调整前</w:t>
            </w:r>
          </w:p>
        </w:tc>
        <w:tc>
          <w:tcPr>
            <w:tcW w:w="1434" w:type="pct"/>
            <w:vAlign w:val="center"/>
          </w:tcPr>
          <w:p w:rsidR="006B067C" w:rsidRDefault="00C93502">
            <w:pPr>
              <w:widowControl/>
              <w:spacing w:line="300" w:lineRule="exact"/>
              <w:jc w:val="center"/>
              <w:textAlignment w:val="center"/>
              <w:rPr>
                <w:rFonts w:eastAsia="楷体_GB2312"/>
                <w:b/>
                <w:bCs/>
                <w:sz w:val="24"/>
              </w:rPr>
            </w:pPr>
            <w:r>
              <w:rPr>
                <w:rFonts w:eastAsia="楷体_GB2312" w:hint="eastAsia"/>
                <w:b/>
                <w:bCs/>
                <w:kern w:val="0"/>
                <w:sz w:val="24"/>
                <w:lang w:bidi="ar"/>
              </w:rPr>
              <w:t>调整后</w:t>
            </w:r>
          </w:p>
        </w:tc>
        <w:tc>
          <w:tcPr>
            <w:tcW w:w="613" w:type="pct"/>
            <w:vMerge/>
            <w:vAlign w:val="center"/>
          </w:tcPr>
          <w:p w:rsidR="006B067C" w:rsidRDefault="006B067C">
            <w:pPr>
              <w:widowControl/>
              <w:jc w:val="left"/>
              <w:rPr>
                <w:rFonts w:eastAsia="楷体_GB2312"/>
                <w:b/>
                <w:bCs/>
                <w:sz w:val="24"/>
              </w:rPr>
            </w:pPr>
          </w:p>
        </w:tc>
        <w:tc>
          <w:tcPr>
            <w:tcW w:w="611" w:type="pct"/>
            <w:vMerge/>
            <w:vAlign w:val="center"/>
          </w:tcPr>
          <w:p w:rsidR="006B067C" w:rsidRDefault="006B067C">
            <w:pPr>
              <w:widowControl/>
              <w:jc w:val="left"/>
              <w:rPr>
                <w:rFonts w:eastAsia="楷体_GB2312"/>
                <w:b/>
                <w:bCs/>
                <w:sz w:val="24"/>
              </w:rPr>
            </w:pPr>
          </w:p>
        </w:tc>
      </w:tr>
      <w:tr w:rsidR="00B63C4D" w:rsidTr="00057AD2">
        <w:tc>
          <w:tcPr>
            <w:tcW w:w="272" w:type="pct"/>
            <w:vAlign w:val="center"/>
          </w:tcPr>
          <w:p w:rsidR="00B63C4D" w:rsidRDefault="001B109C">
            <w:pPr>
              <w:spacing w:line="300" w:lineRule="exact"/>
              <w:jc w:val="center"/>
              <w:rPr>
                <w:rFonts w:eastAsia="楷体_GB2312"/>
                <w:sz w:val="24"/>
              </w:rPr>
            </w:pPr>
            <w:r>
              <w:rPr>
                <w:rFonts w:eastAsia="楷体_GB2312" w:hint="eastAsia"/>
                <w:sz w:val="24"/>
              </w:rPr>
              <w:t>1</w:t>
            </w:r>
          </w:p>
        </w:tc>
        <w:tc>
          <w:tcPr>
            <w:tcW w:w="485" w:type="pct"/>
            <w:vAlign w:val="center"/>
          </w:tcPr>
          <w:p w:rsidR="00B63C4D" w:rsidRPr="008C4BA5" w:rsidRDefault="00057AD2">
            <w:pPr>
              <w:spacing w:line="300" w:lineRule="exact"/>
              <w:jc w:val="center"/>
              <w:rPr>
                <w:rFonts w:eastAsia="楷体_GB2312"/>
                <w:sz w:val="24"/>
              </w:rPr>
            </w:pPr>
            <w:r w:rsidRPr="00057AD2">
              <w:rPr>
                <w:rFonts w:eastAsia="楷体_GB2312" w:hint="eastAsia"/>
                <w:sz w:val="24"/>
              </w:rPr>
              <w:t>污染物排放管</w:t>
            </w:r>
            <w:proofErr w:type="gramStart"/>
            <w:r w:rsidRPr="00057AD2">
              <w:rPr>
                <w:rFonts w:eastAsia="楷体_GB2312" w:hint="eastAsia"/>
                <w:sz w:val="24"/>
              </w:rPr>
              <w:t>控要求</w:t>
            </w:r>
            <w:proofErr w:type="gramEnd"/>
          </w:p>
        </w:tc>
        <w:tc>
          <w:tcPr>
            <w:tcW w:w="1585" w:type="pct"/>
            <w:vAlign w:val="center"/>
          </w:tcPr>
          <w:p w:rsidR="00B63C4D" w:rsidRPr="002C6725" w:rsidRDefault="00AD0B4E">
            <w:pPr>
              <w:spacing w:line="300" w:lineRule="exact"/>
              <w:jc w:val="center"/>
              <w:rPr>
                <w:rFonts w:eastAsia="楷体_GB2312"/>
                <w:sz w:val="24"/>
              </w:rPr>
            </w:pPr>
            <w:r w:rsidRPr="00AD0B4E">
              <w:rPr>
                <w:rFonts w:eastAsia="楷体_GB2312" w:hint="eastAsia"/>
                <w:sz w:val="24"/>
              </w:rPr>
              <w:t>停止审批向河流排放汞、镉、六价铬等一类水污染物或持久性有机污染物的项目</w:t>
            </w:r>
          </w:p>
        </w:tc>
        <w:tc>
          <w:tcPr>
            <w:tcW w:w="1434" w:type="pct"/>
            <w:vAlign w:val="center"/>
          </w:tcPr>
          <w:p w:rsidR="00B63C4D" w:rsidRDefault="00AD0B4E">
            <w:pPr>
              <w:spacing w:line="300" w:lineRule="exact"/>
              <w:jc w:val="center"/>
              <w:rPr>
                <w:rFonts w:eastAsia="楷体_GB2312"/>
                <w:sz w:val="24"/>
              </w:rPr>
            </w:pPr>
            <w:r>
              <w:rPr>
                <w:rFonts w:eastAsia="楷体_GB2312" w:hint="eastAsia"/>
                <w:sz w:val="24"/>
              </w:rPr>
              <w:t>韩江流域</w:t>
            </w:r>
            <w:r w:rsidRPr="00AD0B4E">
              <w:rPr>
                <w:rFonts w:eastAsia="楷体_GB2312" w:hint="eastAsia"/>
                <w:sz w:val="24"/>
              </w:rPr>
              <w:t>停止审批向河流排放汞、镉、六价铬等一类水污染物或持久性有机污染物的项目</w:t>
            </w:r>
          </w:p>
        </w:tc>
        <w:tc>
          <w:tcPr>
            <w:tcW w:w="613" w:type="pct"/>
            <w:vAlign w:val="center"/>
          </w:tcPr>
          <w:p w:rsidR="00B63C4D" w:rsidRDefault="00121880" w:rsidP="008C4BA5">
            <w:pPr>
              <w:spacing w:line="300" w:lineRule="exact"/>
              <w:jc w:val="center"/>
              <w:rPr>
                <w:rFonts w:eastAsia="楷体_GB2312"/>
                <w:sz w:val="24"/>
              </w:rPr>
            </w:pPr>
            <w:r>
              <w:rPr>
                <w:rFonts w:eastAsia="楷体_GB2312" w:hint="eastAsia"/>
                <w:sz w:val="24"/>
              </w:rPr>
              <w:t>《韩江流域水质保护规划（</w:t>
            </w:r>
            <w:r>
              <w:rPr>
                <w:rFonts w:eastAsia="楷体_GB2312" w:hint="eastAsia"/>
                <w:sz w:val="24"/>
              </w:rPr>
              <w:t>2017-2025</w:t>
            </w:r>
            <w:r>
              <w:rPr>
                <w:rFonts w:eastAsia="楷体_GB2312" w:hint="eastAsia"/>
                <w:sz w:val="24"/>
              </w:rPr>
              <w:t>年）》</w:t>
            </w:r>
          </w:p>
        </w:tc>
        <w:tc>
          <w:tcPr>
            <w:tcW w:w="611" w:type="pct"/>
            <w:vAlign w:val="center"/>
          </w:tcPr>
          <w:p w:rsidR="00B63C4D" w:rsidRPr="00121880" w:rsidRDefault="00121880">
            <w:pPr>
              <w:spacing w:line="300" w:lineRule="exact"/>
              <w:jc w:val="center"/>
              <w:rPr>
                <w:rFonts w:eastAsia="楷体_GB2312"/>
                <w:sz w:val="24"/>
              </w:rPr>
            </w:pPr>
            <w:r>
              <w:rPr>
                <w:rFonts w:eastAsia="楷体_GB2312" w:hint="eastAsia"/>
                <w:sz w:val="24"/>
              </w:rPr>
              <w:t>—</w:t>
            </w:r>
          </w:p>
        </w:tc>
      </w:tr>
    </w:tbl>
    <w:p w:rsidR="00121880" w:rsidRDefault="00121880">
      <w:pPr>
        <w:rPr>
          <w:sz w:val="28"/>
          <w:szCs w:val="28"/>
        </w:rPr>
        <w:sectPr w:rsidR="00121880" w:rsidSect="00D240D9">
          <w:pgSz w:w="16838" w:h="11906" w:orient="landscape"/>
          <w:pgMar w:top="1800" w:right="1440" w:bottom="1800" w:left="1440" w:header="851" w:footer="992" w:gutter="0"/>
          <w:cols w:space="425"/>
          <w:docGrid w:type="lines" w:linePitch="435"/>
        </w:sectPr>
      </w:pPr>
    </w:p>
    <w:p w:rsidR="006B067C" w:rsidRDefault="00C93502">
      <w:pPr>
        <w:spacing w:line="560" w:lineRule="exact"/>
        <w:jc w:val="center"/>
        <w:rPr>
          <w:rFonts w:eastAsia="黑体"/>
          <w:sz w:val="28"/>
          <w:szCs w:val="28"/>
        </w:rPr>
      </w:pPr>
      <w:r>
        <w:rPr>
          <w:rFonts w:eastAsia="黑体" w:hint="eastAsia"/>
          <w:sz w:val="28"/>
          <w:szCs w:val="28"/>
        </w:rPr>
        <w:lastRenderedPageBreak/>
        <w:t>表</w:t>
      </w:r>
      <w:r w:rsidR="003D22E5">
        <w:rPr>
          <w:rFonts w:eastAsia="黑体" w:hint="eastAsia"/>
          <w:sz w:val="28"/>
          <w:szCs w:val="28"/>
        </w:rPr>
        <w:t>5</w:t>
      </w:r>
      <w:r>
        <w:rPr>
          <w:rFonts w:eastAsia="黑体"/>
          <w:sz w:val="28"/>
          <w:szCs w:val="28"/>
        </w:rPr>
        <w:t xml:space="preserve">  </w:t>
      </w:r>
      <w:r>
        <w:rPr>
          <w:rFonts w:eastAsia="黑体" w:hint="eastAsia"/>
          <w:sz w:val="28"/>
          <w:szCs w:val="28"/>
        </w:rPr>
        <w:t>环境管控单元准入清单更新调整情况</w:t>
      </w:r>
    </w:p>
    <w:tbl>
      <w:tblPr>
        <w:tblW w:w="5000" w:type="pct"/>
        <w:tblLook w:val="04A0" w:firstRow="1" w:lastRow="0" w:firstColumn="1" w:lastColumn="0" w:noHBand="0" w:noVBand="1"/>
      </w:tblPr>
      <w:tblGrid>
        <w:gridCol w:w="548"/>
        <w:gridCol w:w="907"/>
        <w:gridCol w:w="1857"/>
        <w:gridCol w:w="1536"/>
        <w:gridCol w:w="592"/>
        <w:gridCol w:w="2310"/>
        <w:gridCol w:w="2821"/>
        <w:gridCol w:w="3603"/>
      </w:tblGrid>
      <w:tr w:rsidR="0036711A" w:rsidTr="00973307">
        <w:trPr>
          <w:trHeight w:val="285"/>
        </w:trPr>
        <w:tc>
          <w:tcPr>
            <w:tcW w:w="193"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序号</w:t>
            </w:r>
          </w:p>
        </w:tc>
        <w:tc>
          <w:tcPr>
            <w:tcW w:w="320"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环境管控单元类型</w:t>
            </w:r>
          </w:p>
        </w:tc>
        <w:tc>
          <w:tcPr>
            <w:tcW w:w="655"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环境管控单元编码</w:t>
            </w:r>
          </w:p>
        </w:tc>
        <w:tc>
          <w:tcPr>
            <w:tcW w:w="542"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环境管控单元名称</w:t>
            </w:r>
          </w:p>
        </w:tc>
        <w:tc>
          <w:tcPr>
            <w:tcW w:w="209"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proofErr w:type="gramStart"/>
            <w:r>
              <w:rPr>
                <w:rFonts w:eastAsia="楷体_GB2312" w:hint="eastAsia"/>
                <w:b/>
                <w:bCs/>
                <w:kern w:val="0"/>
                <w:sz w:val="24"/>
                <w:lang w:bidi="ar"/>
              </w:rPr>
              <w:t>管控维度</w:t>
            </w:r>
            <w:proofErr w:type="gramEnd"/>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生态环境准入清单</w:t>
            </w:r>
          </w:p>
        </w:tc>
        <w:tc>
          <w:tcPr>
            <w:tcW w:w="1271" w:type="pct"/>
            <w:vMerge w:val="restar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依据</w:t>
            </w:r>
          </w:p>
        </w:tc>
      </w:tr>
      <w:tr w:rsidR="0036711A" w:rsidTr="00973307">
        <w:trPr>
          <w:trHeight w:val="285"/>
        </w:trPr>
        <w:tc>
          <w:tcPr>
            <w:tcW w:w="193"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c>
          <w:tcPr>
            <w:tcW w:w="320"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c>
          <w:tcPr>
            <w:tcW w:w="655"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c>
          <w:tcPr>
            <w:tcW w:w="542"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c>
          <w:tcPr>
            <w:tcW w:w="209"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调整前</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spacing w:line="300" w:lineRule="exact"/>
              <w:jc w:val="center"/>
              <w:textAlignment w:val="center"/>
              <w:rPr>
                <w:rFonts w:eastAsia="楷体_GB2312"/>
                <w:b/>
                <w:bCs/>
                <w:sz w:val="24"/>
              </w:rPr>
            </w:pPr>
            <w:r>
              <w:rPr>
                <w:rFonts w:eastAsia="楷体_GB2312" w:hint="eastAsia"/>
                <w:b/>
                <w:bCs/>
                <w:kern w:val="0"/>
                <w:sz w:val="24"/>
                <w:lang w:bidi="ar"/>
              </w:rPr>
              <w:t>调整后</w:t>
            </w:r>
          </w:p>
        </w:tc>
        <w:tc>
          <w:tcPr>
            <w:tcW w:w="1271" w:type="pct"/>
            <w:vMerge/>
            <w:tcBorders>
              <w:top w:val="single" w:sz="4" w:space="0" w:color="000000"/>
              <w:left w:val="single" w:sz="4" w:space="0" w:color="000000"/>
              <w:bottom w:val="single" w:sz="4" w:space="0" w:color="000000"/>
              <w:right w:val="single" w:sz="4" w:space="0" w:color="000000"/>
            </w:tcBorders>
            <w:vAlign w:val="center"/>
          </w:tcPr>
          <w:p w:rsidR="0036711A" w:rsidRDefault="0036711A">
            <w:pPr>
              <w:widowControl/>
              <w:jc w:val="left"/>
              <w:rPr>
                <w:rFonts w:eastAsia="楷体_GB2312"/>
                <w:b/>
                <w:bCs/>
                <w:sz w:val="24"/>
              </w:rPr>
            </w:pP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Pr>
                <w:rFonts w:eastAsia="楷体_GB2312" w:hint="eastAsia"/>
                <w:sz w:val="24"/>
              </w:rPr>
              <w:t>1</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F2272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4F4E4C" w:rsidRDefault="0036711A">
            <w:pPr>
              <w:spacing w:line="300" w:lineRule="exact"/>
              <w:jc w:val="center"/>
              <w:rPr>
                <w:rFonts w:eastAsia="楷体_GB2312"/>
                <w:sz w:val="24"/>
              </w:rPr>
            </w:pPr>
            <w:r>
              <w:rPr>
                <w:rFonts w:eastAsia="楷体_GB2312" w:hint="eastAsia"/>
                <w:sz w:val="24"/>
              </w:rPr>
              <w:t>能源资源利用</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FF1986" w:rsidRDefault="0036711A">
            <w:pPr>
              <w:spacing w:line="300" w:lineRule="exact"/>
              <w:jc w:val="center"/>
              <w:rPr>
                <w:rFonts w:eastAsia="楷体_GB2312"/>
                <w:sz w:val="24"/>
              </w:rPr>
            </w:pPr>
            <w:r w:rsidRPr="0055243C">
              <w:rPr>
                <w:rFonts w:eastAsia="楷体_GB2312" w:hint="eastAsia"/>
                <w:sz w:val="24"/>
              </w:rPr>
              <w:t>2-3.</w:t>
            </w:r>
            <w:r w:rsidRPr="0055243C">
              <w:rPr>
                <w:rFonts w:eastAsia="楷体_GB2312" w:hint="eastAsia"/>
                <w:sz w:val="24"/>
              </w:rPr>
              <w:t>【水资源</w:t>
            </w:r>
            <w:r w:rsidRPr="0055243C">
              <w:rPr>
                <w:rFonts w:eastAsia="楷体_GB2312" w:hint="eastAsia"/>
                <w:sz w:val="24"/>
              </w:rPr>
              <w:t>/</w:t>
            </w:r>
            <w:r w:rsidRPr="0055243C">
              <w:rPr>
                <w:rFonts w:eastAsia="楷体_GB2312" w:hint="eastAsia"/>
                <w:sz w:val="24"/>
              </w:rPr>
              <w:t>综合类】推动工业废水资源化利用，加快中水回用及再生水循环利用设施建设。</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FF1986" w:rsidRDefault="0036711A" w:rsidP="00CF0A2F">
            <w:pPr>
              <w:spacing w:line="300" w:lineRule="exact"/>
              <w:jc w:val="center"/>
              <w:rPr>
                <w:rFonts w:eastAsia="楷体_GB2312"/>
                <w:sz w:val="24"/>
              </w:rPr>
            </w:pPr>
            <w:r w:rsidRPr="00A22BF6">
              <w:rPr>
                <w:rFonts w:eastAsia="楷体_GB2312" w:hint="eastAsia"/>
                <w:sz w:val="24"/>
              </w:rPr>
              <w:t>2-3.</w:t>
            </w:r>
            <w:r w:rsidRPr="00A22BF6">
              <w:rPr>
                <w:rFonts w:eastAsia="楷体_GB2312" w:hint="eastAsia"/>
                <w:sz w:val="24"/>
              </w:rPr>
              <w:t>【水资源</w:t>
            </w:r>
            <w:r w:rsidRPr="00A22BF6">
              <w:rPr>
                <w:rFonts w:eastAsia="楷体_GB2312" w:hint="eastAsia"/>
                <w:sz w:val="24"/>
              </w:rPr>
              <w:t>/</w:t>
            </w:r>
            <w:r w:rsidRPr="00A22BF6">
              <w:rPr>
                <w:rFonts w:eastAsia="楷体_GB2312" w:hint="eastAsia"/>
                <w:sz w:val="24"/>
              </w:rPr>
              <w:t>综合类】</w:t>
            </w:r>
            <w:r w:rsidRPr="00CF0A2F">
              <w:rPr>
                <w:rFonts w:eastAsia="楷体_GB2312" w:hint="eastAsia"/>
                <w:sz w:val="24"/>
              </w:rPr>
              <w:t>进一步优化开发区生产废水收集处理和回用系统。开发区现有企业应不断提高清洁生产、污染防治水平，按照有关要求严格实施中水回用并不断提高中水回用率。新建含电镀工艺的电路板项目生产废水的中水回用率原则上不低于</w:t>
            </w:r>
            <w:r w:rsidRPr="00CF0A2F">
              <w:rPr>
                <w:rFonts w:eastAsia="楷体_GB2312" w:hint="eastAsia"/>
                <w:sz w:val="24"/>
              </w:rPr>
              <w:t>45%</w:t>
            </w:r>
            <w:r w:rsidRPr="00CF0A2F">
              <w:rPr>
                <w:rFonts w:eastAsia="楷体_GB2312" w:hint="eastAsia"/>
                <w:sz w:val="24"/>
              </w:rPr>
              <w:t>。新建、改建、扩建铜箔项目生产废水的中水回用率应不低于</w:t>
            </w:r>
            <w:r w:rsidRPr="00CF0A2F">
              <w:rPr>
                <w:rFonts w:eastAsia="楷体_GB2312" w:hint="eastAsia"/>
                <w:sz w:val="24"/>
              </w:rPr>
              <w:t>95%</w:t>
            </w:r>
            <w:r w:rsidRPr="00CF0A2F">
              <w:rPr>
                <w:rFonts w:eastAsia="楷体_GB2312" w:hint="eastAsia"/>
                <w:sz w:val="24"/>
              </w:rPr>
              <w:t>。</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840998" w:rsidRDefault="0036711A" w:rsidP="00665D92">
            <w:pPr>
              <w:spacing w:line="300" w:lineRule="exact"/>
              <w:jc w:val="center"/>
              <w:rPr>
                <w:rFonts w:eastAsia="楷体_GB2312"/>
                <w:sz w:val="24"/>
              </w:rPr>
            </w:pPr>
            <w:r w:rsidRPr="00840998">
              <w:rPr>
                <w:rFonts w:eastAsia="楷体_GB2312" w:hint="eastAsia"/>
                <w:sz w:val="24"/>
              </w:rPr>
              <w:t>《广东省生态环境厅关于印发广东梅州经济开发区规划修编环境影响报告书审查意见的函》（</w:t>
            </w:r>
            <w:proofErr w:type="gramStart"/>
            <w:r w:rsidRPr="00840998">
              <w:rPr>
                <w:rFonts w:eastAsia="楷体_GB2312" w:hint="eastAsia"/>
                <w:sz w:val="24"/>
              </w:rPr>
              <w:t>粤环审</w:t>
            </w:r>
            <w:proofErr w:type="gramEnd"/>
            <w:r w:rsidRPr="00840998">
              <w:rPr>
                <w:rFonts w:eastAsia="楷体_GB2312" w:hint="eastAsia"/>
                <w:sz w:val="24"/>
              </w:rPr>
              <w:t>〔</w:t>
            </w:r>
            <w:r w:rsidRPr="00840998">
              <w:rPr>
                <w:rFonts w:eastAsia="楷体_GB2312" w:hint="eastAsia"/>
                <w:sz w:val="24"/>
              </w:rPr>
              <w:t>2021</w:t>
            </w:r>
            <w:r w:rsidRPr="00840998">
              <w:rPr>
                <w:rFonts w:eastAsia="楷体_GB2312" w:hint="eastAsia"/>
                <w:sz w:val="24"/>
              </w:rPr>
              <w:t>〕</w:t>
            </w:r>
            <w:r w:rsidRPr="00840998">
              <w:rPr>
                <w:rFonts w:eastAsia="楷体_GB2312" w:hint="eastAsia"/>
                <w:sz w:val="24"/>
              </w:rPr>
              <w:t>233</w:t>
            </w:r>
            <w:r w:rsidRPr="00840998">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9A52A4" w:rsidRDefault="0036711A" w:rsidP="00807C92">
            <w:pPr>
              <w:spacing w:line="300" w:lineRule="exact"/>
              <w:jc w:val="center"/>
              <w:rPr>
                <w:rFonts w:eastAsia="楷体_GB2312"/>
                <w:sz w:val="24"/>
              </w:rPr>
            </w:pPr>
            <w:r>
              <w:rPr>
                <w:rFonts w:eastAsia="楷体_GB2312" w:hint="eastAsia"/>
                <w:sz w:val="24"/>
              </w:rPr>
              <w:t>2</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807C92">
            <w:pPr>
              <w:spacing w:line="300" w:lineRule="exact"/>
              <w:jc w:val="center"/>
              <w:rPr>
                <w:rFonts w:eastAsia="楷体_GB2312"/>
                <w:sz w:val="24"/>
              </w:rPr>
            </w:pPr>
            <w:r w:rsidRPr="00651AE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807C92">
            <w:pPr>
              <w:spacing w:line="300" w:lineRule="exact"/>
              <w:jc w:val="center"/>
              <w:rPr>
                <w:rFonts w:eastAsia="楷体_GB2312"/>
                <w:sz w:val="24"/>
              </w:rPr>
            </w:pPr>
            <w:r w:rsidRPr="00651AED">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807C92">
            <w:pPr>
              <w:spacing w:line="300" w:lineRule="exact"/>
              <w:jc w:val="center"/>
              <w:rPr>
                <w:rFonts w:eastAsia="楷体_GB2312"/>
                <w:sz w:val="24"/>
              </w:rPr>
            </w:pPr>
            <w:r w:rsidRPr="00651AED">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807C92">
            <w:pPr>
              <w:spacing w:line="300" w:lineRule="exact"/>
              <w:jc w:val="center"/>
              <w:rPr>
                <w:rFonts w:eastAsia="楷体_GB2312"/>
                <w:sz w:val="24"/>
              </w:rPr>
            </w:pPr>
            <w:r w:rsidRPr="00651AED">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9A52A4" w:rsidRDefault="0036711A" w:rsidP="00807C92">
            <w:pPr>
              <w:spacing w:line="300" w:lineRule="exact"/>
              <w:jc w:val="center"/>
              <w:rPr>
                <w:rFonts w:eastAsia="楷体_GB2312"/>
                <w:sz w:val="24"/>
              </w:rPr>
            </w:pPr>
            <w:r w:rsidRPr="0055243C">
              <w:rPr>
                <w:rFonts w:eastAsia="楷体_GB2312" w:hint="eastAsia"/>
                <w:sz w:val="24"/>
              </w:rPr>
              <w:t>3-2.</w:t>
            </w:r>
            <w:r w:rsidRPr="0055243C">
              <w:rPr>
                <w:rFonts w:eastAsia="楷体_GB2312" w:hint="eastAsia"/>
                <w:sz w:val="24"/>
              </w:rPr>
              <w:t>【大气</w:t>
            </w:r>
            <w:r w:rsidRPr="0055243C">
              <w:rPr>
                <w:rFonts w:eastAsia="楷体_GB2312" w:hint="eastAsia"/>
                <w:sz w:val="24"/>
              </w:rPr>
              <w:t>/</w:t>
            </w:r>
            <w:r w:rsidRPr="0055243C">
              <w:rPr>
                <w:rFonts w:eastAsia="楷体_GB2312" w:hint="eastAsia"/>
                <w:sz w:val="24"/>
              </w:rPr>
              <w:t>综合类】开发区的管理机构和重点排污单位应当按照国家和省的有关规定，设置与生态环境主管部门监测监控平台联网的</w:t>
            </w:r>
            <w:r w:rsidRPr="0055243C">
              <w:rPr>
                <w:rFonts w:eastAsia="楷体_GB2312" w:hint="eastAsia"/>
                <w:sz w:val="24"/>
              </w:rPr>
              <w:lastRenderedPageBreak/>
              <w:t>大气特征污染物监测监控设施，保证监测监控设施正常运行并依法公开排放信息。</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9A52A4" w:rsidRDefault="0036711A" w:rsidP="00676CCB">
            <w:pPr>
              <w:spacing w:line="300" w:lineRule="exact"/>
              <w:jc w:val="center"/>
              <w:rPr>
                <w:rFonts w:eastAsia="楷体_GB2312"/>
                <w:sz w:val="24"/>
              </w:rPr>
            </w:pPr>
            <w:r w:rsidRPr="009A52A4">
              <w:rPr>
                <w:rFonts w:eastAsia="楷体_GB2312" w:hint="eastAsia"/>
                <w:sz w:val="24"/>
              </w:rPr>
              <w:lastRenderedPageBreak/>
              <w:t>3-2.</w:t>
            </w:r>
            <w:r w:rsidRPr="009A52A4">
              <w:rPr>
                <w:rFonts w:eastAsia="楷体_GB2312" w:hint="eastAsia"/>
                <w:sz w:val="24"/>
              </w:rPr>
              <w:t>【大气</w:t>
            </w:r>
            <w:r w:rsidRPr="009A52A4">
              <w:rPr>
                <w:rFonts w:eastAsia="楷体_GB2312" w:hint="eastAsia"/>
                <w:sz w:val="24"/>
              </w:rPr>
              <w:t>/</w:t>
            </w:r>
            <w:r w:rsidRPr="009A52A4">
              <w:rPr>
                <w:rFonts w:eastAsia="楷体_GB2312" w:hint="eastAsia"/>
                <w:sz w:val="24"/>
              </w:rPr>
              <w:t>综合类】企业须采取有效的废气收集、处理措施，确保大气污染物达标排放，并按照要求安装大气污染物在线监测设备、排放口视频监控设备；开发区应加快建设</w:t>
            </w:r>
            <w:r w:rsidRPr="009A52A4">
              <w:rPr>
                <w:rFonts w:eastAsia="楷体_GB2312" w:hint="eastAsia"/>
                <w:sz w:val="24"/>
              </w:rPr>
              <w:lastRenderedPageBreak/>
              <w:t>重点企业废气在线监管平台，有效提升大气污染物排放监管能力。氮氧化物、挥发性有机化合物排放量应分别控制在</w:t>
            </w:r>
            <w:r w:rsidRPr="009A52A4">
              <w:rPr>
                <w:rFonts w:eastAsia="楷体_GB2312" w:hint="eastAsia"/>
                <w:sz w:val="24"/>
              </w:rPr>
              <w:t>71.1</w:t>
            </w:r>
            <w:r w:rsidRPr="009A52A4">
              <w:rPr>
                <w:rFonts w:eastAsia="楷体_GB2312" w:hint="eastAsia"/>
                <w:sz w:val="24"/>
              </w:rPr>
              <w:t>吨</w:t>
            </w:r>
            <w:r w:rsidRPr="009A52A4">
              <w:rPr>
                <w:rFonts w:eastAsia="楷体_GB2312" w:hint="eastAsia"/>
                <w:sz w:val="24"/>
              </w:rPr>
              <w:t>/</w:t>
            </w:r>
            <w:r w:rsidRPr="009A52A4">
              <w:rPr>
                <w:rFonts w:eastAsia="楷体_GB2312" w:hint="eastAsia"/>
                <w:sz w:val="24"/>
              </w:rPr>
              <w:t>年、</w:t>
            </w:r>
            <w:r w:rsidRPr="009A52A4">
              <w:rPr>
                <w:rFonts w:eastAsia="楷体_GB2312" w:hint="eastAsia"/>
                <w:sz w:val="24"/>
              </w:rPr>
              <w:t>305.5</w:t>
            </w:r>
            <w:r w:rsidRPr="009A52A4">
              <w:rPr>
                <w:rFonts w:eastAsia="楷体_GB2312" w:hint="eastAsia"/>
                <w:sz w:val="24"/>
              </w:rPr>
              <w:t>吨</w:t>
            </w:r>
            <w:r w:rsidRPr="009A52A4">
              <w:rPr>
                <w:rFonts w:eastAsia="楷体_GB2312" w:hint="eastAsia"/>
                <w:sz w:val="24"/>
              </w:rPr>
              <w:t>/</w:t>
            </w:r>
            <w:r w:rsidRPr="009A52A4">
              <w:rPr>
                <w:rFonts w:eastAsia="楷体_GB2312" w:hint="eastAsia"/>
                <w:sz w:val="24"/>
              </w:rPr>
              <w:t>年以内，其他大气污染物排放量应分别控制在报告书建议值以内。</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2F5345" w:rsidRDefault="0036711A" w:rsidP="007B5F74">
            <w:pPr>
              <w:spacing w:line="300" w:lineRule="exact"/>
              <w:jc w:val="center"/>
              <w:rPr>
                <w:rFonts w:eastAsia="楷体_GB2312"/>
                <w:sz w:val="24"/>
              </w:rPr>
            </w:pPr>
            <w:r w:rsidRPr="002F5345">
              <w:rPr>
                <w:rFonts w:eastAsia="楷体_GB2312" w:hint="eastAsia"/>
                <w:sz w:val="24"/>
              </w:rPr>
              <w:lastRenderedPageBreak/>
              <w:t>《广东梅州经济开发区规划修编环境影响报告书》、《广东省生态环境厅关于印发广东梅州经济开发区规划修编环境影响报告书审查意见的函》（</w:t>
            </w:r>
            <w:proofErr w:type="gramStart"/>
            <w:r w:rsidRPr="002F5345">
              <w:rPr>
                <w:rFonts w:eastAsia="楷体_GB2312" w:hint="eastAsia"/>
                <w:sz w:val="24"/>
              </w:rPr>
              <w:t>粤环审</w:t>
            </w:r>
            <w:proofErr w:type="gramEnd"/>
            <w:r w:rsidRPr="002F5345">
              <w:rPr>
                <w:rFonts w:eastAsia="楷体_GB2312" w:hint="eastAsia"/>
                <w:sz w:val="24"/>
              </w:rPr>
              <w:t>〔</w:t>
            </w:r>
            <w:r w:rsidRPr="002F5345">
              <w:rPr>
                <w:rFonts w:eastAsia="楷体_GB2312" w:hint="eastAsia"/>
                <w:sz w:val="24"/>
              </w:rPr>
              <w:t>2021</w:t>
            </w:r>
            <w:r w:rsidRPr="002F5345">
              <w:rPr>
                <w:rFonts w:eastAsia="楷体_GB2312" w:hint="eastAsia"/>
                <w:sz w:val="24"/>
              </w:rPr>
              <w:t>〕</w:t>
            </w:r>
            <w:r w:rsidRPr="002F5345">
              <w:rPr>
                <w:rFonts w:eastAsia="楷体_GB2312" w:hint="eastAsia"/>
                <w:sz w:val="24"/>
              </w:rPr>
              <w:t>233</w:t>
            </w:r>
            <w:r w:rsidRPr="002F5345">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pPr>
              <w:spacing w:line="300" w:lineRule="exact"/>
              <w:jc w:val="center"/>
              <w:rPr>
                <w:rFonts w:eastAsia="楷体_GB2312"/>
                <w:sz w:val="24"/>
              </w:rPr>
            </w:pPr>
            <w:r w:rsidRPr="0036711A">
              <w:rPr>
                <w:rFonts w:eastAsia="楷体_GB2312" w:hint="eastAsia"/>
                <w:sz w:val="24"/>
              </w:rPr>
              <w:lastRenderedPageBreak/>
              <w:t>3</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807C92">
            <w:pPr>
              <w:spacing w:line="300" w:lineRule="exact"/>
              <w:jc w:val="center"/>
              <w:rPr>
                <w:rFonts w:eastAsia="楷体_GB2312"/>
                <w:sz w:val="24"/>
              </w:rPr>
            </w:pPr>
            <w:r w:rsidRPr="0036711A">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807C92">
            <w:pPr>
              <w:spacing w:line="300" w:lineRule="exact"/>
              <w:jc w:val="center"/>
              <w:rPr>
                <w:rFonts w:eastAsia="楷体_GB2312"/>
                <w:sz w:val="24"/>
              </w:rPr>
            </w:pPr>
            <w:r w:rsidRPr="0036711A">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807C92">
            <w:pPr>
              <w:spacing w:line="300" w:lineRule="exact"/>
              <w:jc w:val="center"/>
              <w:rPr>
                <w:rFonts w:eastAsia="楷体_GB2312"/>
                <w:sz w:val="24"/>
              </w:rPr>
            </w:pPr>
            <w:r w:rsidRPr="0036711A">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807C92">
            <w:pPr>
              <w:spacing w:line="300" w:lineRule="exact"/>
              <w:jc w:val="center"/>
              <w:rPr>
                <w:rFonts w:eastAsia="楷体_GB2312"/>
                <w:sz w:val="24"/>
              </w:rPr>
            </w:pPr>
            <w:r w:rsidRPr="0036711A">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pPr>
              <w:spacing w:line="300" w:lineRule="exact"/>
              <w:jc w:val="center"/>
              <w:rPr>
                <w:rFonts w:eastAsia="楷体_GB2312"/>
                <w:sz w:val="24"/>
              </w:rPr>
            </w:pPr>
            <w:r w:rsidRPr="0036711A">
              <w:rPr>
                <w:rFonts w:eastAsia="楷体_GB2312" w:hint="eastAsia"/>
                <w:sz w:val="24"/>
              </w:rPr>
              <w:t>3-4.</w:t>
            </w:r>
            <w:r w:rsidRPr="0036711A">
              <w:rPr>
                <w:rFonts w:eastAsia="楷体_GB2312" w:hint="eastAsia"/>
                <w:sz w:val="24"/>
              </w:rPr>
              <w:t>【水</w:t>
            </w:r>
            <w:r w:rsidRPr="0036711A">
              <w:rPr>
                <w:rFonts w:eastAsia="楷体_GB2312" w:hint="eastAsia"/>
                <w:sz w:val="24"/>
              </w:rPr>
              <w:t>/</w:t>
            </w:r>
            <w:r w:rsidRPr="0036711A">
              <w:rPr>
                <w:rFonts w:eastAsia="楷体_GB2312" w:hint="eastAsia"/>
                <w:sz w:val="24"/>
              </w:rPr>
              <w:t>综合类】开发区工业污水处理厂应尽快实施扩容及提标改造，确保工业污水处理厂外排尾水</w:t>
            </w:r>
            <w:r w:rsidRPr="0036711A">
              <w:rPr>
                <w:rFonts w:eastAsia="楷体_GB2312" w:hint="eastAsia"/>
                <w:sz w:val="24"/>
              </w:rPr>
              <w:t>COD</w:t>
            </w:r>
            <w:r w:rsidRPr="0036711A">
              <w:rPr>
                <w:rFonts w:eastAsia="楷体_GB2312" w:hint="eastAsia"/>
                <w:sz w:val="24"/>
              </w:rPr>
              <w:t>排放浓度执行</w:t>
            </w:r>
            <w:r w:rsidRPr="0036711A">
              <w:rPr>
                <w:rFonts w:eastAsia="楷体_GB2312" w:hint="eastAsia"/>
                <w:sz w:val="24"/>
              </w:rPr>
              <w:t>25mg/L</w:t>
            </w:r>
            <w:r w:rsidRPr="0036711A">
              <w:rPr>
                <w:rFonts w:eastAsia="楷体_GB2312" w:hint="eastAsia"/>
                <w:sz w:val="24"/>
              </w:rPr>
              <w:t>，总氮排放浓度执行</w:t>
            </w:r>
            <w:r w:rsidRPr="0036711A">
              <w:rPr>
                <w:rFonts w:eastAsia="楷体_GB2312" w:hint="eastAsia"/>
                <w:sz w:val="24"/>
              </w:rPr>
              <w:t>15mg/L</w:t>
            </w:r>
            <w:r w:rsidRPr="0036711A">
              <w:rPr>
                <w:rFonts w:eastAsia="楷体_GB2312" w:hint="eastAsia"/>
                <w:sz w:val="24"/>
              </w:rPr>
              <w:t>，其他污染因子执行《电镀水污染物排放标准》（</w:t>
            </w:r>
            <w:r w:rsidRPr="0036711A">
              <w:rPr>
                <w:rFonts w:eastAsia="楷体_GB2312" w:hint="eastAsia"/>
                <w:sz w:val="24"/>
              </w:rPr>
              <w:t>DB44/1597</w:t>
            </w:r>
            <w:r w:rsidRPr="0036711A">
              <w:rPr>
                <w:rFonts w:eastAsia="楷体_GB2312" w:hint="eastAsia"/>
                <w:sz w:val="24"/>
              </w:rPr>
              <w:t>—</w:t>
            </w:r>
            <w:r w:rsidRPr="0036711A">
              <w:rPr>
                <w:rFonts w:eastAsia="楷体_GB2312" w:hint="eastAsia"/>
                <w:sz w:val="24"/>
              </w:rPr>
              <w:t>2015</w:t>
            </w:r>
            <w:r w:rsidRPr="0036711A">
              <w:rPr>
                <w:rFonts w:eastAsia="楷体_GB2312" w:hint="eastAsia"/>
                <w:sz w:val="24"/>
              </w:rPr>
              <w:t>）中表</w:t>
            </w:r>
            <w:r w:rsidRPr="0036711A">
              <w:rPr>
                <w:rFonts w:eastAsia="楷体_GB2312" w:hint="eastAsia"/>
                <w:sz w:val="24"/>
              </w:rPr>
              <w:t>3</w:t>
            </w:r>
            <w:r w:rsidRPr="0036711A">
              <w:rPr>
                <w:rFonts w:eastAsia="楷体_GB2312" w:hint="eastAsia"/>
                <w:sz w:val="24"/>
              </w:rPr>
              <w:t>特别排放限值及《地表水环境质量标准》（</w:t>
            </w:r>
            <w:r w:rsidRPr="0036711A">
              <w:rPr>
                <w:rFonts w:eastAsia="楷体_GB2312" w:hint="eastAsia"/>
                <w:sz w:val="24"/>
              </w:rPr>
              <w:t>GB3838-2002</w:t>
            </w:r>
            <w:r w:rsidRPr="0036711A">
              <w:rPr>
                <w:rFonts w:eastAsia="楷体_GB2312" w:hint="eastAsia"/>
                <w:sz w:val="24"/>
              </w:rPr>
              <w:t>）Ⅳ类标准的较严者。</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676CCB">
            <w:pPr>
              <w:spacing w:line="300" w:lineRule="exact"/>
              <w:rPr>
                <w:rFonts w:eastAsia="楷体_GB2312"/>
                <w:sz w:val="24"/>
              </w:rPr>
            </w:pPr>
            <w:r w:rsidRPr="0036711A">
              <w:rPr>
                <w:rFonts w:eastAsia="楷体_GB2312" w:hint="eastAsia"/>
                <w:sz w:val="24"/>
              </w:rPr>
              <w:t>3-4.</w:t>
            </w:r>
            <w:r w:rsidRPr="0036711A">
              <w:rPr>
                <w:rFonts w:eastAsia="楷体_GB2312" w:hint="eastAsia"/>
                <w:sz w:val="24"/>
              </w:rPr>
              <w:t>【水</w:t>
            </w:r>
            <w:r w:rsidRPr="0036711A">
              <w:rPr>
                <w:rFonts w:eastAsia="楷体_GB2312" w:hint="eastAsia"/>
                <w:sz w:val="24"/>
              </w:rPr>
              <w:t>/</w:t>
            </w:r>
            <w:r w:rsidRPr="0036711A">
              <w:rPr>
                <w:rFonts w:eastAsia="楷体_GB2312" w:hint="eastAsia"/>
                <w:sz w:val="24"/>
              </w:rPr>
              <w:t>综合类】含电镀工艺的企业生产废水纳入梅州</w:t>
            </w:r>
            <w:proofErr w:type="gramStart"/>
            <w:r w:rsidRPr="0036711A">
              <w:rPr>
                <w:rFonts w:eastAsia="楷体_GB2312" w:hint="eastAsia"/>
                <w:sz w:val="24"/>
              </w:rPr>
              <w:t>市华禹污水处理</w:t>
            </w:r>
            <w:proofErr w:type="gramEnd"/>
            <w:r w:rsidRPr="0036711A">
              <w:rPr>
                <w:rFonts w:eastAsia="楷体_GB2312" w:hint="eastAsia"/>
                <w:sz w:val="24"/>
              </w:rPr>
              <w:t>厂电镀废水处理系统处理，其他企业生产废水纳入梅州</w:t>
            </w:r>
            <w:proofErr w:type="gramStart"/>
            <w:r w:rsidRPr="0036711A">
              <w:rPr>
                <w:rFonts w:eastAsia="楷体_GB2312" w:hint="eastAsia"/>
                <w:sz w:val="24"/>
              </w:rPr>
              <w:t>市华禹污水处理</w:t>
            </w:r>
            <w:proofErr w:type="gramEnd"/>
            <w:r w:rsidRPr="0036711A">
              <w:rPr>
                <w:rFonts w:eastAsia="楷体_GB2312" w:hint="eastAsia"/>
                <w:sz w:val="24"/>
              </w:rPr>
              <w:t>厂非电镀废水处理系统处理；生活污水纳入梅州粤海水</w:t>
            </w:r>
            <w:proofErr w:type="gramStart"/>
            <w:r w:rsidRPr="0036711A">
              <w:rPr>
                <w:rFonts w:eastAsia="楷体_GB2312" w:hint="eastAsia"/>
                <w:sz w:val="24"/>
              </w:rPr>
              <w:t>务</w:t>
            </w:r>
            <w:proofErr w:type="gramEnd"/>
            <w:r w:rsidRPr="0036711A">
              <w:rPr>
                <w:rFonts w:eastAsia="楷体_GB2312" w:hint="eastAsia"/>
                <w:sz w:val="24"/>
              </w:rPr>
              <w:t>有限公司江南水质净化二厂处理。梅州</w:t>
            </w:r>
            <w:proofErr w:type="gramStart"/>
            <w:r w:rsidRPr="0036711A">
              <w:rPr>
                <w:rFonts w:eastAsia="楷体_GB2312" w:hint="eastAsia"/>
                <w:sz w:val="24"/>
              </w:rPr>
              <w:t>市华禹污水处理</w:t>
            </w:r>
            <w:proofErr w:type="gramEnd"/>
            <w:r w:rsidRPr="0036711A">
              <w:rPr>
                <w:rFonts w:eastAsia="楷体_GB2312" w:hint="eastAsia"/>
                <w:sz w:val="24"/>
              </w:rPr>
              <w:t>厂电镀废水处理系统排放尾水中，化学需氧量浓度不得高于</w:t>
            </w:r>
            <w:r w:rsidRPr="0036711A">
              <w:rPr>
                <w:rFonts w:eastAsia="楷体_GB2312" w:hint="eastAsia"/>
                <w:sz w:val="24"/>
              </w:rPr>
              <w:t>25mg/L</w:t>
            </w:r>
            <w:r w:rsidRPr="0036711A">
              <w:rPr>
                <w:rFonts w:eastAsia="楷体_GB2312" w:hint="eastAsia"/>
                <w:sz w:val="24"/>
              </w:rPr>
              <w:t>，其他污染物执行广东省《电镀水污染物排放标准》（</w:t>
            </w:r>
            <w:r w:rsidRPr="0036711A">
              <w:rPr>
                <w:rFonts w:eastAsia="楷体_GB2312" w:hint="eastAsia"/>
                <w:sz w:val="24"/>
              </w:rPr>
              <w:t>DB</w:t>
            </w:r>
            <w:r w:rsidR="00597AE1">
              <w:rPr>
                <w:rFonts w:eastAsia="楷体_GB2312" w:hint="eastAsia"/>
                <w:sz w:val="24"/>
              </w:rPr>
              <w:t xml:space="preserve"> </w:t>
            </w:r>
            <w:r w:rsidRPr="0036711A">
              <w:rPr>
                <w:rFonts w:eastAsia="楷体_GB2312" w:hint="eastAsia"/>
                <w:sz w:val="24"/>
              </w:rPr>
              <w:t>44/1597</w:t>
            </w:r>
            <w:r w:rsidRPr="0036711A">
              <w:rPr>
                <w:rFonts w:eastAsia="楷体_GB2312" w:hint="eastAsia"/>
                <w:sz w:val="24"/>
              </w:rPr>
              <w:t>—</w:t>
            </w:r>
            <w:r w:rsidRPr="0036711A">
              <w:rPr>
                <w:rFonts w:eastAsia="楷体_GB2312" w:hint="eastAsia"/>
                <w:sz w:val="24"/>
              </w:rPr>
              <w:t>2015</w:t>
            </w:r>
            <w:r w:rsidRPr="0036711A">
              <w:rPr>
                <w:rFonts w:eastAsia="楷体_GB2312" w:hint="eastAsia"/>
                <w:sz w:val="24"/>
              </w:rPr>
              <w:t>）表</w:t>
            </w:r>
            <w:r w:rsidRPr="0036711A">
              <w:rPr>
                <w:rFonts w:eastAsia="楷体_GB2312" w:hint="eastAsia"/>
                <w:sz w:val="24"/>
              </w:rPr>
              <w:t>3</w:t>
            </w:r>
            <w:r w:rsidRPr="0036711A">
              <w:rPr>
                <w:rFonts w:eastAsia="楷体_GB2312" w:hint="eastAsia"/>
                <w:sz w:val="24"/>
              </w:rPr>
              <w:t>“水污染物特别排放限值”、</w:t>
            </w:r>
            <w:r w:rsidRPr="0036711A">
              <w:rPr>
                <w:rFonts w:eastAsia="楷体_GB2312" w:hint="eastAsia"/>
                <w:sz w:val="24"/>
              </w:rPr>
              <w:lastRenderedPageBreak/>
              <w:t>广东省《水污染物排放限值》（</w:t>
            </w:r>
            <w:r w:rsidRPr="0036711A">
              <w:rPr>
                <w:rFonts w:eastAsia="楷体_GB2312" w:hint="eastAsia"/>
                <w:sz w:val="24"/>
              </w:rPr>
              <w:t>DB</w:t>
            </w:r>
            <w:r w:rsidR="00597AE1">
              <w:rPr>
                <w:rFonts w:eastAsia="楷体_GB2312" w:hint="eastAsia"/>
                <w:sz w:val="24"/>
              </w:rPr>
              <w:t xml:space="preserve"> </w:t>
            </w:r>
            <w:r w:rsidRPr="0036711A">
              <w:rPr>
                <w:rFonts w:eastAsia="楷体_GB2312" w:hint="eastAsia"/>
                <w:sz w:val="24"/>
              </w:rPr>
              <w:t>44/26</w:t>
            </w:r>
            <w:r w:rsidRPr="0036711A">
              <w:rPr>
                <w:rFonts w:eastAsia="楷体_GB2312" w:hint="eastAsia"/>
                <w:sz w:val="24"/>
              </w:rPr>
              <w:t>—</w:t>
            </w:r>
            <w:r w:rsidRPr="0036711A">
              <w:rPr>
                <w:rFonts w:eastAsia="楷体_GB2312" w:hint="eastAsia"/>
                <w:sz w:val="24"/>
              </w:rPr>
              <w:t>2001</w:t>
            </w:r>
            <w:r w:rsidRPr="0036711A">
              <w:rPr>
                <w:rFonts w:eastAsia="楷体_GB2312" w:hint="eastAsia"/>
                <w:sz w:val="24"/>
              </w:rPr>
              <w:t>）第二时段一级标准、《地表水环境质量标准》（</w:t>
            </w:r>
            <w:r w:rsidRPr="0036711A">
              <w:rPr>
                <w:rFonts w:eastAsia="楷体_GB2312" w:hint="eastAsia"/>
                <w:sz w:val="24"/>
              </w:rPr>
              <w:t>GB 3838</w:t>
            </w:r>
            <w:r w:rsidRPr="0036711A">
              <w:rPr>
                <w:rFonts w:eastAsia="楷体_GB2312" w:hint="eastAsia"/>
                <w:sz w:val="24"/>
              </w:rPr>
              <w:t>—</w:t>
            </w:r>
            <w:r w:rsidRPr="0036711A">
              <w:rPr>
                <w:rFonts w:eastAsia="楷体_GB2312" w:hint="eastAsia"/>
                <w:sz w:val="24"/>
              </w:rPr>
              <w:t>2002</w:t>
            </w:r>
            <w:r w:rsidRPr="0036711A">
              <w:rPr>
                <w:rFonts w:eastAsia="楷体_GB2312" w:hint="eastAsia"/>
                <w:sz w:val="24"/>
              </w:rPr>
              <w:t>）Ⅳ类标准数值的较严者；非电镀废水处理系统排放尾水中，化学需氧量浓度不得高于</w:t>
            </w:r>
            <w:r w:rsidRPr="0036711A">
              <w:rPr>
                <w:rFonts w:eastAsia="楷体_GB2312" w:hint="eastAsia"/>
                <w:sz w:val="24"/>
              </w:rPr>
              <w:t>25mg/L</w:t>
            </w:r>
            <w:r w:rsidRPr="0036711A">
              <w:rPr>
                <w:rFonts w:eastAsia="楷体_GB2312" w:hint="eastAsia"/>
                <w:sz w:val="24"/>
              </w:rPr>
              <w:t>，其他污染物执行</w:t>
            </w:r>
            <w:r w:rsidRPr="0036711A">
              <w:rPr>
                <w:rFonts w:eastAsia="楷体_GB2312" w:hint="eastAsia"/>
                <w:sz w:val="24"/>
              </w:rPr>
              <w:t>DB 44/26</w:t>
            </w:r>
            <w:r w:rsidRPr="0036711A">
              <w:rPr>
                <w:rFonts w:eastAsia="楷体_GB2312" w:hint="eastAsia"/>
                <w:sz w:val="24"/>
              </w:rPr>
              <w:t>—</w:t>
            </w:r>
            <w:r w:rsidRPr="0036711A">
              <w:rPr>
                <w:rFonts w:eastAsia="楷体_GB2312" w:hint="eastAsia"/>
                <w:sz w:val="24"/>
              </w:rPr>
              <w:t>2001</w:t>
            </w:r>
            <w:r w:rsidRPr="0036711A">
              <w:rPr>
                <w:rFonts w:eastAsia="楷体_GB2312" w:hint="eastAsia"/>
                <w:sz w:val="24"/>
              </w:rPr>
              <w:t>第二时段一级标准和</w:t>
            </w:r>
            <w:r w:rsidRPr="0036711A">
              <w:rPr>
                <w:rFonts w:eastAsia="楷体_GB2312" w:hint="eastAsia"/>
                <w:sz w:val="24"/>
              </w:rPr>
              <w:t>GB 3838</w:t>
            </w:r>
            <w:r w:rsidRPr="0036711A">
              <w:rPr>
                <w:rFonts w:eastAsia="楷体_GB2312" w:hint="eastAsia"/>
                <w:sz w:val="24"/>
              </w:rPr>
              <w:t>—</w:t>
            </w:r>
            <w:r w:rsidR="00597AE1">
              <w:rPr>
                <w:rFonts w:eastAsia="楷体_GB2312" w:hint="eastAsia"/>
                <w:sz w:val="24"/>
              </w:rPr>
              <w:t>2002</w:t>
            </w:r>
            <w:r w:rsidRPr="0036711A">
              <w:rPr>
                <w:rFonts w:eastAsia="楷体_GB2312" w:hint="eastAsia"/>
                <w:sz w:val="24"/>
              </w:rPr>
              <w:t>Ⅳ类标准数值的较严者，生产废水、生活污水排放量应分别控制在</w:t>
            </w:r>
            <w:r w:rsidRPr="0036711A">
              <w:rPr>
                <w:rFonts w:eastAsia="楷体_GB2312" w:hint="eastAsia"/>
                <w:sz w:val="24"/>
              </w:rPr>
              <w:t>13836</w:t>
            </w:r>
            <w:r w:rsidRPr="0036711A">
              <w:rPr>
                <w:rFonts w:eastAsia="楷体_GB2312" w:hint="eastAsia"/>
                <w:sz w:val="24"/>
              </w:rPr>
              <w:t>吨</w:t>
            </w:r>
            <w:r w:rsidRPr="0036711A">
              <w:rPr>
                <w:rFonts w:eastAsia="楷体_GB2312" w:hint="eastAsia"/>
                <w:sz w:val="24"/>
              </w:rPr>
              <w:t>/</w:t>
            </w:r>
            <w:r w:rsidRPr="0036711A">
              <w:rPr>
                <w:rFonts w:eastAsia="楷体_GB2312" w:hint="eastAsia"/>
                <w:sz w:val="24"/>
              </w:rPr>
              <w:t>日、</w:t>
            </w:r>
            <w:r w:rsidRPr="0036711A">
              <w:rPr>
                <w:rFonts w:eastAsia="楷体_GB2312" w:hint="eastAsia"/>
                <w:sz w:val="24"/>
              </w:rPr>
              <w:t>4230</w:t>
            </w:r>
            <w:r w:rsidRPr="0036711A">
              <w:rPr>
                <w:rFonts w:eastAsia="楷体_GB2312" w:hint="eastAsia"/>
                <w:sz w:val="24"/>
              </w:rPr>
              <w:t>吨</w:t>
            </w:r>
            <w:r w:rsidRPr="0036711A">
              <w:rPr>
                <w:rFonts w:eastAsia="楷体_GB2312" w:hint="eastAsia"/>
                <w:sz w:val="24"/>
              </w:rPr>
              <w:t>/</w:t>
            </w:r>
            <w:r w:rsidRPr="0036711A">
              <w:rPr>
                <w:rFonts w:eastAsia="楷体_GB2312" w:hint="eastAsia"/>
                <w:sz w:val="24"/>
              </w:rPr>
              <w:t>日以内，化学需氧量、氨氮排放量应分别控制在</w:t>
            </w:r>
            <w:r w:rsidRPr="0036711A">
              <w:rPr>
                <w:rFonts w:eastAsia="楷体_GB2312" w:hint="eastAsia"/>
                <w:sz w:val="24"/>
              </w:rPr>
              <w:t>179.2</w:t>
            </w:r>
            <w:r w:rsidRPr="0036711A">
              <w:rPr>
                <w:rFonts w:eastAsia="楷体_GB2312" w:hint="eastAsia"/>
                <w:sz w:val="24"/>
              </w:rPr>
              <w:t>吨</w:t>
            </w:r>
            <w:r w:rsidRPr="0036711A">
              <w:rPr>
                <w:rFonts w:eastAsia="楷体_GB2312" w:hint="eastAsia"/>
                <w:sz w:val="24"/>
              </w:rPr>
              <w:t>/</w:t>
            </w:r>
            <w:r w:rsidRPr="0036711A">
              <w:rPr>
                <w:rFonts w:eastAsia="楷体_GB2312" w:hint="eastAsia"/>
                <w:sz w:val="24"/>
              </w:rPr>
              <w:t>年、</w:t>
            </w:r>
            <w:r w:rsidRPr="0036711A">
              <w:rPr>
                <w:rFonts w:eastAsia="楷体_GB2312" w:hint="eastAsia"/>
                <w:sz w:val="24"/>
              </w:rPr>
              <w:t>14.7</w:t>
            </w:r>
            <w:r w:rsidRPr="0036711A">
              <w:rPr>
                <w:rFonts w:eastAsia="楷体_GB2312" w:hint="eastAsia"/>
                <w:sz w:val="24"/>
              </w:rPr>
              <w:t>吨</w:t>
            </w:r>
            <w:r w:rsidRPr="0036711A">
              <w:rPr>
                <w:rFonts w:eastAsia="楷体_GB2312" w:hint="eastAsia"/>
                <w:sz w:val="24"/>
              </w:rPr>
              <w:t>/</w:t>
            </w:r>
            <w:r w:rsidRPr="0036711A">
              <w:rPr>
                <w:rFonts w:eastAsia="楷体_GB2312" w:hint="eastAsia"/>
                <w:sz w:val="24"/>
              </w:rPr>
              <w:t>年以内。</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665D92">
            <w:pPr>
              <w:spacing w:line="300" w:lineRule="exact"/>
              <w:jc w:val="center"/>
              <w:rPr>
                <w:rFonts w:eastAsia="楷体_GB2312"/>
                <w:sz w:val="24"/>
              </w:rPr>
            </w:pPr>
            <w:r w:rsidRPr="0036711A">
              <w:rPr>
                <w:rFonts w:eastAsia="楷体_GB2312" w:hint="eastAsia"/>
                <w:sz w:val="24"/>
              </w:rPr>
              <w:lastRenderedPageBreak/>
              <w:t>《广东省生态环境厅关于印发广东梅州经济开发区规划修编环境影响报告书审查意见的函》（</w:t>
            </w:r>
            <w:proofErr w:type="gramStart"/>
            <w:r w:rsidRPr="0036711A">
              <w:rPr>
                <w:rFonts w:eastAsia="楷体_GB2312" w:hint="eastAsia"/>
                <w:sz w:val="24"/>
              </w:rPr>
              <w:t>粤环审</w:t>
            </w:r>
            <w:proofErr w:type="gramEnd"/>
            <w:r w:rsidRPr="0036711A">
              <w:rPr>
                <w:rFonts w:eastAsia="楷体_GB2312" w:hint="eastAsia"/>
                <w:sz w:val="24"/>
              </w:rPr>
              <w:t>〔</w:t>
            </w:r>
            <w:r w:rsidRPr="0036711A">
              <w:rPr>
                <w:rFonts w:eastAsia="楷体_GB2312" w:hint="eastAsia"/>
                <w:sz w:val="24"/>
              </w:rPr>
              <w:t>2021</w:t>
            </w:r>
            <w:r w:rsidRPr="0036711A">
              <w:rPr>
                <w:rFonts w:eastAsia="楷体_GB2312" w:hint="eastAsia"/>
                <w:sz w:val="24"/>
              </w:rPr>
              <w:t>〕</w:t>
            </w:r>
            <w:r w:rsidRPr="0036711A">
              <w:rPr>
                <w:rFonts w:eastAsia="楷体_GB2312" w:hint="eastAsia"/>
                <w:sz w:val="24"/>
              </w:rPr>
              <w:t>233</w:t>
            </w:r>
            <w:r w:rsidRPr="0036711A">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Pr>
                <w:rFonts w:eastAsia="楷体_GB2312" w:hint="eastAsia"/>
                <w:sz w:val="24"/>
              </w:rPr>
              <w:lastRenderedPageBreak/>
              <w:t>4</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sidRPr="00F2272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sidRPr="00380301">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sidRPr="00380301">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4F4E4C" w:rsidRDefault="0036711A" w:rsidP="00BE44A9">
            <w:pPr>
              <w:spacing w:line="300" w:lineRule="exact"/>
              <w:jc w:val="center"/>
              <w:rPr>
                <w:rFonts w:eastAsia="楷体_GB2312"/>
                <w:sz w:val="24"/>
              </w:rPr>
            </w:pPr>
            <w:r w:rsidRPr="004F4E4C">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sidRPr="004F3459">
              <w:rPr>
                <w:rFonts w:eastAsia="楷体_GB2312" w:hint="eastAsia"/>
                <w:sz w:val="24"/>
              </w:rPr>
              <w:t>3-6.</w:t>
            </w:r>
            <w:r w:rsidRPr="004F3459">
              <w:rPr>
                <w:rFonts w:eastAsia="楷体_GB2312" w:hint="eastAsia"/>
                <w:sz w:val="24"/>
              </w:rPr>
              <w:t>【固废</w:t>
            </w:r>
            <w:r w:rsidRPr="004F3459">
              <w:rPr>
                <w:rFonts w:eastAsia="楷体_GB2312" w:hint="eastAsia"/>
                <w:sz w:val="24"/>
              </w:rPr>
              <w:t>/</w:t>
            </w:r>
            <w:r w:rsidRPr="004F3459">
              <w:rPr>
                <w:rFonts w:eastAsia="楷体_GB2312" w:hint="eastAsia"/>
                <w:sz w:val="24"/>
              </w:rPr>
              <w:t>综合类】产生、收集、贮存、运输、利用、处置固体废物的单位和其他生产经营者，应当采取防扬散、防流失、防渗漏或者其他防止污染环境的措</w:t>
            </w:r>
            <w:r w:rsidRPr="004F3459">
              <w:rPr>
                <w:rFonts w:eastAsia="楷体_GB2312" w:hint="eastAsia"/>
                <w:sz w:val="24"/>
              </w:rPr>
              <w:lastRenderedPageBreak/>
              <w:t>施，不得擅自倾倒、堆放、丢弃、遗撒固体废物。</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BE44A9">
            <w:pPr>
              <w:spacing w:line="300" w:lineRule="exact"/>
              <w:jc w:val="center"/>
              <w:rPr>
                <w:rFonts w:eastAsia="楷体_GB2312"/>
                <w:sz w:val="24"/>
              </w:rPr>
            </w:pPr>
            <w:r w:rsidRPr="00C57A06">
              <w:rPr>
                <w:rFonts w:eastAsia="楷体_GB2312" w:hint="eastAsia"/>
                <w:sz w:val="24"/>
              </w:rPr>
              <w:lastRenderedPageBreak/>
              <w:t>3-6.</w:t>
            </w:r>
            <w:r w:rsidRPr="00C57A06">
              <w:rPr>
                <w:rFonts w:eastAsia="楷体_GB2312" w:hint="eastAsia"/>
                <w:sz w:val="24"/>
              </w:rPr>
              <w:t>【固废</w:t>
            </w:r>
            <w:r w:rsidRPr="00C57A06">
              <w:rPr>
                <w:rFonts w:eastAsia="楷体_GB2312" w:hint="eastAsia"/>
                <w:sz w:val="24"/>
              </w:rPr>
              <w:t>/</w:t>
            </w:r>
            <w:r w:rsidRPr="00C57A06">
              <w:rPr>
                <w:rFonts w:eastAsia="楷体_GB2312" w:hint="eastAsia"/>
                <w:sz w:val="24"/>
              </w:rPr>
              <w:t>综合类】</w:t>
            </w:r>
            <w:r w:rsidRPr="003B7E99">
              <w:rPr>
                <w:rFonts w:eastAsia="楷体_GB2312" w:hint="eastAsia"/>
                <w:sz w:val="24"/>
              </w:rPr>
              <w:t>按照资源化、减量化、无害化要求，落实固体废物分类收集、综合利用和处理处置等措施，防止造成二次污染。一般工业固体废物应立足于回收利用，不能利用的应按有关要求进</w:t>
            </w:r>
            <w:r w:rsidRPr="003B7E99">
              <w:rPr>
                <w:rFonts w:eastAsia="楷体_GB2312" w:hint="eastAsia"/>
                <w:sz w:val="24"/>
              </w:rPr>
              <w:lastRenderedPageBreak/>
              <w:t>行处置。危险废物的污染防治须严格执行国家和省对危险废物管理的有关规定，送有资质的单位处理处置</w:t>
            </w:r>
            <w:r>
              <w:rPr>
                <w:rFonts w:eastAsia="楷体_GB2312" w:hint="eastAsia"/>
                <w:sz w:val="24"/>
              </w:rPr>
              <w:t>。</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3B7E99" w:rsidRDefault="0036711A" w:rsidP="00BE44A9">
            <w:pPr>
              <w:spacing w:line="300" w:lineRule="exact"/>
              <w:jc w:val="center"/>
              <w:rPr>
                <w:rFonts w:eastAsia="楷体_GB2312"/>
                <w:sz w:val="24"/>
              </w:rPr>
            </w:pPr>
            <w:r w:rsidRPr="00840998">
              <w:rPr>
                <w:rFonts w:eastAsia="楷体_GB2312" w:hint="eastAsia"/>
                <w:sz w:val="24"/>
              </w:rPr>
              <w:lastRenderedPageBreak/>
              <w:t>《广东省生态环境厅关于印发广东梅州经济开发区规划修编环境影响报告书审查意见的函》（</w:t>
            </w:r>
            <w:proofErr w:type="gramStart"/>
            <w:r w:rsidRPr="00840998">
              <w:rPr>
                <w:rFonts w:eastAsia="楷体_GB2312" w:hint="eastAsia"/>
                <w:sz w:val="24"/>
              </w:rPr>
              <w:t>粤环审</w:t>
            </w:r>
            <w:proofErr w:type="gramEnd"/>
            <w:r w:rsidRPr="00840998">
              <w:rPr>
                <w:rFonts w:eastAsia="楷体_GB2312" w:hint="eastAsia"/>
                <w:sz w:val="24"/>
              </w:rPr>
              <w:t>〔</w:t>
            </w:r>
            <w:r w:rsidRPr="00840998">
              <w:rPr>
                <w:rFonts w:eastAsia="楷体_GB2312" w:hint="eastAsia"/>
                <w:sz w:val="24"/>
              </w:rPr>
              <w:t>2021</w:t>
            </w:r>
            <w:r w:rsidRPr="00840998">
              <w:rPr>
                <w:rFonts w:eastAsia="楷体_GB2312" w:hint="eastAsia"/>
                <w:sz w:val="24"/>
              </w:rPr>
              <w:t>〕</w:t>
            </w:r>
            <w:r w:rsidRPr="00840998">
              <w:rPr>
                <w:rFonts w:eastAsia="楷体_GB2312" w:hint="eastAsia"/>
                <w:sz w:val="24"/>
              </w:rPr>
              <w:t>233</w:t>
            </w:r>
            <w:r w:rsidRPr="00840998">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Pr>
                <w:rFonts w:eastAsia="楷体_GB2312" w:hint="eastAsia"/>
                <w:sz w:val="24"/>
              </w:rPr>
              <w:lastRenderedPageBreak/>
              <w:t>5</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3-8.</w:t>
            </w:r>
            <w:r w:rsidRPr="00651AED">
              <w:rPr>
                <w:rFonts w:eastAsia="楷体_GB2312" w:hint="eastAsia"/>
                <w:sz w:val="24"/>
              </w:rPr>
              <w:t>【其他</w:t>
            </w:r>
            <w:r w:rsidRPr="00651AED">
              <w:rPr>
                <w:rFonts w:eastAsia="楷体_GB2312" w:hint="eastAsia"/>
                <w:sz w:val="24"/>
              </w:rPr>
              <w:t>/</w:t>
            </w:r>
            <w:r w:rsidRPr="00651AED">
              <w:rPr>
                <w:rFonts w:eastAsia="楷体_GB2312" w:hint="eastAsia"/>
                <w:sz w:val="24"/>
              </w:rPr>
              <w:t>综合类】园区各项污染物排放总量不得突破规划环评或生态环境部门核定的污染物排放总量管</w:t>
            </w:r>
            <w:proofErr w:type="gramStart"/>
            <w:r w:rsidRPr="00651AED">
              <w:rPr>
                <w:rFonts w:eastAsia="楷体_GB2312" w:hint="eastAsia"/>
                <w:sz w:val="24"/>
              </w:rPr>
              <w:t>控要求</w:t>
            </w:r>
            <w:proofErr w:type="gramEnd"/>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3-8.</w:t>
            </w:r>
            <w:r w:rsidRPr="00651AED">
              <w:rPr>
                <w:rFonts w:eastAsia="楷体_GB2312" w:hint="eastAsia"/>
                <w:sz w:val="24"/>
              </w:rPr>
              <w:t>【其他</w:t>
            </w:r>
            <w:r w:rsidRPr="00651AED">
              <w:rPr>
                <w:rFonts w:eastAsia="楷体_GB2312" w:hint="eastAsia"/>
                <w:sz w:val="24"/>
              </w:rPr>
              <w:t>/</w:t>
            </w:r>
            <w:r w:rsidRPr="00651AED">
              <w:rPr>
                <w:rFonts w:eastAsia="楷体_GB2312" w:hint="eastAsia"/>
                <w:sz w:val="24"/>
              </w:rPr>
              <w:t>综合类】</w:t>
            </w:r>
            <w:r w:rsidRPr="00475888">
              <w:rPr>
                <w:rFonts w:eastAsia="楷体_GB2312" w:hint="eastAsia"/>
                <w:color w:val="000000" w:themeColor="text1"/>
                <w:sz w:val="24"/>
              </w:rPr>
              <w:t>园区各项污染物排放总量不得突破规划修编环评或生态环境部门核定的污染物排放总量管控要求</w:t>
            </w:r>
            <w:proofErr w:type="gramStart"/>
            <w:r w:rsidRPr="00475888">
              <w:rPr>
                <w:rFonts w:eastAsia="楷体_GB2312" w:hint="eastAsia"/>
                <w:color w:val="000000" w:themeColor="text1"/>
                <w:sz w:val="24"/>
              </w:rPr>
              <w:t>”</w:t>
            </w:r>
            <w:proofErr w:type="gramEnd"/>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651AED" w:rsidRDefault="0036711A" w:rsidP="00BE44A9">
            <w:pPr>
              <w:spacing w:line="300" w:lineRule="exact"/>
              <w:jc w:val="center"/>
              <w:rPr>
                <w:rFonts w:eastAsia="楷体_GB2312"/>
                <w:sz w:val="24"/>
              </w:rPr>
            </w:pPr>
            <w:r w:rsidRPr="00651AED">
              <w:rPr>
                <w:rFonts w:eastAsia="楷体_GB2312" w:hint="eastAsia"/>
                <w:sz w:val="24"/>
              </w:rPr>
              <w:t>《广东梅州经济开发区规划修编环境影响报告书》、《广东省生态环境厅关于印发广东梅州经济开发区规划修编环境影响报告书审查意见的函》（</w:t>
            </w:r>
            <w:proofErr w:type="gramStart"/>
            <w:r w:rsidRPr="00651AED">
              <w:rPr>
                <w:rFonts w:eastAsia="楷体_GB2312" w:hint="eastAsia"/>
                <w:sz w:val="24"/>
              </w:rPr>
              <w:t>粤环审</w:t>
            </w:r>
            <w:proofErr w:type="gramEnd"/>
            <w:r w:rsidRPr="00651AED">
              <w:rPr>
                <w:rFonts w:eastAsia="楷体_GB2312" w:hint="eastAsia"/>
                <w:sz w:val="24"/>
              </w:rPr>
              <w:t>〔</w:t>
            </w:r>
            <w:r w:rsidRPr="00651AED">
              <w:rPr>
                <w:rFonts w:eastAsia="楷体_GB2312" w:hint="eastAsia"/>
                <w:sz w:val="24"/>
              </w:rPr>
              <w:t>2021</w:t>
            </w:r>
            <w:r w:rsidRPr="00651AED">
              <w:rPr>
                <w:rFonts w:eastAsia="楷体_GB2312" w:hint="eastAsia"/>
                <w:sz w:val="24"/>
              </w:rPr>
              <w:t>〕</w:t>
            </w:r>
            <w:r w:rsidRPr="00651AED">
              <w:rPr>
                <w:rFonts w:eastAsia="楷体_GB2312" w:hint="eastAsia"/>
                <w:sz w:val="24"/>
              </w:rPr>
              <w:t>233</w:t>
            </w:r>
            <w:r w:rsidRPr="00651AED">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Pr>
                <w:rFonts w:eastAsia="楷体_GB2312" w:hint="eastAsia"/>
                <w:sz w:val="24"/>
              </w:rPr>
              <w:t>6</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F2272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4F4E4C">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FF1986" w:rsidRDefault="0036711A" w:rsidP="00807C92">
            <w:pPr>
              <w:spacing w:line="300" w:lineRule="exact"/>
              <w:jc w:val="center"/>
              <w:rPr>
                <w:rFonts w:eastAsia="楷体_GB2312"/>
                <w:sz w:val="24"/>
              </w:rPr>
            </w:pPr>
            <w:r>
              <w:rPr>
                <w:rFonts w:eastAsia="楷体_GB2312" w:hint="eastAsia"/>
                <w:sz w:val="24"/>
              </w:rPr>
              <w:t>无</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FF1986" w:rsidRDefault="0036711A" w:rsidP="00807C92">
            <w:pPr>
              <w:spacing w:line="300" w:lineRule="exact"/>
              <w:jc w:val="center"/>
              <w:rPr>
                <w:rFonts w:eastAsia="楷体_GB2312"/>
                <w:sz w:val="24"/>
              </w:rPr>
            </w:pPr>
            <w:r>
              <w:rPr>
                <w:rFonts w:eastAsia="楷体_GB2312" w:hint="eastAsia"/>
                <w:sz w:val="24"/>
              </w:rPr>
              <w:t>3-9.</w:t>
            </w:r>
            <w:r w:rsidRPr="00561218">
              <w:rPr>
                <w:rFonts w:eastAsia="楷体_GB2312" w:hint="eastAsia"/>
                <w:sz w:val="24"/>
              </w:rPr>
              <w:t>现有项目及新建、改建、扩建项目不得排放持久性有机污染物</w:t>
            </w:r>
            <w:proofErr w:type="gramStart"/>
            <w:r w:rsidRPr="00561218">
              <w:rPr>
                <w:rFonts w:eastAsia="楷体_GB2312" w:hint="eastAsia"/>
                <w:sz w:val="24"/>
              </w:rPr>
              <w:t>或除镍之外</w:t>
            </w:r>
            <w:proofErr w:type="gramEnd"/>
            <w:r w:rsidRPr="00561218">
              <w:rPr>
                <w:rFonts w:eastAsia="楷体_GB2312" w:hint="eastAsia"/>
                <w:sz w:val="24"/>
              </w:rPr>
              <w:t>的第一类污染物，改建项目不得增加水污染物排放量。</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561218" w:rsidRDefault="0036711A" w:rsidP="00807C92">
            <w:pPr>
              <w:spacing w:line="300" w:lineRule="exact"/>
              <w:jc w:val="center"/>
              <w:rPr>
                <w:rFonts w:eastAsia="楷体_GB2312"/>
                <w:sz w:val="24"/>
              </w:rPr>
            </w:pPr>
            <w:r w:rsidRPr="00840998">
              <w:rPr>
                <w:rFonts w:eastAsia="楷体_GB2312" w:hint="eastAsia"/>
                <w:sz w:val="24"/>
              </w:rPr>
              <w:t>《广东省生态环境厅关于印发广东梅州经济开发区规划修编环境影响报告书审查意见的函》（</w:t>
            </w:r>
            <w:proofErr w:type="gramStart"/>
            <w:r w:rsidRPr="00840998">
              <w:rPr>
                <w:rFonts w:eastAsia="楷体_GB2312" w:hint="eastAsia"/>
                <w:sz w:val="24"/>
              </w:rPr>
              <w:t>粤环审</w:t>
            </w:r>
            <w:proofErr w:type="gramEnd"/>
            <w:r w:rsidRPr="00840998">
              <w:rPr>
                <w:rFonts w:eastAsia="楷体_GB2312" w:hint="eastAsia"/>
                <w:sz w:val="24"/>
              </w:rPr>
              <w:t>〔</w:t>
            </w:r>
            <w:r w:rsidRPr="00840998">
              <w:rPr>
                <w:rFonts w:eastAsia="楷体_GB2312" w:hint="eastAsia"/>
                <w:sz w:val="24"/>
              </w:rPr>
              <w:t>2021</w:t>
            </w:r>
            <w:r w:rsidRPr="00840998">
              <w:rPr>
                <w:rFonts w:eastAsia="楷体_GB2312" w:hint="eastAsia"/>
                <w:sz w:val="24"/>
              </w:rPr>
              <w:t>〕</w:t>
            </w:r>
            <w:r w:rsidRPr="00840998">
              <w:rPr>
                <w:rFonts w:eastAsia="楷体_GB2312" w:hint="eastAsia"/>
                <w:sz w:val="24"/>
              </w:rPr>
              <w:t>233</w:t>
            </w:r>
            <w:r w:rsidRPr="00840998">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Pr>
                <w:rFonts w:eastAsia="楷体_GB2312" w:hint="eastAsia"/>
                <w:sz w:val="24"/>
              </w:rPr>
              <w:t>7</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F2272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sz w:val="24"/>
              </w:rPr>
              <w:t>ZH44140220002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sidRPr="00380301">
              <w:rPr>
                <w:rFonts w:eastAsia="楷体_GB2312" w:hint="eastAsia"/>
                <w:sz w:val="24"/>
              </w:rPr>
              <w:t>广东梅州经济开发区重点管控单元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4F4E4C" w:rsidRDefault="0036711A" w:rsidP="00807C92">
            <w:pPr>
              <w:spacing w:line="300" w:lineRule="exact"/>
              <w:jc w:val="center"/>
              <w:rPr>
                <w:rFonts w:eastAsia="楷体_GB2312"/>
                <w:sz w:val="24"/>
              </w:rPr>
            </w:pPr>
            <w:r w:rsidRPr="00676CCB">
              <w:rPr>
                <w:rFonts w:eastAsia="楷体_GB2312" w:hint="eastAsia"/>
                <w:sz w:val="24"/>
              </w:rPr>
              <w:t>环境风险防控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807C92">
            <w:pPr>
              <w:spacing w:line="300" w:lineRule="exact"/>
              <w:jc w:val="center"/>
              <w:rPr>
                <w:rFonts w:eastAsia="楷体_GB2312"/>
                <w:sz w:val="24"/>
              </w:rPr>
            </w:pPr>
            <w:r>
              <w:rPr>
                <w:rFonts w:eastAsia="楷体_GB2312" w:hint="eastAsia"/>
                <w:sz w:val="24"/>
              </w:rPr>
              <w:t>无</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Default="0036711A" w:rsidP="00382F51">
            <w:pPr>
              <w:spacing w:line="300" w:lineRule="exact"/>
              <w:jc w:val="center"/>
              <w:rPr>
                <w:rFonts w:eastAsia="楷体_GB2312"/>
                <w:sz w:val="24"/>
              </w:rPr>
            </w:pPr>
            <w:r>
              <w:rPr>
                <w:rFonts w:eastAsia="楷体_GB2312" w:hint="eastAsia"/>
                <w:sz w:val="24"/>
              </w:rPr>
              <w:t>4-2</w:t>
            </w:r>
            <w:r w:rsidRPr="00676CCB">
              <w:rPr>
                <w:rFonts w:eastAsia="楷体_GB2312" w:hint="eastAsia"/>
                <w:sz w:val="24"/>
              </w:rPr>
              <w:t>.</w:t>
            </w:r>
            <w:r w:rsidRPr="00676CCB">
              <w:rPr>
                <w:rFonts w:eastAsia="楷体_GB2312" w:hint="eastAsia"/>
                <w:sz w:val="24"/>
              </w:rPr>
              <w:t>【风险</w:t>
            </w:r>
            <w:r w:rsidRPr="00676CCB">
              <w:rPr>
                <w:rFonts w:eastAsia="楷体_GB2312" w:hint="eastAsia"/>
                <w:sz w:val="24"/>
              </w:rPr>
              <w:t>/</w:t>
            </w:r>
            <w:r w:rsidRPr="00676CCB">
              <w:rPr>
                <w:rFonts w:eastAsia="楷体_GB2312" w:hint="eastAsia"/>
                <w:sz w:val="24"/>
              </w:rPr>
              <w:t>综合类】不断完善企业—开发区—区域三级环境风险防范与应急体系，强化各级环境风险防范与应急措施，定期开展应急培训及演练。开发区内各企业应结合生产废水产生量，设置足</w:t>
            </w:r>
            <w:r w:rsidRPr="00676CCB">
              <w:rPr>
                <w:rFonts w:eastAsia="楷体_GB2312" w:hint="eastAsia"/>
                <w:sz w:val="24"/>
              </w:rPr>
              <w:lastRenderedPageBreak/>
              <w:t>够容积的事故应急池。开发区污水处理设施各类应急池总容积应不小于</w:t>
            </w:r>
            <w:r w:rsidRPr="00676CCB">
              <w:rPr>
                <w:rFonts w:eastAsia="楷体_GB2312" w:hint="eastAsia"/>
                <w:sz w:val="24"/>
              </w:rPr>
              <w:t>20100</w:t>
            </w:r>
            <w:r w:rsidRPr="00676CCB">
              <w:rPr>
                <w:rFonts w:eastAsia="楷体_GB2312" w:hint="eastAsia"/>
                <w:sz w:val="24"/>
              </w:rPr>
              <w:t>立方米，并在可能汇入消防废水的雨水沟旁边设置足够容积的消防废水应急池，禁止事故废水、消防废水进入梅江。开发区应对各项污染防治设施实施密切监控，保障设施正常运行，确保梅江水环境安全。</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Default="0036711A" w:rsidP="00676CCB">
            <w:pPr>
              <w:spacing w:line="300" w:lineRule="exact"/>
              <w:jc w:val="center"/>
              <w:rPr>
                <w:rFonts w:eastAsia="楷体_GB2312"/>
                <w:sz w:val="24"/>
              </w:rPr>
            </w:pPr>
            <w:r w:rsidRPr="00840998">
              <w:rPr>
                <w:rFonts w:eastAsia="楷体_GB2312" w:hint="eastAsia"/>
                <w:sz w:val="24"/>
              </w:rPr>
              <w:lastRenderedPageBreak/>
              <w:t>《广东省生态环境厅关于印发广东梅州经济开发区规划修编环境影响报告书审查意见的函》（</w:t>
            </w:r>
            <w:proofErr w:type="gramStart"/>
            <w:r w:rsidRPr="00840998">
              <w:rPr>
                <w:rFonts w:eastAsia="楷体_GB2312" w:hint="eastAsia"/>
                <w:sz w:val="24"/>
              </w:rPr>
              <w:t>粤环审</w:t>
            </w:r>
            <w:proofErr w:type="gramEnd"/>
            <w:r w:rsidRPr="00840998">
              <w:rPr>
                <w:rFonts w:eastAsia="楷体_GB2312" w:hint="eastAsia"/>
                <w:sz w:val="24"/>
              </w:rPr>
              <w:t>〔</w:t>
            </w:r>
            <w:r w:rsidRPr="00840998">
              <w:rPr>
                <w:rFonts w:eastAsia="楷体_GB2312" w:hint="eastAsia"/>
                <w:sz w:val="24"/>
              </w:rPr>
              <w:t>2021</w:t>
            </w:r>
            <w:r w:rsidRPr="00840998">
              <w:rPr>
                <w:rFonts w:eastAsia="楷体_GB2312" w:hint="eastAsia"/>
                <w:sz w:val="24"/>
              </w:rPr>
              <w:t>〕</w:t>
            </w:r>
            <w:r w:rsidRPr="00840998">
              <w:rPr>
                <w:rFonts w:eastAsia="楷体_GB2312" w:hint="eastAsia"/>
                <w:sz w:val="24"/>
              </w:rPr>
              <w:t>233</w:t>
            </w:r>
            <w:r w:rsidRPr="00840998">
              <w:rPr>
                <w:rFonts w:eastAsia="楷体_GB2312" w:hint="eastAsia"/>
                <w:sz w:val="24"/>
              </w:rPr>
              <w:t>号）</w:t>
            </w:r>
          </w:p>
        </w:tc>
      </w:tr>
      <w:tr w:rsidR="0036711A" w:rsidRPr="00B01C27"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973307">
            <w:pPr>
              <w:spacing w:line="300" w:lineRule="exact"/>
              <w:jc w:val="center"/>
              <w:rPr>
                <w:rFonts w:eastAsia="楷体_GB2312"/>
                <w:sz w:val="24"/>
              </w:rPr>
            </w:pPr>
            <w:r>
              <w:rPr>
                <w:rFonts w:eastAsia="楷体_GB2312" w:hint="eastAsia"/>
                <w:sz w:val="24"/>
              </w:rPr>
              <w:lastRenderedPageBreak/>
              <w:t>8</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665D92">
            <w:pPr>
              <w:spacing w:line="300" w:lineRule="exact"/>
              <w:jc w:val="center"/>
              <w:rPr>
                <w:rFonts w:eastAsia="楷体_GB2312"/>
                <w:sz w:val="24"/>
              </w:rPr>
            </w:pPr>
            <w:r w:rsidRPr="0036711A">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665D92">
            <w:pPr>
              <w:spacing w:line="300" w:lineRule="exact"/>
              <w:jc w:val="center"/>
              <w:rPr>
                <w:rFonts w:eastAsia="楷体_GB2312"/>
                <w:sz w:val="24"/>
              </w:rPr>
            </w:pPr>
            <w:r w:rsidRPr="0036711A">
              <w:rPr>
                <w:rFonts w:eastAsia="楷体_GB2312"/>
                <w:sz w:val="24"/>
              </w:rPr>
              <w:t>ZH4414232000</w:t>
            </w:r>
            <w:r w:rsidRPr="0036711A">
              <w:rPr>
                <w:rFonts w:eastAsia="楷体_GB2312" w:hint="eastAsia"/>
                <w:sz w:val="24"/>
              </w:rPr>
              <w:t>2</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665D92">
            <w:pPr>
              <w:spacing w:line="300" w:lineRule="exact"/>
              <w:jc w:val="center"/>
              <w:rPr>
                <w:rFonts w:eastAsia="楷体_GB2312"/>
                <w:sz w:val="24"/>
              </w:rPr>
            </w:pPr>
            <w:r w:rsidRPr="0036711A">
              <w:rPr>
                <w:rFonts w:eastAsia="楷体_GB2312" w:hint="eastAsia"/>
                <w:sz w:val="24"/>
              </w:rPr>
              <w:t>丰顺县经济开发区（扩区）重点管控单元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pPr>
              <w:spacing w:line="300" w:lineRule="exact"/>
              <w:jc w:val="center"/>
              <w:rPr>
                <w:rFonts w:eastAsia="楷体_GB2312"/>
                <w:sz w:val="24"/>
              </w:rPr>
            </w:pPr>
            <w:r w:rsidRPr="0036711A">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pPr>
              <w:spacing w:line="300" w:lineRule="exact"/>
              <w:jc w:val="center"/>
              <w:rPr>
                <w:rFonts w:eastAsia="楷体_GB2312"/>
                <w:sz w:val="24"/>
              </w:rPr>
            </w:pPr>
            <w:r w:rsidRPr="0036711A">
              <w:rPr>
                <w:rFonts w:eastAsia="楷体_GB2312" w:hint="eastAsia"/>
                <w:sz w:val="24"/>
              </w:rPr>
              <w:t>3-3.</w:t>
            </w:r>
            <w:r w:rsidRPr="0036711A">
              <w:rPr>
                <w:rFonts w:eastAsia="楷体_GB2312" w:hint="eastAsia"/>
                <w:sz w:val="24"/>
              </w:rPr>
              <w:t>【水</w:t>
            </w:r>
            <w:r w:rsidRPr="0036711A">
              <w:rPr>
                <w:rFonts w:eastAsia="楷体_GB2312" w:hint="eastAsia"/>
                <w:sz w:val="24"/>
              </w:rPr>
              <w:t>/</w:t>
            </w:r>
            <w:r w:rsidRPr="0036711A">
              <w:rPr>
                <w:rFonts w:eastAsia="楷体_GB2312" w:hint="eastAsia"/>
                <w:sz w:val="24"/>
              </w:rPr>
              <w:t>综合类】加快推进开发区（扩区）配套污水厂及污水收集管网建设，区内企业产生的废水经企业自建污水处理设施处理达到广东省《水污染物排放限值》（</w:t>
            </w:r>
            <w:r w:rsidRPr="0036711A">
              <w:rPr>
                <w:rFonts w:eastAsia="楷体_GB2312" w:hint="eastAsia"/>
                <w:sz w:val="24"/>
              </w:rPr>
              <w:t>DB44/26-2001</w:t>
            </w:r>
            <w:r w:rsidRPr="0036711A">
              <w:rPr>
                <w:rFonts w:eastAsia="楷体_GB2312" w:hint="eastAsia"/>
                <w:sz w:val="24"/>
              </w:rPr>
              <w:t>）第二时段一级标准后排入龙车溪</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807C92">
            <w:pPr>
              <w:spacing w:line="300" w:lineRule="exact"/>
              <w:jc w:val="center"/>
              <w:rPr>
                <w:rFonts w:eastAsia="楷体_GB2312"/>
                <w:sz w:val="24"/>
              </w:rPr>
            </w:pPr>
            <w:r w:rsidRPr="0036711A">
              <w:rPr>
                <w:rFonts w:eastAsia="楷体_GB2312" w:hint="eastAsia"/>
                <w:sz w:val="24"/>
              </w:rPr>
              <w:t>3-3.</w:t>
            </w:r>
            <w:r w:rsidRPr="0036711A">
              <w:rPr>
                <w:rFonts w:eastAsia="楷体_GB2312" w:hint="eastAsia"/>
                <w:sz w:val="24"/>
              </w:rPr>
              <w:t>【水</w:t>
            </w:r>
            <w:r w:rsidRPr="0036711A">
              <w:rPr>
                <w:rFonts w:eastAsia="楷体_GB2312" w:hint="eastAsia"/>
                <w:sz w:val="24"/>
              </w:rPr>
              <w:t>/</w:t>
            </w:r>
            <w:r w:rsidRPr="0036711A">
              <w:rPr>
                <w:rFonts w:eastAsia="楷体_GB2312" w:hint="eastAsia"/>
                <w:sz w:val="24"/>
              </w:rPr>
              <w:t>综合类】区内企业产生的废水经企业自建污水处理设施处理或排入丰顺县广州海珠（丰顺）产业转移工业园污水处理厂处理达到广东省《水污染物排放限值》（</w:t>
            </w:r>
            <w:r w:rsidRPr="0036711A">
              <w:rPr>
                <w:rFonts w:eastAsia="楷体_GB2312" w:hint="eastAsia"/>
                <w:sz w:val="24"/>
              </w:rPr>
              <w:t>DB44/26-2001</w:t>
            </w:r>
            <w:r w:rsidRPr="0036711A">
              <w:rPr>
                <w:rFonts w:eastAsia="楷体_GB2312" w:hint="eastAsia"/>
                <w:sz w:val="24"/>
              </w:rPr>
              <w:t>）第二时段一级标准后排入龙车溪支流白石溪</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36711A" w:rsidRDefault="0036711A" w:rsidP="00482F31">
            <w:pPr>
              <w:spacing w:line="300" w:lineRule="exact"/>
              <w:jc w:val="center"/>
              <w:rPr>
                <w:rFonts w:eastAsia="楷体_GB2312"/>
                <w:sz w:val="24"/>
              </w:rPr>
            </w:pPr>
            <w:r w:rsidRPr="0036711A">
              <w:rPr>
                <w:rFonts w:eastAsia="楷体_GB2312" w:hint="eastAsia"/>
                <w:sz w:val="24"/>
              </w:rPr>
              <w:t>《关于丰顺县广州海珠（丰顺）产业转移工业园污水处理厂入河排污口设置的批复》（丰水</w:t>
            </w:r>
            <w:proofErr w:type="gramStart"/>
            <w:r w:rsidRPr="0036711A">
              <w:rPr>
                <w:rFonts w:eastAsia="楷体_GB2312" w:hint="eastAsia"/>
                <w:sz w:val="24"/>
              </w:rPr>
              <w:t>务</w:t>
            </w:r>
            <w:proofErr w:type="gramEnd"/>
            <w:r w:rsidRPr="0036711A">
              <w:rPr>
                <w:rFonts w:eastAsia="楷体_GB2312" w:hint="eastAsia"/>
                <w:sz w:val="24"/>
              </w:rPr>
              <w:t>〔</w:t>
            </w:r>
            <w:r w:rsidRPr="0036711A">
              <w:rPr>
                <w:rFonts w:eastAsia="楷体_GB2312" w:hint="eastAsia"/>
                <w:sz w:val="24"/>
              </w:rPr>
              <w:t>2019</w:t>
            </w:r>
            <w:r w:rsidRPr="0036711A">
              <w:rPr>
                <w:rFonts w:eastAsia="楷体_GB2312" w:hint="eastAsia"/>
                <w:sz w:val="24"/>
              </w:rPr>
              <w:t>〕</w:t>
            </w:r>
            <w:r w:rsidRPr="0036711A">
              <w:rPr>
                <w:rFonts w:eastAsia="楷体_GB2312" w:hint="eastAsia"/>
                <w:sz w:val="24"/>
              </w:rPr>
              <w:t>116</w:t>
            </w:r>
            <w:r w:rsidRPr="0036711A">
              <w:rPr>
                <w:rFonts w:eastAsia="楷体_GB2312" w:hint="eastAsia"/>
                <w:sz w:val="24"/>
              </w:rPr>
              <w:t>号）；广州海珠（丰顺）产业转移工业园污水处理厂已于</w:t>
            </w:r>
            <w:r w:rsidRPr="0036711A">
              <w:rPr>
                <w:rFonts w:eastAsia="楷体_GB2312" w:hint="eastAsia"/>
                <w:sz w:val="24"/>
              </w:rPr>
              <w:t>2019</w:t>
            </w:r>
            <w:r w:rsidRPr="0036711A">
              <w:rPr>
                <w:rFonts w:eastAsia="楷体_GB2312" w:hint="eastAsia"/>
                <w:sz w:val="24"/>
              </w:rPr>
              <w:t>年</w:t>
            </w:r>
            <w:r w:rsidRPr="0036711A">
              <w:rPr>
                <w:rFonts w:eastAsia="楷体_GB2312" w:hint="eastAsia"/>
                <w:sz w:val="24"/>
              </w:rPr>
              <w:t>12</w:t>
            </w:r>
            <w:r w:rsidRPr="0036711A">
              <w:rPr>
                <w:rFonts w:eastAsia="楷体_GB2312" w:hint="eastAsia"/>
                <w:sz w:val="24"/>
              </w:rPr>
              <w:t>月取得排污许可证（许可编号：</w:t>
            </w:r>
            <w:r w:rsidRPr="0036711A">
              <w:rPr>
                <w:rFonts w:eastAsia="楷体_GB2312" w:hint="eastAsia"/>
                <w:sz w:val="24"/>
              </w:rPr>
              <w:t>91441423MA5417HM2D001R</w:t>
            </w:r>
            <w:r w:rsidRPr="0036711A">
              <w:rPr>
                <w:rFonts w:eastAsia="楷体_GB2312" w:hint="eastAsia"/>
                <w:sz w:val="24"/>
              </w:rPr>
              <w:t>），纳污水体为白石溪</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973307">
            <w:pPr>
              <w:spacing w:line="300" w:lineRule="exact"/>
              <w:jc w:val="center"/>
              <w:rPr>
                <w:rFonts w:eastAsia="楷体_GB2312"/>
                <w:sz w:val="24"/>
              </w:rPr>
            </w:pPr>
            <w:r w:rsidRPr="00CF75F4">
              <w:rPr>
                <w:rFonts w:eastAsia="楷体_GB2312" w:hint="eastAsia"/>
                <w:sz w:val="24"/>
              </w:rPr>
              <w:t>9</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BE44A9">
            <w:pPr>
              <w:spacing w:line="300" w:lineRule="exact"/>
              <w:jc w:val="center"/>
              <w:rPr>
                <w:rFonts w:eastAsia="楷体_GB2312"/>
                <w:sz w:val="24"/>
              </w:rPr>
            </w:pPr>
            <w:r w:rsidRPr="00CF75F4">
              <w:rPr>
                <w:rFonts w:eastAsia="楷体_GB2312" w:hint="eastAsia"/>
                <w:sz w:val="24"/>
              </w:rPr>
              <w:t>园区型重点管</w:t>
            </w:r>
            <w:r w:rsidRPr="00CF75F4">
              <w:rPr>
                <w:rFonts w:eastAsia="楷体_GB2312" w:hint="eastAsia"/>
                <w:sz w:val="24"/>
              </w:rPr>
              <w:lastRenderedPageBreak/>
              <w:t>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BE44A9">
            <w:pPr>
              <w:spacing w:line="300" w:lineRule="exact"/>
              <w:jc w:val="center"/>
              <w:rPr>
                <w:rFonts w:eastAsia="楷体_GB2312"/>
                <w:sz w:val="24"/>
              </w:rPr>
            </w:pPr>
            <w:r w:rsidRPr="00CF75F4">
              <w:rPr>
                <w:rFonts w:eastAsia="楷体_GB2312"/>
                <w:sz w:val="24"/>
              </w:rPr>
              <w:lastRenderedPageBreak/>
              <w:t>ZH44142320004</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BE44A9">
            <w:pPr>
              <w:spacing w:line="300" w:lineRule="exact"/>
              <w:jc w:val="center"/>
              <w:rPr>
                <w:rFonts w:eastAsia="楷体_GB2312"/>
                <w:sz w:val="24"/>
              </w:rPr>
            </w:pPr>
            <w:r w:rsidRPr="00CF75F4">
              <w:rPr>
                <w:rFonts w:eastAsia="楷体_GB2312" w:hint="eastAsia"/>
                <w:sz w:val="24"/>
              </w:rPr>
              <w:t>丰顺</w:t>
            </w:r>
            <w:proofErr w:type="gramStart"/>
            <w:r w:rsidRPr="00CF75F4">
              <w:rPr>
                <w:rFonts w:eastAsia="楷体_GB2312" w:hint="eastAsia"/>
                <w:sz w:val="24"/>
              </w:rPr>
              <w:t>县电子</w:t>
            </w:r>
            <w:proofErr w:type="gramEnd"/>
            <w:r w:rsidRPr="00CF75F4">
              <w:rPr>
                <w:rFonts w:eastAsia="楷体_GB2312" w:hint="eastAsia"/>
                <w:sz w:val="24"/>
              </w:rPr>
              <w:t>电声配套产业</w:t>
            </w:r>
            <w:proofErr w:type="gramStart"/>
            <w:r w:rsidRPr="00CF75F4">
              <w:rPr>
                <w:rFonts w:eastAsia="楷体_GB2312" w:hint="eastAsia"/>
                <w:sz w:val="24"/>
              </w:rPr>
              <w:t>园重点</w:t>
            </w:r>
            <w:proofErr w:type="gramEnd"/>
            <w:r w:rsidRPr="00CF75F4">
              <w:rPr>
                <w:rFonts w:eastAsia="楷体_GB2312" w:hint="eastAsia"/>
                <w:sz w:val="24"/>
              </w:rPr>
              <w:t>管</w:t>
            </w:r>
            <w:r w:rsidRPr="00CF75F4">
              <w:rPr>
                <w:rFonts w:eastAsia="楷体_GB2312" w:hint="eastAsia"/>
                <w:sz w:val="24"/>
              </w:rPr>
              <w:lastRenderedPageBreak/>
              <w:t>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BE44A9">
            <w:pPr>
              <w:spacing w:line="300" w:lineRule="exact"/>
              <w:jc w:val="center"/>
              <w:rPr>
                <w:rFonts w:eastAsia="楷体_GB2312"/>
                <w:sz w:val="24"/>
              </w:rPr>
            </w:pPr>
            <w:r w:rsidRPr="00CF75F4">
              <w:rPr>
                <w:rFonts w:eastAsia="楷体_GB2312" w:hint="eastAsia"/>
                <w:sz w:val="24"/>
              </w:rPr>
              <w:lastRenderedPageBreak/>
              <w:t>污染物</w:t>
            </w:r>
            <w:r w:rsidRPr="00CF75F4">
              <w:rPr>
                <w:rFonts w:eastAsia="楷体_GB2312" w:hint="eastAsia"/>
                <w:sz w:val="24"/>
              </w:rPr>
              <w:lastRenderedPageBreak/>
              <w:t>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pPr>
              <w:spacing w:line="300" w:lineRule="exact"/>
              <w:jc w:val="center"/>
              <w:rPr>
                <w:rFonts w:eastAsia="楷体_GB2312"/>
                <w:sz w:val="24"/>
              </w:rPr>
            </w:pPr>
            <w:r w:rsidRPr="00CF75F4">
              <w:rPr>
                <w:rFonts w:eastAsia="楷体_GB2312" w:hint="eastAsia"/>
                <w:sz w:val="24"/>
              </w:rPr>
              <w:lastRenderedPageBreak/>
              <w:t>3-1.</w:t>
            </w:r>
            <w:r w:rsidRPr="00CF75F4">
              <w:rPr>
                <w:rFonts w:eastAsia="楷体_GB2312" w:hint="eastAsia"/>
                <w:sz w:val="24"/>
              </w:rPr>
              <w:t>【大气</w:t>
            </w:r>
            <w:r w:rsidRPr="00CF75F4">
              <w:rPr>
                <w:rFonts w:eastAsia="楷体_GB2312" w:hint="eastAsia"/>
                <w:sz w:val="24"/>
              </w:rPr>
              <w:t>/</w:t>
            </w:r>
            <w:r w:rsidRPr="00CF75F4">
              <w:rPr>
                <w:rFonts w:eastAsia="楷体_GB2312" w:hint="eastAsia"/>
                <w:sz w:val="24"/>
              </w:rPr>
              <w:t>综合类】园区内重点行业新建项目实施挥发性</w:t>
            </w:r>
            <w:r w:rsidRPr="00CF75F4">
              <w:rPr>
                <w:rFonts w:eastAsia="楷体_GB2312" w:hint="eastAsia"/>
                <w:sz w:val="24"/>
              </w:rPr>
              <w:lastRenderedPageBreak/>
              <w:t>有机物等量替代。现有涉挥发性有机物（</w:t>
            </w:r>
            <w:r w:rsidRPr="00CF75F4">
              <w:rPr>
                <w:rFonts w:eastAsia="楷体_GB2312" w:hint="eastAsia"/>
                <w:sz w:val="24"/>
              </w:rPr>
              <w:t>VOCs</w:t>
            </w:r>
            <w:r w:rsidRPr="00CF75F4">
              <w:rPr>
                <w:rFonts w:eastAsia="楷体_GB2312" w:hint="eastAsia"/>
                <w:sz w:val="24"/>
              </w:rPr>
              <w:t>）排放的企业应优先使用低挥发性有机物含量的原材料和低排放环保工艺，自</w:t>
            </w:r>
            <w:r w:rsidRPr="00CF75F4">
              <w:rPr>
                <w:rFonts w:eastAsia="楷体_GB2312" w:hint="eastAsia"/>
                <w:sz w:val="24"/>
              </w:rPr>
              <w:t>2021</w:t>
            </w:r>
            <w:r w:rsidRPr="00CF75F4">
              <w:rPr>
                <w:rFonts w:eastAsia="楷体_GB2312" w:hint="eastAsia"/>
                <w:sz w:val="24"/>
              </w:rPr>
              <w:t>年</w:t>
            </w:r>
            <w:r w:rsidRPr="00CF75F4">
              <w:rPr>
                <w:rFonts w:eastAsia="楷体_GB2312" w:hint="eastAsia"/>
                <w:sz w:val="24"/>
              </w:rPr>
              <w:t>10</w:t>
            </w:r>
            <w:r w:rsidRPr="00CF75F4">
              <w:rPr>
                <w:rFonts w:eastAsia="楷体_GB2312" w:hint="eastAsia"/>
                <w:sz w:val="24"/>
              </w:rPr>
              <w:t>月</w:t>
            </w:r>
            <w:r w:rsidRPr="00CF75F4">
              <w:rPr>
                <w:rFonts w:eastAsia="楷体_GB2312" w:hint="eastAsia"/>
                <w:sz w:val="24"/>
              </w:rPr>
              <w:t>8</w:t>
            </w:r>
            <w:r w:rsidRPr="00CF75F4">
              <w:rPr>
                <w:rFonts w:eastAsia="楷体_GB2312" w:hint="eastAsia"/>
                <w:sz w:val="24"/>
              </w:rPr>
              <w:t>日起，全面执行《挥发性有机物无组织排放控制标准》（</w:t>
            </w:r>
            <w:r w:rsidRPr="00CF75F4">
              <w:rPr>
                <w:rFonts w:eastAsia="楷体_GB2312" w:hint="eastAsia"/>
                <w:sz w:val="24"/>
              </w:rPr>
              <w:t>GB37822-2019</w:t>
            </w:r>
            <w:r w:rsidRPr="00CF75F4">
              <w:rPr>
                <w:rFonts w:eastAsia="楷体_GB2312" w:hint="eastAsia"/>
                <w:sz w:val="24"/>
              </w:rPr>
              <w:t>）附录</w:t>
            </w:r>
            <w:r w:rsidRPr="00CF75F4">
              <w:rPr>
                <w:rFonts w:eastAsia="楷体_GB2312" w:hint="eastAsia"/>
                <w:sz w:val="24"/>
              </w:rPr>
              <w:t>A</w:t>
            </w:r>
            <w:r w:rsidRPr="00CF75F4">
              <w:rPr>
                <w:rFonts w:eastAsia="楷体_GB2312" w:hint="eastAsia"/>
                <w:sz w:val="24"/>
              </w:rPr>
              <w:t>“厂区内</w:t>
            </w:r>
            <w:r w:rsidRPr="00CF75F4">
              <w:rPr>
                <w:rFonts w:eastAsia="楷体_GB2312" w:hint="eastAsia"/>
                <w:sz w:val="24"/>
              </w:rPr>
              <w:t>VOCs</w:t>
            </w:r>
            <w:r w:rsidRPr="00CF75F4">
              <w:rPr>
                <w:rFonts w:eastAsia="楷体_GB2312" w:hint="eastAsia"/>
                <w:sz w:val="24"/>
              </w:rPr>
              <w:t>无组织排放监控要求”，厂区内</w:t>
            </w:r>
            <w:r w:rsidRPr="00CF75F4">
              <w:rPr>
                <w:rFonts w:eastAsia="楷体_GB2312" w:hint="eastAsia"/>
                <w:sz w:val="24"/>
              </w:rPr>
              <w:t>VOCs</w:t>
            </w:r>
            <w:r w:rsidRPr="00CF75F4">
              <w:rPr>
                <w:rFonts w:eastAsia="楷体_GB2312" w:hint="eastAsia"/>
                <w:sz w:val="24"/>
              </w:rPr>
              <w:t>无组织排放监控点浓度执行特别排放限值。</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556298">
            <w:pPr>
              <w:spacing w:line="300" w:lineRule="exact"/>
              <w:jc w:val="center"/>
              <w:rPr>
                <w:rFonts w:eastAsia="楷体_GB2312"/>
                <w:sz w:val="24"/>
              </w:rPr>
            </w:pPr>
            <w:r w:rsidRPr="00CF75F4">
              <w:rPr>
                <w:rFonts w:eastAsia="楷体_GB2312" w:hint="eastAsia"/>
                <w:sz w:val="24"/>
              </w:rPr>
              <w:lastRenderedPageBreak/>
              <w:t>3-1.</w:t>
            </w:r>
            <w:r w:rsidRPr="00CF75F4">
              <w:rPr>
                <w:rFonts w:eastAsia="楷体_GB2312" w:hint="eastAsia"/>
                <w:sz w:val="24"/>
              </w:rPr>
              <w:t>【大气</w:t>
            </w:r>
            <w:r w:rsidRPr="00CF75F4">
              <w:rPr>
                <w:rFonts w:eastAsia="楷体_GB2312" w:hint="eastAsia"/>
                <w:sz w:val="24"/>
              </w:rPr>
              <w:t>/</w:t>
            </w:r>
            <w:r w:rsidRPr="00CF75F4">
              <w:rPr>
                <w:rFonts w:eastAsia="楷体_GB2312" w:hint="eastAsia"/>
                <w:sz w:val="24"/>
              </w:rPr>
              <w:t>综合类】园区内重点行业新建项目实施挥发性有机物等量替</w:t>
            </w:r>
            <w:r w:rsidRPr="00CF75F4">
              <w:rPr>
                <w:rFonts w:eastAsia="楷体_GB2312" w:hint="eastAsia"/>
                <w:sz w:val="24"/>
              </w:rPr>
              <w:lastRenderedPageBreak/>
              <w:t>代。现有涉挥发性有机物（</w:t>
            </w:r>
            <w:r w:rsidRPr="00CF75F4">
              <w:rPr>
                <w:rFonts w:eastAsia="楷体_GB2312" w:hint="eastAsia"/>
                <w:sz w:val="24"/>
              </w:rPr>
              <w:t>VOCs</w:t>
            </w:r>
            <w:r w:rsidRPr="00CF75F4">
              <w:rPr>
                <w:rFonts w:eastAsia="楷体_GB2312" w:hint="eastAsia"/>
                <w:sz w:val="24"/>
              </w:rPr>
              <w:t>）排放的企业应优先使用低挥发性有机物含量的原材料和低排放环保工艺，挥发性有机物排放管理执行广东省地方标准《固定污染源挥发性有机物综合排放标准》（</w:t>
            </w:r>
            <w:r w:rsidRPr="00CF75F4">
              <w:rPr>
                <w:rFonts w:eastAsia="楷体_GB2312" w:hint="eastAsia"/>
                <w:sz w:val="24"/>
              </w:rPr>
              <w:t>DB44/2367</w:t>
            </w:r>
            <w:r w:rsidRPr="00CF75F4">
              <w:rPr>
                <w:rFonts w:eastAsia="楷体_GB2312" w:hint="eastAsia"/>
                <w:sz w:val="24"/>
              </w:rPr>
              <w:t>—</w:t>
            </w:r>
            <w:r w:rsidRPr="00CF75F4">
              <w:rPr>
                <w:rFonts w:eastAsia="楷体_GB2312" w:hint="eastAsia"/>
                <w:sz w:val="24"/>
              </w:rPr>
              <w:t>2022</w:t>
            </w:r>
            <w:r w:rsidRPr="00CF75F4">
              <w:rPr>
                <w:rFonts w:eastAsia="楷体_GB2312" w:hint="eastAsia"/>
                <w:sz w:val="24"/>
              </w:rPr>
              <w:t>）</w:t>
            </w:r>
            <w:r w:rsidR="00CF75F4" w:rsidRPr="00CF75F4">
              <w:rPr>
                <w:rFonts w:eastAsia="楷体_GB2312" w:hint="eastAsia"/>
                <w:sz w:val="24"/>
              </w:rPr>
              <w:t>、</w:t>
            </w:r>
            <w:r w:rsidRPr="00CF75F4">
              <w:rPr>
                <w:rFonts w:eastAsia="楷体_GB2312" w:hint="eastAsia"/>
                <w:sz w:val="24"/>
              </w:rPr>
              <w:t>《挥发性有机物无组织排放控制标准》</w:t>
            </w:r>
            <w:r w:rsidR="00653A88" w:rsidRPr="00CF75F4">
              <w:rPr>
                <w:rFonts w:eastAsia="楷体_GB2312" w:hint="eastAsia"/>
                <w:sz w:val="24"/>
              </w:rPr>
              <w:t>（</w:t>
            </w:r>
            <w:r w:rsidR="00653A88" w:rsidRPr="00CF75F4">
              <w:rPr>
                <w:rFonts w:eastAsia="楷体_GB2312" w:hint="eastAsia"/>
                <w:sz w:val="24"/>
              </w:rPr>
              <w:t>GB37822-2019</w:t>
            </w:r>
            <w:r w:rsidR="00653A88" w:rsidRPr="00CF75F4">
              <w:rPr>
                <w:rFonts w:eastAsia="楷体_GB2312" w:hint="eastAsia"/>
                <w:sz w:val="24"/>
              </w:rPr>
              <w:t>）</w:t>
            </w:r>
            <w:r w:rsidR="00CF75F4" w:rsidRPr="00CF75F4">
              <w:rPr>
                <w:rFonts w:eastAsia="楷体_GB2312" w:hint="eastAsia"/>
                <w:sz w:val="24"/>
              </w:rPr>
              <w:t>以及相关行业标准</w:t>
            </w:r>
            <w:r w:rsidRPr="00CF75F4">
              <w:rPr>
                <w:rFonts w:eastAsia="楷体_GB2312" w:hint="eastAsia"/>
                <w:sz w:val="24"/>
              </w:rPr>
              <w:t>。</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CF75F4" w:rsidRDefault="0036711A" w:rsidP="00BE44A9">
            <w:pPr>
              <w:spacing w:line="300" w:lineRule="exact"/>
              <w:jc w:val="center"/>
              <w:rPr>
                <w:rFonts w:eastAsia="楷体_GB2312"/>
                <w:sz w:val="24"/>
              </w:rPr>
            </w:pPr>
            <w:r w:rsidRPr="00CF75F4">
              <w:rPr>
                <w:rFonts w:eastAsia="楷体_GB2312" w:hint="eastAsia"/>
                <w:sz w:val="24"/>
              </w:rPr>
              <w:lastRenderedPageBreak/>
              <w:t>广东省地方标准《固定污染源挥发性有机物综合排放标准》（</w:t>
            </w:r>
            <w:r w:rsidRPr="00CF75F4">
              <w:rPr>
                <w:rFonts w:eastAsia="楷体_GB2312" w:hint="eastAsia"/>
                <w:sz w:val="24"/>
              </w:rPr>
              <w:t>DB44/2367-2022</w:t>
            </w:r>
            <w:r w:rsidRPr="00CF75F4">
              <w:rPr>
                <w:rFonts w:eastAsia="楷体_GB2312" w:hint="eastAsia"/>
                <w:sz w:val="24"/>
              </w:rPr>
              <w:t>）</w:t>
            </w:r>
            <w:r w:rsidR="00CF75F4" w:rsidRPr="00CF75F4">
              <w:rPr>
                <w:rFonts w:eastAsia="楷体_GB2312" w:hint="eastAsia"/>
                <w:sz w:val="24"/>
              </w:rPr>
              <w:t>、《挥发性有</w:t>
            </w:r>
            <w:r w:rsidR="00CF75F4" w:rsidRPr="00CF75F4">
              <w:rPr>
                <w:rFonts w:eastAsia="楷体_GB2312" w:hint="eastAsia"/>
                <w:sz w:val="24"/>
              </w:rPr>
              <w:lastRenderedPageBreak/>
              <w:t>机物无组织排放控制标准》（</w:t>
            </w:r>
            <w:r w:rsidR="00CF75F4" w:rsidRPr="00CF75F4">
              <w:rPr>
                <w:rFonts w:eastAsia="楷体_GB2312" w:hint="eastAsia"/>
                <w:sz w:val="24"/>
              </w:rPr>
              <w:t>GB37822-2019</w:t>
            </w:r>
            <w:r w:rsidR="00CF75F4" w:rsidRPr="00CF75F4">
              <w:rPr>
                <w:rFonts w:eastAsia="楷体_GB2312" w:hint="eastAsia"/>
                <w:sz w:val="24"/>
              </w:rPr>
              <w:t>）以及相关行业标准</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7029C5">
            <w:pPr>
              <w:spacing w:line="300" w:lineRule="exact"/>
              <w:jc w:val="center"/>
              <w:rPr>
                <w:rFonts w:eastAsia="楷体_GB2312"/>
                <w:sz w:val="24"/>
              </w:rPr>
            </w:pPr>
            <w:r>
              <w:rPr>
                <w:rFonts w:eastAsia="楷体_GB2312" w:hint="eastAsia"/>
                <w:sz w:val="24"/>
              </w:rPr>
              <w:lastRenderedPageBreak/>
              <w:t>10</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65D92">
            <w:pPr>
              <w:spacing w:line="300" w:lineRule="exact"/>
              <w:jc w:val="center"/>
              <w:rPr>
                <w:rFonts w:eastAsia="楷体_GB2312"/>
                <w:sz w:val="24"/>
              </w:rPr>
            </w:pPr>
            <w:r w:rsidRPr="00CB15B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65D92">
            <w:pPr>
              <w:spacing w:line="300" w:lineRule="exact"/>
              <w:jc w:val="center"/>
              <w:rPr>
                <w:rFonts w:eastAsia="楷体_GB2312"/>
                <w:sz w:val="24"/>
              </w:rPr>
            </w:pPr>
            <w:r w:rsidRPr="00CB15BD">
              <w:rPr>
                <w:rFonts w:eastAsia="楷体_GB2312"/>
                <w:sz w:val="24"/>
              </w:rPr>
              <w:t>ZH44142320004</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65D92">
            <w:pPr>
              <w:spacing w:line="300" w:lineRule="exact"/>
              <w:jc w:val="center"/>
              <w:rPr>
                <w:rFonts w:eastAsia="楷体_GB2312"/>
                <w:sz w:val="24"/>
              </w:rPr>
            </w:pPr>
            <w:r w:rsidRPr="00CB15BD">
              <w:rPr>
                <w:rFonts w:eastAsia="楷体_GB2312" w:hint="eastAsia"/>
                <w:sz w:val="24"/>
              </w:rPr>
              <w:t>丰顺</w:t>
            </w:r>
            <w:proofErr w:type="gramStart"/>
            <w:r w:rsidRPr="00CB15BD">
              <w:rPr>
                <w:rFonts w:eastAsia="楷体_GB2312" w:hint="eastAsia"/>
                <w:sz w:val="24"/>
              </w:rPr>
              <w:t>县电子</w:t>
            </w:r>
            <w:proofErr w:type="gramEnd"/>
            <w:r w:rsidRPr="00CB15BD">
              <w:rPr>
                <w:rFonts w:eastAsia="楷体_GB2312" w:hint="eastAsia"/>
                <w:sz w:val="24"/>
              </w:rPr>
              <w:t>电声配套产业</w:t>
            </w:r>
            <w:proofErr w:type="gramStart"/>
            <w:r w:rsidRPr="00CB15BD">
              <w:rPr>
                <w:rFonts w:eastAsia="楷体_GB2312" w:hint="eastAsia"/>
                <w:sz w:val="24"/>
              </w:rPr>
              <w:t>园重点</w:t>
            </w:r>
            <w:proofErr w:type="gramEnd"/>
            <w:r w:rsidRPr="00CB15BD">
              <w:rPr>
                <w:rFonts w:eastAsia="楷体_GB2312" w:hint="eastAsia"/>
                <w:sz w:val="24"/>
              </w:rPr>
              <w:t>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pPr>
              <w:spacing w:line="300" w:lineRule="exact"/>
              <w:jc w:val="center"/>
              <w:rPr>
                <w:rFonts w:eastAsia="楷体_GB2312"/>
                <w:sz w:val="24"/>
              </w:rPr>
            </w:pPr>
            <w:r w:rsidRPr="00CB15BD">
              <w:rPr>
                <w:rFonts w:eastAsia="楷体_GB2312" w:hint="eastAsia"/>
                <w:sz w:val="24"/>
              </w:rPr>
              <w:t>污染物排放管控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4C250A">
            <w:pPr>
              <w:spacing w:line="300" w:lineRule="exact"/>
              <w:jc w:val="center"/>
              <w:rPr>
                <w:rFonts w:eastAsia="楷体_GB2312"/>
                <w:sz w:val="24"/>
              </w:rPr>
            </w:pPr>
            <w:r w:rsidRPr="00CB15BD">
              <w:rPr>
                <w:rFonts w:eastAsia="楷体_GB2312" w:hint="eastAsia"/>
                <w:sz w:val="24"/>
              </w:rPr>
              <w:t>3-3.</w:t>
            </w:r>
            <w:r w:rsidRPr="00CB15BD">
              <w:rPr>
                <w:rFonts w:eastAsia="楷体_GB2312" w:hint="eastAsia"/>
                <w:sz w:val="24"/>
              </w:rPr>
              <w:t>【水</w:t>
            </w:r>
            <w:r w:rsidRPr="00CB15BD">
              <w:rPr>
                <w:rFonts w:eastAsia="楷体_GB2312" w:hint="eastAsia"/>
                <w:sz w:val="24"/>
              </w:rPr>
              <w:t>/</w:t>
            </w:r>
            <w:r w:rsidRPr="00CB15BD">
              <w:rPr>
                <w:rFonts w:eastAsia="楷体_GB2312" w:hint="eastAsia"/>
                <w:sz w:val="24"/>
              </w:rPr>
              <w:t>综合类】加快推进园区配套工业废水集中处理站、污水</w:t>
            </w:r>
            <w:proofErr w:type="gramStart"/>
            <w:r w:rsidRPr="00CB15BD">
              <w:rPr>
                <w:rFonts w:eastAsia="楷体_GB2312" w:hint="eastAsia"/>
                <w:sz w:val="24"/>
              </w:rPr>
              <w:t>厂及污废水</w:t>
            </w:r>
            <w:proofErr w:type="gramEnd"/>
            <w:r w:rsidRPr="00CB15BD">
              <w:rPr>
                <w:rFonts w:eastAsia="楷体_GB2312" w:hint="eastAsia"/>
                <w:sz w:val="24"/>
              </w:rPr>
              <w:t>收集管网建设。园区配套的拟建工业废水集中处理站出水应执行广东省《电镀水污染物排放标准》（</w:t>
            </w:r>
            <w:r w:rsidRPr="00CB15BD">
              <w:rPr>
                <w:rFonts w:eastAsia="楷体_GB2312" w:hint="eastAsia"/>
                <w:sz w:val="24"/>
              </w:rPr>
              <w:t>DB441597-2015</w:t>
            </w:r>
            <w:r w:rsidRPr="00CB15BD">
              <w:rPr>
                <w:rFonts w:eastAsia="楷体_GB2312" w:hint="eastAsia"/>
                <w:sz w:val="24"/>
              </w:rPr>
              <w:t>）</w:t>
            </w:r>
            <w:r w:rsidRPr="00CB15BD">
              <w:rPr>
                <w:rFonts w:eastAsia="楷体_GB2312" w:hint="eastAsia"/>
                <w:sz w:val="24"/>
              </w:rPr>
              <w:lastRenderedPageBreak/>
              <w:t>表</w:t>
            </w:r>
            <w:r w:rsidRPr="00CB15BD">
              <w:rPr>
                <w:rFonts w:eastAsia="楷体_GB2312" w:hint="eastAsia"/>
                <w:sz w:val="24"/>
              </w:rPr>
              <w:t>2</w:t>
            </w:r>
            <w:r w:rsidRPr="00CB15BD">
              <w:rPr>
                <w:rFonts w:eastAsia="楷体_GB2312" w:hint="eastAsia"/>
                <w:sz w:val="24"/>
              </w:rPr>
              <w:t>中“非珠三角排放限值”和《地表水环境质量标准》（</w:t>
            </w:r>
            <w:r w:rsidRPr="00CB15BD">
              <w:rPr>
                <w:rFonts w:eastAsia="楷体_GB2312" w:hint="eastAsia"/>
                <w:sz w:val="24"/>
              </w:rPr>
              <w:t>GB3838-2002</w:t>
            </w:r>
            <w:r w:rsidRPr="00CB15BD">
              <w:rPr>
                <w:rFonts w:eastAsia="楷体_GB2312" w:hint="eastAsia"/>
                <w:sz w:val="24"/>
              </w:rPr>
              <w:t>）Ⅳ类标准中较严者。园区内产生含铬废水的企业应采取措施实现含铬废水零排放。园区配套的拟建污水处理厂出水应执行广东省《水污染物排放限值》（</w:t>
            </w:r>
            <w:r w:rsidRPr="00CB15BD">
              <w:rPr>
                <w:rFonts w:eastAsia="楷体_GB2312" w:hint="eastAsia"/>
                <w:sz w:val="24"/>
              </w:rPr>
              <w:t>DB44/26-2001</w:t>
            </w:r>
            <w:r w:rsidRPr="00CB15BD">
              <w:rPr>
                <w:rFonts w:eastAsia="楷体_GB2312" w:hint="eastAsia"/>
                <w:sz w:val="24"/>
              </w:rPr>
              <w:t>）第二时段一级标准及《城镇污水处理厂污染物排放标准》（</w:t>
            </w:r>
            <w:r w:rsidRPr="00CB15BD">
              <w:rPr>
                <w:rFonts w:eastAsia="楷体_GB2312" w:hint="eastAsia"/>
                <w:sz w:val="24"/>
              </w:rPr>
              <w:t>GB18918-2002</w:t>
            </w:r>
            <w:r w:rsidRPr="00CB15BD">
              <w:rPr>
                <w:rFonts w:eastAsia="楷体_GB2312" w:hint="eastAsia"/>
                <w:sz w:val="24"/>
              </w:rPr>
              <w:t>）一级</w:t>
            </w:r>
            <w:r w:rsidRPr="00CB15BD">
              <w:rPr>
                <w:rFonts w:eastAsia="楷体_GB2312" w:hint="eastAsia"/>
                <w:sz w:val="24"/>
              </w:rPr>
              <w:t>A</w:t>
            </w:r>
            <w:r w:rsidRPr="00CB15BD">
              <w:rPr>
                <w:rFonts w:eastAsia="楷体_GB2312" w:hint="eastAsia"/>
                <w:sz w:val="24"/>
              </w:rPr>
              <w:t>标准之中较严者。</w:t>
            </w:r>
          </w:p>
        </w:tc>
        <w:tc>
          <w:tcPr>
            <w:tcW w:w="995" w:type="pct"/>
            <w:tcBorders>
              <w:top w:val="single" w:sz="4" w:space="0" w:color="000000"/>
              <w:left w:val="single" w:sz="4" w:space="0" w:color="000000"/>
              <w:bottom w:val="single" w:sz="4" w:space="0" w:color="000000"/>
              <w:right w:val="single" w:sz="4" w:space="0" w:color="000000"/>
            </w:tcBorders>
            <w:vAlign w:val="center"/>
          </w:tcPr>
          <w:p w:rsidR="00CB15BD" w:rsidRPr="00CB15BD" w:rsidRDefault="00CB15BD" w:rsidP="00CB15BD">
            <w:pPr>
              <w:spacing w:line="300" w:lineRule="exact"/>
              <w:jc w:val="center"/>
              <w:rPr>
                <w:rFonts w:eastAsia="楷体_GB2312"/>
                <w:sz w:val="24"/>
              </w:rPr>
            </w:pPr>
            <w:r w:rsidRPr="00CB15BD">
              <w:rPr>
                <w:rFonts w:eastAsia="楷体_GB2312" w:hint="eastAsia"/>
                <w:sz w:val="24"/>
              </w:rPr>
              <w:lastRenderedPageBreak/>
              <w:t>3-3.</w:t>
            </w:r>
            <w:r w:rsidRPr="00CB15BD">
              <w:rPr>
                <w:rFonts w:eastAsia="楷体_GB2312" w:hint="eastAsia"/>
                <w:sz w:val="24"/>
              </w:rPr>
              <w:t>【水</w:t>
            </w:r>
            <w:r w:rsidRPr="00CB15BD">
              <w:rPr>
                <w:rFonts w:eastAsia="楷体_GB2312" w:hint="eastAsia"/>
                <w:sz w:val="24"/>
              </w:rPr>
              <w:t>/</w:t>
            </w:r>
            <w:r w:rsidRPr="00CB15BD">
              <w:rPr>
                <w:rFonts w:eastAsia="楷体_GB2312" w:hint="eastAsia"/>
                <w:sz w:val="24"/>
              </w:rPr>
              <w:t>综合类】加快推进搬迁安置点新建污水处理厂、配套污水收集管网和中水回用系统建设，污水处理厂未建成前，原则上排放生产废水的工业企业不得投入运行；污水处理厂尾水排放执行《电镀水污染物排放标准》（</w:t>
            </w:r>
            <w:r w:rsidRPr="00CB15BD">
              <w:rPr>
                <w:rFonts w:eastAsia="楷体_GB2312" w:hint="eastAsia"/>
                <w:sz w:val="24"/>
              </w:rPr>
              <w:t>DB44/159-2015</w:t>
            </w:r>
            <w:r w:rsidRPr="00CB15BD">
              <w:rPr>
                <w:rFonts w:eastAsia="楷体_GB2312" w:hint="eastAsia"/>
                <w:sz w:val="24"/>
              </w:rPr>
              <w:t>）表</w:t>
            </w:r>
            <w:r w:rsidRPr="00CB15BD">
              <w:rPr>
                <w:rFonts w:eastAsia="楷体_GB2312" w:hint="eastAsia"/>
                <w:sz w:val="24"/>
              </w:rPr>
              <w:lastRenderedPageBreak/>
              <w:t>3</w:t>
            </w:r>
            <w:r w:rsidRPr="00CB15BD">
              <w:rPr>
                <w:rFonts w:eastAsia="楷体_GB2312" w:hint="eastAsia"/>
                <w:sz w:val="24"/>
              </w:rPr>
              <w:t>排放限值；</w:t>
            </w:r>
          </w:p>
          <w:p w:rsidR="0036711A" w:rsidRPr="00CB15BD" w:rsidRDefault="00CB15BD" w:rsidP="00CB15BD">
            <w:pPr>
              <w:spacing w:line="300" w:lineRule="exact"/>
              <w:jc w:val="center"/>
              <w:rPr>
                <w:rFonts w:eastAsia="楷体_GB2312"/>
                <w:sz w:val="24"/>
              </w:rPr>
            </w:pPr>
            <w:r w:rsidRPr="00CB15BD">
              <w:rPr>
                <w:rFonts w:eastAsia="楷体_GB2312" w:hint="eastAsia"/>
                <w:sz w:val="24"/>
              </w:rPr>
              <w:t>园区</w:t>
            </w:r>
            <w:proofErr w:type="gramStart"/>
            <w:r w:rsidRPr="00CB15BD">
              <w:rPr>
                <w:rFonts w:eastAsia="楷体_GB2312" w:hint="eastAsia"/>
                <w:sz w:val="24"/>
              </w:rPr>
              <w:t>铬</w:t>
            </w:r>
            <w:proofErr w:type="gramEnd"/>
            <w:r w:rsidRPr="00CB15BD">
              <w:rPr>
                <w:rFonts w:eastAsia="楷体_GB2312" w:hint="eastAsia"/>
                <w:sz w:val="24"/>
              </w:rPr>
              <w:t>排放量控制在</w:t>
            </w:r>
            <w:r w:rsidRPr="00CB15BD">
              <w:rPr>
                <w:rFonts w:eastAsia="楷体_GB2312" w:hint="eastAsia"/>
                <w:sz w:val="24"/>
              </w:rPr>
              <w:t>0.094329t/a</w:t>
            </w:r>
            <w:r w:rsidRPr="00CB15BD">
              <w:rPr>
                <w:rFonts w:eastAsia="楷体_GB2312" w:hint="eastAsia"/>
                <w:sz w:val="24"/>
              </w:rPr>
              <w:t>内。</w:t>
            </w:r>
          </w:p>
        </w:tc>
        <w:tc>
          <w:tcPr>
            <w:tcW w:w="1271" w:type="pct"/>
            <w:tcBorders>
              <w:top w:val="single" w:sz="4" w:space="0" w:color="000000"/>
              <w:left w:val="single" w:sz="4" w:space="0" w:color="000000"/>
              <w:bottom w:val="single" w:sz="4" w:space="0" w:color="000000"/>
              <w:right w:val="single" w:sz="4" w:space="0" w:color="000000"/>
            </w:tcBorders>
            <w:vAlign w:val="center"/>
          </w:tcPr>
          <w:p w:rsidR="00CB15BD" w:rsidRPr="00CB15BD" w:rsidRDefault="00CB15BD" w:rsidP="00CB15BD">
            <w:pPr>
              <w:spacing w:line="300" w:lineRule="exact"/>
              <w:jc w:val="center"/>
              <w:rPr>
                <w:rFonts w:eastAsia="楷体_GB2312"/>
                <w:sz w:val="24"/>
              </w:rPr>
            </w:pPr>
            <w:r w:rsidRPr="00CB15BD">
              <w:rPr>
                <w:rFonts w:eastAsia="楷体_GB2312" w:hint="eastAsia"/>
                <w:sz w:val="24"/>
              </w:rPr>
              <w:lastRenderedPageBreak/>
              <w:t>丰顺县城区及周边（汤坑镇、汤西镇、汤南镇等）区域均属于</w:t>
            </w:r>
            <w:proofErr w:type="gramStart"/>
            <w:r w:rsidRPr="00CB15BD">
              <w:rPr>
                <w:rFonts w:eastAsia="楷体_GB2312" w:hint="eastAsia"/>
                <w:sz w:val="24"/>
              </w:rPr>
              <w:t>榕</w:t>
            </w:r>
            <w:proofErr w:type="gramEnd"/>
            <w:r w:rsidRPr="00CB15BD">
              <w:rPr>
                <w:rFonts w:eastAsia="楷体_GB2312" w:hint="eastAsia"/>
                <w:sz w:val="24"/>
              </w:rPr>
              <w:t>江北河流域，“三线一单”编制时参照《韩江流域水质保护规划（</w:t>
            </w:r>
            <w:r w:rsidRPr="00CB15BD">
              <w:rPr>
                <w:rFonts w:eastAsia="楷体_GB2312" w:hint="eastAsia"/>
                <w:sz w:val="24"/>
              </w:rPr>
              <w:t>2017-2025</w:t>
            </w:r>
            <w:r w:rsidRPr="00CB15BD">
              <w:rPr>
                <w:rFonts w:eastAsia="楷体_GB2312" w:hint="eastAsia"/>
                <w:sz w:val="24"/>
              </w:rPr>
              <w:t>年）》有关“停止审批向河流排放汞、镉、六价铬等一类水污染物或持久性有机污染物的建设项目”规定，提出了铬零排放的管控要求。</w:t>
            </w:r>
          </w:p>
          <w:p w:rsidR="00CB15BD" w:rsidRPr="00CB15BD" w:rsidRDefault="00CB15BD" w:rsidP="00CB15BD">
            <w:pPr>
              <w:spacing w:line="300" w:lineRule="exact"/>
              <w:jc w:val="center"/>
              <w:rPr>
                <w:rFonts w:eastAsia="楷体_GB2312"/>
                <w:sz w:val="24"/>
              </w:rPr>
            </w:pPr>
            <w:r w:rsidRPr="00CB15BD">
              <w:rPr>
                <w:rFonts w:eastAsia="楷体_GB2312" w:hint="eastAsia"/>
                <w:sz w:val="24"/>
              </w:rPr>
              <w:t>丰顺县现有</w:t>
            </w:r>
            <w:r w:rsidRPr="00CB15BD">
              <w:rPr>
                <w:rFonts w:eastAsia="楷体_GB2312" w:hint="eastAsia"/>
                <w:sz w:val="24"/>
              </w:rPr>
              <w:t>6</w:t>
            </w:r>
            <w:r w:rsidRPr="00CB15BD">
              <w:rPr>
                <w:rFonts w:eastAsia="楷体_GB2312" w:hint="eastAsia"/>
                <w:sz w:val="24"/>
              </w:rPr>
              <w:t>家电镀企业，根据</w:t>
            </w:r>
            <w:r w:rsidRPr="00CB15BD">
              <w:rPr>
                <w:rFonts w:eastAsia="楷体_GB2312" w:hint="eastAsia"/>
                <w:sz w:val="24"/>
              </w:rPr>
              <w:lastRenderedPageBreak/>
              <w:t>全口径涉重金属重点行业企业清单，“十三五”</w:t>
            </w:r>
            <w:proofErr w:type="gramStart"/>
            <w:r w:rsidRPr="00CB15BD">
              <w:rPr>
                <w:rFonts w:eastAsia="楷体_GB2312" w:hint="eastAsia"/>
                <w:sz w:val="24"/>
              </w:rPr>
              <w:t>铬</w:t>
            </w:r>
            <w:proofErr w:type="gramEnd"/>
            <w:r w:rsidRPr="00CB15BD">
              <w:rPr>
                <w:rFonts w:eastAsia="楷体_GB2312" w:hint="eastAsia"/>
                <w:sz w:val="24"/>
              </w:rPr>
              <w:t>排放总量</w:t>
            </w:r>
            <w:r w:rsidRPr="00CB15BD">
              <w:rPr>
                <w:rFonts w:eastAsia="楷体_GB2312" w:hint="eastAsia"/>
                <w:sz w:val="24"/>
              </w:rPr>
              <w:t>0.1035t/a</w:t>
            </w:r>
            <w:r w:rsidRPr="00CB15BD">
              <w:rPr>
                <w:rFonts w:eastAsia="楷体_GB2312" w:hint="eastAsia"/>
                <w:sz w:val="24"/>
              </w:rPr>
              <w:t>。根据《广东省“十四五”重金属污染防治工作方案》，“十四五”期间</w:t>
            </w:r>
            <w:proofErr w:type="gramStart"/>
            <w:r w:rsidRPr="00CB15BD">
              <w:rPr>
                <w:rFonts w:eastAsia="楷体_GB2312" w:hint="eastAsia"/>
                <w:sz w:val="24"/>
              </w:rPr>
              <w:t>梅州市涉重金属</w:t>
            </w:r>
            <w:proofErr w:type="gramEnd"/>
            <w:r w:rsidRPr="00CB15BD">
              <w:rPr>
                <w:rFonts w:eastAsia="楷体_GB2312" w:hint="eastAsia"/>
                <w:sz w:val="24"/>
              </w:rPr>
              <w:t>重点行业企业废水重金属污染物排放总量需在“十三五”排放总量的基础上削减</w:t>
            </w:r>
            <w:r w:rsidRPr="00CB15BD">
              <w:rPr>
                <w:rFonts w:eastAsia="楷体_GB2312" w:hint="eastAsia"/>
                <w:sz w:val="24"/>
              </w:rPr>
              <w:t>6%</w:t>
            </w:r>
            <w:r w:rsidRPr="00CB15BD">
              <w:rPr>
                <w:rFonts w:eastAsia="楷体_GB2312" w:hint="eastAsia"/>
                <w:sz w:val="24"/>
              </w:rPr>
              <w:t>，因此，</w:t>
            </w:r>
            <w:r w:rsidRPr="00CB15BD">
              <w:rPr>
                <w:rFonts w:eastAsia="楷体_GB2312" w:hint="eastAsia"/>
                <w:sz w:val="24"/>
              </w:rPr>
              <w:t>6</w:t>
            </w:r>
            <w:r w:rsidRPr="00CB15BD">
              <w:rPr>
                <w:rFonts w:eastAsia="楷体_GB2312" w:hint="eastAsia"/>
                <w:sz w:val="24"/>
              </w:rPr>
              <w:t>家电镀企业</w:t>
            </w:r>
            <w:proofErr w:type="gramStart"/>
            <w:r w:rsidRPr="00CB15BD">
              <w:rPr>
                <w:rFonts w:eastAsia="楷体_GB2312" w:hint="eastAsia"/>
                <w:sz w:val="24"/>
              </w:rPr>
              <w:t>铬</w:t>
            </w:r>
            <w:proofErr w:type="gramEnd"/>
            <w:r w:rsidRPr="00CB15BD">
              <w:rPr>
                <w:rFonts w:eastAsia="楷体_GB2312" w:hint="eastAsia"/>
                <w:sz w:val="24"/>
              </w:rPr>
              <w:t>排放量需削减</w:t>
            </w:r>
            <w:r w:rsidRPr="00CB15BD">
              <w:rPr>
                <w:rFonts w:eastAsia="楷体_GB2312" w:hint="eastAsia"/>
                <w:sz w:val="24"/>
              </w:rPr>
              <w:t>0.009171t/a</w:t>
            </w:r>
            <w:r w:rsidRPr="00CB15BD">
              <w:rPr>
                <w:rFonts w:eastAsia="楷体_GB2312" w:hint="eastAsia"/>
                <w:sz w:val="24"/>
              </w:rPr>
              <w:t>，经削减后控制在</w:t>
            </w:r>
            <w:r w:rsidRPr="00CB15BD">
              <w:rPr>
                <w:rFonts w:eastAsia="楷体_GB2312" w:hint="eastAsia"/>
                <w:sz w:val="24"/>
              </w:rPr>
              <w:t>0.094329t/a</w:t>
            </w:r>
            <w:r w:rsidRPr="00CB15BD">
              <w:rPr>
                <w:rFonts w:eastAsia="楷体_GB2312" w:hint="eastAsia"/>
                <w:sz w:val="24"/>
              </w:rPr>
              <w:t>内。</w:t>
            </w:r>
          </w:p>
          <w:p w:rsidR="0036711A" w:rsidRPr="00CB15BD" w:rsidRDefault="00CB15BD" w:rsidP="00CB15BD">
            <w:pPr>
              <w:spacing w:line="300" w:lineRule="exact"/>
              <w:jc w:val="center"/>
              <w:rPr>
                <w:rFonts w:eastAsia="楷体_GB2312"/>
                <w:sz w:val="24"/>
              </w:rPr>
            </w:pPr>
            <w:r w:rsidRPr="00CB15BD">
              <w:rPr>
                <w:rFonts w:eastAsia="楷体_GB2312" w:hint="eastAsia"/>
                <w:sz w:val="24"/>
              </w:rPr>
              <w:t>由于</w:t>
            </w:r>
            <w:r w:rsidRPr="00CB15BD">
              <w:rPr>
                <w:rFonts w:eastAsia="楷体_GB2312" w:hint="eastAsia"/>
                <w:sz w:val="24"/>
              </w:rPr>
              <w:t>6</w:t>
            </w:r>
            <w:r w:rsidRPr="00CB15BD">
              <w:rPr>
                <w:rFonts w:eastAsia="楷体_GB2312" w:hint="eastAsia"/>
                <w:sz w:val="24"/>
              </w:rPr>
              <w:t>家企业现状布局较为分散，存在规模小、车间布局差等发展限制因素，丰顺县拟将</w:t>
            </w:r>
            <w:r w:rsidRPr="00CB15BD">
              <w:rPr>
                <w:rFonts w:eastAsia="楷体_GB2312" w:hint="eastAsia"/>
                <w:sz w:val="24"/>
              </w:rPr>
              <w:t>6</w:t>
            </w:r>
            <w:r w:rsidRPr="00CB15BD">
              <w:rPr>
                <w:rFonts w:eastAsia="楷体_GB2312" w:hint="eastAsia"/>
                <w:sz w:val="24"/>
              </w:rPr>
              <w:t>家企业整治搬迁</w:t>
            </w:r>
            <w:proofErr w:type="gramStart"/>
            <w:r w:rsidRPr="00CB15BD">
              <w:rPr>
                <w:rFonts w:eastAsia="楷体_GB2312" w:hint="eastAsia"/>
                <w:sz w:val="24"/>
              </w:rPr>
              <w:t>至开发</w:t>
            </w:r>
            <w:proofErr w:type="gramEnd"/>
            <w:r w:rsidRPr="00CB15BD">
              <w:rPr>
                <w:rFonts w:eastAsia="楷体_GB2312" w:hint="eastAsia"/>
                <w:sz w:val="24"/>
              </w:rPr>
              <w:t>较为成熟、基础设施配套较完善的丰顺</w:t>
            </w:r>
            <w:proofErr w:type="gramStart"/>
            <w:r w:rsidRPr="00CB15BD">
              <w:rPr>
                <w:rFonts w:eastAsia="楷体_GB2312" w:hint="eastAsia"/>
                <w:sz w:val="24"/>
              </w:rPr>
              <w:t>县电子</w:t>
            </w:r>
            <w:proofErr w:type="gramEnd"/>
            <w:r w:rsidRPr="00CB15BD">
              <w:rPr>
                <w:rFonts w:eastAsia="楷体_GB2312" w:hint="eastAsia"/>
                <w:sz w:val="24"/>
              </w:rPr>
              <w:t>电声配套产业园，</w:t>
            </w:r>
            <w:r w:rsidRPr="00CB15BD">
              <w:rPr>
                <w:rFonts w:eastAsia="楷体_GB2312" w:hint="eastAsia"/>
                <w:sz w:val="24"/>
              </w:rPr>
              <w:t>6</w:t>
            </w:r>
            <w:r w:rsidRPr="00CB15BD">
              <w:rPr>
                <w:rFonts w:eastAsia="楷体_GB2312" w:hint="eastAsia"/>
                <w:sz w:val="24"/>
              </w:rPr>
              <w:t>家电镀企业现址、搬迁后地址均属于</w:t>
            </w:r>
            <w:proofErr w:type="gramStart"/>
            <w:r w:rsidRPr="00CB15BD">
              <w:rPr>
                <w:rFonts w:eastAsia="楷体_GB2312" w:hint="eastAsia"/>
                <w:sz w:val="24"/>
              </w:rPr>
              <w:t>榕</w:t>
            </w:r>
            <w:proofErr w:type="gramEnd"/>
            <w:r w:rsidRPr="00CB15BD">
              <w:rPr>
                <w:rFonts w:eastAsia="楷体_GB2312" w:hint="eastAsia"/>
                <w:sz w:val="24"/>
              </w:rPr>
              <w:t>江北河流域，搬迁后生产废水经集中处理达标后排入白石溪，经龙车溪汇入</w:t>
            </w:r>
            <w:proofErr w:type="gramStart"/>
            <w:r w:rsidRPr="00CB15BD">
              <w:rPr>
                <w:rFonts w:eastAsia="楷体_GB2312" w:hint="eastAsia"/>
                <w:sz w:val="24"/>
              </w:rPr>
              <w:t>榕</w:t>
            </w:r>
            <w:proofErr w:type="gramEnd"/>
            <w:r w:rsidRPr="00CB15BD">
              <w:rPr>
                <w:rFonts w:eastAsia="楷体_GB2312" w:hint="eastAsia"/>
                <w:sz w:val="24"/>
              </w:rPr>
              <w:t>江北河，同时通过提升治理水平、减少</w:t>
            </w:r>
            <w:proofErr w:type="gramStart"/>
            <w:r w:rsidRPr="00CB15BD">
              <w:rPr>
                <w:rFonts w:eastAsia="楷体_GB2312" w:hint="eastAsia"/>
                <w:sz w:val="24"/>
              </w:rPr>
              <w:t>铬</w:t>
            </w:r>
            <w:proofErr w:type="gramEnd"/>
            <w:r w:rsidRPr="00CB15BD">
              <w:rPr>
                <w:rFonts w:eastAsia="楷体_GB2312" w:hint="eastAsia"/>
                <w:sz w:val="24"/>
              </w:rPr>
              <w:t>排放量，有助于推动电镀企业集聚绿色发展，促进区域水环境质量改善。</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7029C5">
            <w:pPr>
              <w:spacing w:line="300" w:lineRule="exact"/>
              <w:jc w:val="center"/>
              <w:rPr>
                <w:rFonts w:eastAsia="楷体_GB2312"/>
                <w:sz w:val="24"/>
              </w:rPr>
            </w:pPr>
            <w:r>
              <w:rPr>
                <w:rFonts w:eastAsia="楷体_GB2312" w:hint="eastAsia"/>
                <w:sz w:val="24"/>
              </w:rPr>
              <w:lastRenderedPageBreak/>
              <w:t>11</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hint="eastAsia"/>
                <w:sz w:val="24"/>
              </w:rPr>
              <w:t>园区型重点管</w:t>
            </w:r>
            <w:r w:rsidRPr="00CB15BD">
              <w:rPr>
                <w:rFonts w:eastAsia="楷体_GB2312" w:hint="eastAsia"/>
                <w:sz w:val="24"/>
              </w:rPr>
              <w:lastRenderedPageBreak/>
              <w:t>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sz w:val="24"/>
              </w:rPr>
              <w:lastRenderedPageBreak/>
              <w:t>ZH44148120003</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hint="eastAsia"/>
                <w:sz w:val="24"/>
              </w:rPr>
              <w:t>东莞石碣（兴宁）产业转移工业园区重</w:t>
            </w:r>
            <w:r w:rsidRPr="00CB15BD">
              <w:rPr>
                <w:rFonts w:eastAsia="楷体_GB2312" w:hint="eastAsia"/>
                <w:sz w:val="24"/>
              </w:rPr>
              <w:lastRenderedPageBreak/>
              <w:t>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305C0">
            <w:pPr>
              <w:spacing w:line="300" w:lineRule="exact"/>
              <w:jc w:val="center"/>
              <w:rPr>
                <w:rFonts w:eastAsia="楷体_GB2312"/>
                <w:sz w:val="24"/>
              </w:rPr>
            </w:pPr>
            <w:r w:rsidRPr="00CB15BD">
              <w:rPr>
                <w:rFonts w:eastAsia="楷体_GB2312" w:hint="eastAsia"/>
                <w:sz w:val="24"/>
              </w:rPr>
              <w:lastRenderedPageBreak/>
              <w:t>区域布</w:t>
            </w:r>
            <w:r w:rsidRPr="00CB15BD">
              <w:rPr>
                <w:rFonts w:eastAsia="楷体_GB2312" w:hint="eastAsia"/>
                <w:sz w:val="24"/>
              </w:rPr>
              <w:lastRenderedPageBreak/>
              <w:t>局管控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4C250A">
            <w:pPr>
              <w:spacing w:line="300" w:lineRule="exact"/>
              <w:jc w:val="center"/>
              <w:rPr>
                <w:rFonts w:eastAsia="楷体_GB2312"/>
                <w:sz w:val="24"/>
              </w:rPr>
            </w:pPr>
            <w:r w:rsidRPr="00CB15BD">
              <w:rPr>
                <w:rFonts w:eastAsia="楷体_GB2312" w:hint="eastAsia"/>
                <w:sz w:val="24"/>
              </w:rPr>
              <w:lastRenderedPageBreak/>
              <w:t>1-1.</w:t>
            </w:r>
            <w:r w:rsidRPr="00CB15BD">
              <w:rPr>
                <w:rFonts w:eastAsia="楷体_GB2312" w:hint="eastAsia"/>
                <w:sz w:val="24"/>
              </w:rPr>
              <w:t>【产业</w:t>
            </w:r>
            <w:r w:rsidRPr="00CB15BD">
              <w:rPr>
                <w:rFonts w:eastAsia="楷体_GB2312" w:hint="eastAsia"/>
                <w:sz w:val="24"/>
              </w:rPr>
              <w:t>/</w:t>
            </w:r>
            <w:r w:rsidRPr="00CB15BD">
              <w:rPr>
                <w:rFonts w:eastAsia="楷体_GB2312" w:hint="eastAsia"/>
                <w:sz w:val="24"/>
              </w:rPr>
              <w:t>鼓励引导类】园区主要引进机械制造、电子五金、</w:t>
            </w:r>
            <w:r w:rsidRPr="00CB15BD">
              <w:rPr>
                <w:rFonts w:eastAsia="楷体_GB2312" w:hint="eastAsia"/>
                <w:sz w:val="24"/>
              </w:rPr>
              <w:lastRenderedPageBreak/>
              <w:t>食品药品、电子信息、生物科技等产业。</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936FB7">
            <w:pPr>
              <w:spacing w:line="300" w:lineRule="exact"/>
              <w:jc w:val="center"/>
              <w:rPr>
                <w:rFonts w:eastAsia="楷体_GB2312"/>
                <w:sz w:val="24"/>
              </w:rPr>
            </w:pPr>
            <w:r w:rsidRPr="00CB15BD">
              <w:rPr>
                <w:rFonts w:eastAsia="楷体_GB2312" w:hint="eastAsia"/>
                <w:sz w:val="24"/>
              </w:rPr>
              <w:lastRenderedPageBreak/>
              <w:t>1-1.</w:t>
            </w:r>
            <w:r w:rsidRPr="00CB15BD">
              <w:rPr>
                <w:rFonts w:eastAsia="楷体_GB2312" w:hint="eastAsia"/>
                <w:sz w:val="24"/>
              </w:rPr>
              <w:t>【产业</w:t>
            </w:r>
            <w:r w:rsidRPr="00CB15BD">
              <w:rPr>
                <w:rFonts w:eastAsia="楷体_GB2312" w:hint="eastAsia"/>
                <w:sz w:val="24"/>
              </w:rPr>
              <w:t>/</w:t>
            </w:r>
            <w:r w:rsidRPr="00CB15BD">
              <w:rPr>
                <w:rFonts w:eastAsia="楷体_GB2312" w:hint="eastAsia"/>
                <w:sz w:val="24"/>
              </w:rPr>
              <w:t>鼓励引导类】园区主要引进装备制造、医疗器械、电子信息、生</w:t>
            </w:r>
            <w:r w:rsidRPr="00CB15BD">
              <w:rPr>
                <w:rFonts w:eastAsia="楷体_GB2312" w:hint="eastAsia"/>
                <w:sz w:val="24"/>
              </w:rPr>
              <w:lastRenderedPageBreak/>
              <w:t>物科技等产业</w:t>
            </w:r>
            <w:proofErr w:type="gramStart"/>
            <w:r w:rsidRPr="00CB15BD">
              <w:rPr>
                <w:rFonts w:eastAsia="楷体_GB2312" w:hint="eastAsia"/>
                <w:sz w:val="24"/>
              </w:rPr>
              <w:t>”</w:t>
            </w:r>
            <w:proofErr w:type="gramEnd"/>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65D92">
            <w:pPr>
              <w:spacing w:line="300" w:lineRule="exact"/>
              <w:jc w:val="center"/>
              <w:rPr>
                <w:rFonts w:eastAsia="楷体_GB2312"/>
                <w:sz w:val="24"/>
              </w:rPr>
            </w:pPr>
            <w:r w:rsidRPr="00CB15BD">
              <w:rPr>
                <w:rFonts w:eastAsia="楷体_GB2312" w:hint="eastAsia"/>
                <w:sz w:val="24"/>
              </w:rPr>
              <w:lastRenderedPageBreak/>
              <w:t>根据近五年园区发展现状和未来规划发展方向，引进类型企业为“装备制造、医疗器械、电子信</w:t>
            </w:r>
            <w:r w:rsidRPr="00CB15BD">
              <w:rPr>
                <w:rFonts w:eastAsia="楷体_GB2312" w:hint="eastAsia"/>
                <w:sz w:val="24"/>
              </w:rPr>
              <w:lastRenderedPageBreak/>
              <w:t>息、生物科技等”</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35D29">
            <w:pPr>
              <w:spacing w:line="300" w:lineRule="exact"/>
              <w:jc w:val="center"/>
              <w:rPr>
                <w:rFonts w:eastAsia="楷体_GB2312"/>
                <w:sz w:val="24"/>
              </w:rPr>
            </w:pPr>
            <w:r w:rsidRPr="00CB15BD">
              <w:rPr>
                <w:rFonts w:eastAsia="楷体_GB2312" w:hint="eastAsia"/>
                <w:sz w:val="24"/>
              </w:rPr>
              <w:lastRenderedPageBreak/>
              <w:t>1</w:t>
            </w:r>
            <w:r w:rsidR="00635D29">
              <w:rPr>
                <w:rFonts w:eastAsia="楷体_GB2312" w:hint="eastAsia"/>
                <w:sz w:val="24"/>
              </w:rPr>
              <w:t>2</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sz w:val="24"/>
              </w:rPr>
              <w:t>ZH44140320006</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807C92">
            <w:pPr>
              <w:spacing w:line="300" w:lineRule="exact"/>
              <w:jc w:val="center"/>
              <w:rPr>
                <w:rFonts w:eastAsia="楷体_GB2312"/>
                <w:sz w:val="24"/>
              </w:rPr>
            </w:pPr>
            <w:r w:rsidRPr="00CB15BD">
              <w:rPr>
                <w:rFonts w:eastAsia="楷体_GB2312" w:hint="eastAsia"/>
                <w:sz w:val="24"/>
              </w:rPr>
              <w:t>梅县区产业集聚地重点管控单元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6305C0">
            <w:pPr>
              <w:spacing w:line="300" w:lineRule="exact"/>
              <w:jc w:val="center"/>
              <w:rPr>
                <w:rFonts w:eastAsia="楷体_GB2312"/>
                <w:sz w:val="24"/>
              </w:rPr>
            </w:pPr>
            <w:r w:rsidRPr="00CB15BD">
              <w:rPr>
                <w:rFonts w:eastAsia="楷体_GB2312" w:hint="eastAsia"/>
                <w:sz w:val="24"/>
              </w:rPr>
              <w:t>区域布局管控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4C250A">
            <w:pPr>
              <w:spacing w:line="300" w:lineRule="exact"/>
              <w:jc w:val="center"/>
              <w:rPr>
                <w:rFonts w:eastAsia="楷体_GB2312"/>
                <w:sz w:val="24"/>
              </w:rPr>
            </w:pPr>
            <w:r w:rsidRPr="00CB15BD">
              <w:rPr>
                <w:rFonts w:eastAsia="楷体_GB2312" w:hint="eastAsia"/>
                <w:sz w:val="24"/>
              </w:rPr>
              <w:t>1-1.</w:t>
            </w:r>
            <w:r w:rsidRPr="00CB15BD">
              <w:rPr>
                <w:rFonts w:eastAsia="楷体_GB2312" w:hint="eastAsia"/>
                <w:sz w:val="24"/>
              </w:rPr>
              <w:t>【产业</w:t>
            </w:r>
            <w:r w:rsidRPr="00CB15BD">
              <w:rPr>
                <w:rFonts w:eastAsia="楷体_GB2312" w:hint="eastAsia"/>
                <w:sz w:val="24"/>
              </w:rPr>
              <w:t>/</w:t>
            </w:r>
            <w:r w:rsidRPr="00CB15BD">
              <w:rPr>
                <w:rFonts w:eastAsia="楷体_GB2312" w:hint="eastAsia"/>
                <w:sz w:val="24"/>
              </w:rPr>
              <w:t>鼓励引导类】集聚地城东白渡产业园片区主要引进装备制造、新型电子和新材料等产业</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C305A4">
            <w:pPr>
              <w:spacing w:line="300" w:lineRule="exact"/>
              <w:jc w:val="center"/>
              <w:rPr>
                <w:rFonts w:eastAsia="楷体_GB2312"/>
                <w:sz w:val="24"/>
              </w:rPr>
            </w:pPr>
            <w:r w:rsidRPr="00CB15BD">
              <w:rPr>
                <w:rFonts w:eastAsia="楷体_GB2312" w:hint="eastAsia"/>
                <w:sz w:val="24"/>
              </w:rPr>
              <w:t>1-1.</w:t>
            </w:r>
            <w:r w:rsidRPr="00CB15BD">
              <w:rPr>
                <w:rFonts w:eastAsia="楷体_GB2312" w:hint="eastAsia"/>
                <w:sz w:val="24"/>
              </w:rPr>
              <w:t>【产业</w:t>
            </w:r>
            <w:r w:rsidRPr="00CB15BD">
              <w:rPr>
                <w:rFonts w:eastAsia="楷体_GB2312" w:hint="eastAsia"/>
                <w:sz w:val="24"/>
              </w:rPr>
              <w:t>/</w:t>
            </w:r>
            <w:r w:rsidRPr="00CB15BD">
              <w:rPr>
                <w:rFonts w:eastAsia="楷体_GB2312" w:hint="eastAsia"/>
                <w:sz w:val="24"/>
              </w:rPr>
              <w:t>鼓励引导类】集聚地城东白渡产业园片区重点发展电子信息、新材料、装备制造等战略性支柱产业，拓展发展新能源新建材，生物医药等新兴产业，构建一体化产业链梯度布局</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CB15BD" w:rsidRDefault="0036711A" w:rsidP="001A0D7B">
            <w:pPr>
              <w:spacing w:line="300" w:lineRule="exact"/>
              <w:jc w:val="center"/>
              <w:rPr>
                <w:rFonts w:eastAsia="楷体_GB2312"/>
                <w:sz w:val="24"/>
              </w:rPr>
            </w:pPr>
            <w:r w:rsidRPr="00CB15BD">
              <w:rPr>
                <w:rFonts w:eastAsia="楷体_GB2312" w:hint="eastAsia"/>
                <w:sz w:val="24"/>
              </w:rPr>
              <w:t>《关于梅县区产业集聚地产业发展规划（</w:t>
            </w:r>
            <w:r w:rsidRPr="00CB15BD">
              <w:rPr>
                <w:rFonts w:eastAsia="楷体_GB2312" w:hint="eastAsia"/>
                <w:sz w:val="24"/>
              </w:rPr>
              <w:t>2021-2030</w:t>
            </w:r>
            <w:r w:rsidRPr="00CB15BD">
              <w:rPr>
                <w:rFonts w:eastAsia="楷体_GB2312" w:hint="eastAsia"/>
                <w:sz w:val="24"/>
              </w:rPr>
              <w:t>年）环境影响报告书的审查意见》（</w:t>
            </w:r>
            <w:proofErr w:type="gramStart"/>
            <w:r w:rsidRPr="00CB15BD">
              <w:rPr>
                <w:rFonts w:eastAsia="楷体_GB2312" w:hint="eastAsia"/>
                <w:sz w:val="24"/>
              </w:rPr>
              <w:t>梅市环审</w:t>
            </w:r>
            <w:proofErr w:type="gramEnd"/>
            <w:r w:rsidRPr="00CB15BD">
              <w:rPr>
                <w:rFonts w:eastAsia="楷体_GB2312" w:hint="eastAsia"/>
                <w:sz w:val="24"/>
              </w:rPr>
              <w:t>〔</w:t>
            </w:r>
            <w:r w:rsidRPr="00CB15BD">
              <w:rPr>
                <w:rFonts w:eastAsia="楷体_GB2312" w:hint="eastAsia"/>
                <w:sz w:val="24"/>
              </w:rPr>
              <w:t>2022</w:t>
            </w:r>
            <w:r w:rsidRPr="00CB15BD">
              <w:rPr>
                <w:rFonts w:eastAsia="楷体_GB2312" w:hint="eastAsia"/>
                <w:sz w:val="24"/>
              </w:rPr>
              <w:t>〕</w:t>
            </w:r>
            <w:r w:rsidRPr="00CB15BD">
              <w:rPr>
                <w:rFonts w:eastAsia="楷体_GB2312" w:hint="eastAsia"/>
                <w:sz w:val="24"/>
              </w:rPr>
              <w:t>12</w:t>
            </w:r>
            <w:r w:rsidRPr="00CB15BD">
              <w:rPr>
                <w:rFonts w:eastAsia="楷体_GB2312" w:hint="eastAsia"/>
                <w:sz w:val="24"/>
              </w:rPr>
              <w:t>号</w:t>
            </w:r>
            <w:r w:rsidR="008D04AF">
              <w:rPr>
                <w:rFonts w:eastAsia="楷体_GB2312" w:hint="eastAsia"/>
                <w:sz w:val="24"/>
              </w:rPr>
              <w:t>）</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635D29">
            <w:pPr>
              <w:spacing w:line="300" w:lineRule="exact"/>
              <w:jc w:val="center"/>
              <w:rPr>
                <w:rFonts w:eastAsia="楷体_GB2312"/>
                <w:sz w:val="24"/>
              </w:rPr>
            </w:pPr>
            <w:r w:rsidRPr="007368C2">
              <w:rPr>
                <w:rFonts w:eastAsia="楷体_GB2312" w:hint="eastAsia"/>
                <w:sz w:val="24"/>
              </w:rPr>
              <w:t>1</w:t>
            </w:r>
            <w:r w:rsidR="00635D29" w:rsidRPr="007368C2">
              <w:rPr>
                <w:rFonts w:eastAsia="楷体_GB2312" w:hint="eastAsia"/>
                <w:sz w:val="24"/>
              </w:rPr>
              <w:t>3</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807C92">
            <w:pPr>
              <w:spacing w:line="300" w:lineRule="exact"/>
              <w:jc w:val="center"/>
              <w:rPr>
                <w:rFonts w:eastAsia="楷体_GB2312"/>
                <w:sz w:val="24"/>
              </w:rPr>
            </w:pPr>
            <w:r w:rsidRPr="007368C2">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807C92">
            <w:pPr>
              <w:spacing w:line="300" w:lineRule="exact"/>
              <w:jc w:val="center"/>
              <w:rPr>
                <w:rFonts w:eastAsia="楷体_GB2312"/>
                <w:sz w:val="24"/>
              </w:rPr>
            </w:pPr>
            <w:r w:rsidRPr="007368C2">
              <w:rPr>
                <w:rFonts w:eastAsia="楷体_GB2312"/>
                <w:sz w:val="24"/>
              </w:rPr>
              <w:t>ZH44140320006</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807C92">
            <w:pPr>
              <w:spacing w:line="300" w:lineRule="exact"/>
              <w:jc w:val="center"/>
              <w:rPr>
                <w:rFonts w:eastAsia="楷体_GB2312"/>
                <w:sz w:val="24"/>
              </w:rPr>
            </w:pPr>
            <w:r w:rsidRPr="007368C2">
              <w:rPr>
                <w:rFonts w:eastAsia="楷体_GB2312" w:hint="eastAsia"/>
                <w:sz w:val="24"/>
              </w:rPr>
              <w:t>梅县区产业集聚地重点管控单元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807C92">
            <w:pPr>
              <w:spacing w:line="300" w:lineRule="exact"/>
              <w:jc w:val="center"/>
              <w:rPr>
                <w:rFonts w:eastAsia="楷体_GB2312"/>
                <w:sz w:val="24"/>
              </w:rPr>
            </w:pPr>
            <w:r w:rsidRPr="007368C2">
              <w:rPr>
                <w:rFonts w:eastAsia="楷体_GB2312" w:hint="eastAsia"/>
                <w:sz w:val="24"/>
              </w:rPr>
              <w:t>区域布局管控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4C250A">
            <w:pPr>
              <w:spacing w:line="300" w:lineRule="exact"/>
              <w:jc w:val="center"/>
              <w:rPr>
                <w:rFonts w:eastAsia="楷体_GB2312"/>
                <w:sz w:val="24"/>
              </w:rPr>
            </w:pPr>
            <w:r w:rsidRPr="007368C2">
              <w:rPr>
                <w:rFonts w:eastAsia="楷体_GB2312" w:hint="eastAsia"/>
                <w:sz w:val="24"/>
              </w:rPr>
              <w:t>1-2.</w:t>
            </w:r>
            <w:r w:rsidRPr="007368C2">
              <w:rPr>
                <w:rFonts w:eastAsia="楷体_GB2312" w:hint="eastAsia"/>
                <w:sz w:val="24"/>
              </w:rPr>
              <w:t>【产业</w:t>
            </w:r>
            <w:r w:rsidRPr="007368C2">
              <w:rPr>
                <w:rFonts w:eastAsia="楷体_GB2312" w:hint="eastAsia"/>
                <w:sz w:val="24"/>
              </w:rPr>
              <w:t>/</w:t>
            </w:r>
            <w:r w:rsidRPr="007368C2">
              <w:rPr>
                <w:rFonts w:eastAsia="楷体_GB2312" w:hint="eastAsia"/>
                <w:sz w:val="24"/>
              </w:rPr>
              <w:t>禁止类】禁止新建向河流排放含汞、砷、镉、铬、铅等重金属污染物和持久性有机污染物的项目。</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36711A" w:rsidP="005F3F74">
            <w:pPr>
              <w:spacing w:line="300" w:lineRule="exact"/>
              <w:jc w:val="center"/>
              <w:rPr>
                <w:rFonts w:eastAsia="楷体_GB2312"/>
                <w:sz w:val="24"/>
              </w:rPr>
            </w:pPr>
            <w:r w:rsidRPr="007368C2">
              <w:rPr>
                <w:rFonts w:eastAsia="楷体_GB2312" w:hint="eastAsia"/>
                <w:sz w:val="24"/>
              </w:rPr>
              <w:t>1-2.</w:t>
            </w:r>
            <w:r w:rsidRPr="007368C2">
              <w:rPr>
                <w:rFonts w:eastAsia="楷体_GB2312" w:hint="eastAsia"/>
                <w:sz w:val="24"/>
              </w:rPr>
              <w:t>【产业</w:t>
            </w:r>
            <w:r w:rsidRPr="007368C2">
              <w:rPr>
                <w:rFonts w:eastAsia="楷体_GB2312" w:hint="eastAsia"/>
                <w:sz w:val="24"/>
              </w:rPr>
              <w:t>/</w:t>
            </w:r>
            <w:r w:rsidRPr="007368C2">
              <w:rPr>
                <w:rFonts w:eastAsia="楷体_GB2312" w:hint="eastAsia"/>
                <w:sz w:val="24"/>
              </w:rPr>
              <w:t>禁止类】</w:t>
            </w:r>
            <w:r w:rsidR="00635D29" w:rsidRPr="007368C2">
              <w:rPr>
                <w:rFonts w:eastAsia="楷体_GB2312" w:hint="eastAsia"/>
                <w:sz w:val="24"/>
              </w:rPr>
              <w:t>停止审批向河流排放汞、镉、六价铬等一类水污染物或持久性有机污染物的项目。</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7368C2" w:rsidRDefault="007368C2" w:rsidP="007368C2">
            <w:pPr>
              <w:spacing w:line="300" w:lineRule="exact"/>
              <w:jc w:val="center"/>
              <w:rPr>
                <w:rFonts w:eastAsia="楷体_GB2312"/>
                <w:sz w:val="24"/>
              </w:rPr>
            </w:pPr>
            <w:r w:rsidRPr="007368C2">
              <w:rPr>
                <w:rFonts w:eastAsia="楷体_GB2312" w:hint="eastAsia"/>
                <w:sz w:val="24"/>
              </w:rPr>
              <w:t>《梅州市人民政府关于印发梅州市“三线一单”生态环境分区管控方案的通知》（梅市府〔</w:t>
            </w:r>
            <w:r w:rsidRPr="007368C2">
              <w:rPr>
                <w:rFonts w:eastAsia="楷体_GB2312" w:hint="eastAsia"/>
                <w:sz w:val="24"/>
              </w:rPr>
              <w:t>2021</w:t>
            </w:r>
            <w:r w:rsidRPr="007368C2">
              <w:rPr>
                <w:rFonts w:eastAsia="楷体_GB2312" w:hint="eastAsia"/>
                <w:sz w:val="24"/>
              </w:rPr>
              <w:t>〕</w:t>
            </w:r>
            <w:r w:rsidRPr="007368C2">
              <w:rPr>
                <w:rFonts w:eastAsia="楷体_GB2312" w:hint="eastAsia"/>
                <w:sz w:val="24"/>
              </w:rPr>
              <w:t>14</w:t>
            </w:r>
            <w:r w:rsidRPr="007368C2">
              <w:rPr>
                <w:rFonts w:eastAsia="楷体_GB2312" w:hint="eastAsia"/>
                <w:sz w:val="24"/>
              </w:rPr>
              <w:t>号）</w:t>
            </w:r>
          </w:p>
        </w:tc>
      </w:tr>
      <w:tr w:rsidR="0036711A" w:rsidTr="00973307">
        <w:trPr>
          <w:trHeight w:val="285"/>
        </w:trPr>
        <w:tc>
          <w:tcPr>
            <w:tcW w:w="193"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B479E6">
            <w:pPr>
              <w:spacing w:line="300" w:lineRule="exact"/>
              <w:jc w:val="center"/>
              <w:rPr>
                <w:rFonts w:eastAsia="楷体_GB2312"/>
                <w:sz w:val="24"/>
              </w:rPr>
            </w:pPr>
            <w:r w:rsidRPr="00B479E6">
              <w:rPr>
                <w:rFonts w:eastAsia="楷体_GB2312" w:hint="eastAsia"/>
                <w:sz w:val="24"/>
              </w:rPr>
              <w:t>1</w:t>
            </w:r>
            <w:r w:rsidR="00B479E6" w:rsidRPr="00B479E6">
              <w:rPr>
                <w:rFonts w:eastAsia="楷体_GB2312" w:hint="eastAsia"/>
                <w:sz w:val="24"/>
              </w:rPr>
              <w:t>4</w:t>
            </w:r>
          </w:p>
        </w:tc>
        <w:tc>
          <w:tcPr>
            <w:tcW w:w="320"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807C92">
            <w:pPr>
              <w:spacing w:line="300" w:lineRule="exact"/>
              <w:jc w:val="center"/>
              <w:rPr>
                <w:rFonts w:eastAsia="楷体_GB2312"/>
                <w:sz w:val="24"/>
              </w:rPr>
            </w:pPr>
            <w:r w:rsidRPr="00B479E6">
              <w:rPr>
                <w:rFonts w:eastAsia="楷体_GB2312" w:hint="eastAsia"/>
                <w:sz w:val="24"/>
              </w:rPr>
              <w:t>园区型重点管控单元</w:t>
            </w:r>
          </w:p>
        </w:tc>
        <w:tc>
          <w:tcPr>
            <w:tcW w:w="655"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807C92">
            <w:pPr>
              <w:spacing w:line="300" w:lineRule="exact"/>
              <w:jc w:val="center"/>
              <w:rPr>
                <w:rFonts w:eastAsia="楷体_GB2312"/>
                <w:sz w:val="24"/>
              </w:rPr>
            </w:pPr>
            <w:r w:rsidRPr="00B479E6">
              <w:rPr>
                <w:rFonts w:eastAsia="楷体_GB2312"/>
                <w:sz w:val="24"/>
              </w:rPr>
              <w:t>ZH44142620001</w:t>
            </w:r>
          </w:p>
        </w:tc>
        <w:tc>
          <w:tcPr>
            <w:tcW w:w="542"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807C92">
            <w:pPr>
              <w:spacing w:line="300" w:lineRule="exact"/>
              <w:jc w:val="center"/>
              <w:rPr>
                <w:rFonts w:eastAsia="楷体_GB2312"/>
                <w:sz w:val="24"/>
              </w:rPr>
            </w:pPr>
            <w:r w:rsidRPr="00B479E6">
              <w:rPr>
                <w:rFonts w:eastAsia="楷体_GB2312" w:hint="eastAsia"/>
                <w:sz w:val="24"/>
              </w:rPr>
              <w:t>广东平远县产业转移工业园区重点管控单元</w:t>
            </w:r>
          </w:p>
        </w:tc>
        <w:tc>
          <w:tcPr>
            <w:tcW w:w="209"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807C92">
            <w:pPr>
              <w:spacing w:line="300" w:lineRule="exact"/>
              <w:jc w:val="center"/>
              <w:rPr>
                <w:rFonts w:eastAsia="楷体_GB2312"/>
                <w:sz w:val="24"/>
              </w:rPr>
            </w:pPr>
            <w:r w:rsidRPr="00B479E6">
              <w:rPr>
                <w:rFonts w:eastAsia="楷体_GB2312" w:hint="eastAsia"/>
                <w:sz w:val="24"/>
              </w:rPr>
              <w:t>区域布局管控</w:t>
            </w:r>
          </w:p>
        </w:tc>
        <w:tc>
          <w:tcPr>
            <w:tcW w:w="815"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4C250A">
            <w:pPr>
              <w:spacing w:line="300" w:lineRule="exact"/>
              <w:jc w:val="center"/>
              <w:rPr>
                <w:rFonts w:eastAsia="楷体_GB2312"/>
                <w:sz w:val="24"/>
              </w:rPr>
            </w:pPr>
            <w:r w:rsidRPr="00B479E6">
              <w:rPr>
                <w:rFonts w:eastAsia="楷体_GB2312" w:hint="eastAsia"/>
                <w:sz w:val="24"/>
              </w:rPr>
              <w:t>1-2.</w:t>
            </w:r>
            <w:r w:rsidRPr="00B479E6">
              <w:rPr>
                <w:rFonts w:eastAsia="楷体_GB2312" w:hint="eastAsia"/>
                <w:sz w:val="24"/>
              </w:rPr>
              <w:t>【产业</w:t>
            </w:r>
            <w:r w:rsidRPr="00B479E6">
              <w:rPr>
                <w:rFonts w:eastAsia="楷体_GB2312" w:hint="eastAsia"/>
                <w:sz w:val="24"/>
              </w:rPr>
              <w:t>/</w:t>
            </w:r>
            <w:r w:rsidRPr="00B479E6">
              <w:rPr>
                <w:rFonts w:eastAsia="楷体_GB2312" w:hint="eastAsia"/>
                <w:sz w:val="24"/>
              </w:rPr>
              <w:t>禁止类】严禁电镀、制革、漂染、化工、造纸等重污染行业的企业入园，严禁引进排放含有毒有害物质和一类污染物的项目。除园区现有的木材加工业、建材（水泥厂）外，未开发用地不得</w:t>
            </w:r>
            <w:r w:rsidRPr="00B479E6">
              <w:rPr>
                <w:rFonts w:eastAsia="楷体_GB2312" w:hint="eastAsia"/>
                <w:sz w:val="24"/>
              </w:rPr>
              <w:lastRenderedPageBreak/>
              <w:t>再引入木材加工企业、建材业。</w:t>
            </w:r>
          </w:p>
        </w:tc>
        <w:tc>
          <w:tcPr>
            <w:tcW w:w="995"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B479E6">
            <w:pPr>
              <w:spacing w:line="300" w:lineRule="exact"/>
              <w:jc w:val="center"/>
              <w:rPr>
                <w:rFonts w:eastAsia="楷体_GB2312"/>
                <w:sz w:val="24"/>
              </w:rPr>
            </w:pPr>
            <w:r w:rsidRPr="00B479E6">
              <w:rPr>
                <w:rFonts w:eastAsia="楷体_GB2312" w:hint="eastAsia"/>
                <w:sz w:val="24"/>
              </w:rPr>
              <w:lastRenderedPageBreak/>
              <w:t>1-2.</w:t>
            </w:r>
            <w:r w:rsidRPr="00B479E6">
              <w:rPr>
                <w:rFonts w:eastAsia="楷体_GB2312" w:hint="eastAsia"/>
                <w:sz w:val="24"/>
              </w:rPr>
              <w:t>【产业</w:t>
            </w:r>
            <w:r w:rsidRPr="00B479E6">
              <w:rPr>
                <w:rFonts w:eastAsia="楷体_GB2312" w:hint="eastAsia"/>
                <w:sz w:val="24"/>
              </w:rPr>
              <w:t>/</w:t>
            </w:r>
            <w:r w:rsidRPr="00B479E6">
              <w:rPr>
                <w:rFonts w:eastAsia="楷体_GB2312" w:hint="eastAsia"/>
                <w:sz w:val="24"/>
              </w:rPr>
              <w:t>禁止类】严禁专业电镀、制革、漂染、化工、造纸等重污染行业的企业入园，严禁引进排放含有毒有害物质和一类污染物的项目。除园区现有的木材加工业、建材（水泥厂）外，未开发用地不得再引入木材加工企业、建材业。</w:t>
            </w:r>
          </w:p>
        </w:tc>
        <w:tc>
          <w:tcPr>
            <w:tcW w:w="1271" w:type="pct"/>
            <w:tcBorders>
              <w:top w:val="single" w:sz="4" w:space="0" w:color="000000"/>
              <w:left w:val="single" w:sz="4" w:space="0" w:color="000000"/>
              <w:bottom w:val="single" w:sz="4" w:space="0" w:color="000000"/>
              <w:right w:val="single" w:sz="4" w:space="0" w:color="000000"/>
            </w:tcBorders>
            <w:vAlign w:val="center"/>
          </w:tcPr>
          <w:p w:rsidR="0036711A" w:rsidRPr="00B479E6" w:rsidRDefault="0036711A" w:rsidP="00BE44A9">
            <w:pPr>
              <w:spacing w:line="300" w:lineRule="exact"/>
              <w:jc w:val="center"/>
              <w:rPr>
                <w:rFonts w:eastAsia="楷体_GB2312"/>
                <w:sz w:val="24"/>
              </w:rPr>
            </w:pPr>
            <w:bookmarkStart w:id="0" w:name="_GoBack"/>
            <w:bookmarkEnd w:id="0"/>
            <w:r w:rsidRPr="00B479E6">
              <w:rPr>
                <w:rFonts w:eastAsia="楷体_GB2312" w:hint="eastAsia"/>
                <w:sz w:val="24"/>
              </w:rPr>
              <w:t>《梅州市人民政府关于梅州市盈华铜箔科技有限公司年产</w:t>
            </w:r>
            <w:r w:rsidRPr="00B479E6">
              <w:rPr>
                <w:rFonts w:eastAsia="楷体_GB2312" w:hint="eastAsia"/>
                <w:sz w:val="24"/>
              </w:rPr>
              <w:t>5</w:t>
            </w:r>
            <w:r w:rsidRPr="00B479E6">
              <w:rPr>
                <w:rFonts w:eastAsia="楷体_GB2312" w:hint="eastAsia"/>
                <w:sz w:val="24"/>
              </w:rPr>
              <w:t>万吨高端铜箔建设项目的情况说明》</w:t>
            </w:r>
          </w:p>
        </w:tc>
      </w:tr>
    </w:tbl>
    <w:p w:rsidR="006B067C" w:rsidRDefault="006B067C">
      <w:pPr>
        <w:rPr>
          <w:sz w:val="28"/>
          <w:szCs w:val="28"/>
        </w:rPr>
      </w:pPr>
    </w:p>
    <w:sectPr w:rsidR="006B067C" w:rsidSect="00D240D9">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4B" w:rsidRDefault="009E284B" w:rsidP="00836716">
      <w:r>
        <w:separator/>
      </w:r>
    </w:p>
  </w:endnote>
  <w:endnote w:type="continuationSeparator" w:id="0">
    <w:p w:rsidR="009E284B" w:rsidRDefault="009E284B" w:rsidP="0083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4B" w:rsidRDefault="009E284B" w:rsidP="00836716">
      <w:r>
        <w:separator/>
      </w:r>
    </w:p>
  </w:footnote>
  <w:footnote w:type="continuationSeparator" w:id="0">
    <w:p w:rsidR="009E284B" w:rsidRDefault="009E284B" w:rsidP="00836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C"/>
    <w:rsid w:val="0000252E"/>
    <w:rsid w:val="00005AD2"/>
    <w:rsid w:val="00014AE8"/>
    <w:rsid w:val="00022ECF"/>
    <w:rsid w:val="00023D05"/>
    <w:rsid w:val="00025D14"/>
    <w:rsid w:val="00030DB3"/>
    <w:rsid w:val="00034AEF"/>
    <w:rsid w:val="00034C37"/>
    <w:rsid w:val="00034D3A"/>
    <w:rsid w:val="00035671"/>
    <w:rsid w:val="00037457"/>
    <w:rsid w:val="00043FA1"/>
    <w:rsid w:val="00057AD2"/>
    <w:rsid w:val="0007043F"/>
    <w:rsid w:val="000779CE"/>
    <w:rsid w:val="000856CF"/>
    <w:rsid w:val="00096CF4"/>
    <w:rsid w:val="000A3F57"/>
    <w:rsid w:val="000A7D84"/>
    <w:rsid w:val="000C3DF5"/>
    <w:rsid w:val="000D18E6"/>
    <w:rsid w:val="000E71D0"/>
    <w:rsid w:val="000F397F"/>
    <w:rsid w:val="000F4A7D"/>
    <w:rsid w:val="000F725F"/>
    <w:rsid w:val="00121880"/>
    <w:rsid w:val="00131FD5"/>
    <w:rsid w:val="001440E5"/>
    <w:rsid w:val="00156C95"/>
    <w:rsid w:val="00162E38"/>
    <w:rsid w:val="00164624"/>
    <w:rsid w:val="0017105E"/>
    <w:rsid w:val="00171A3D"/>
    <w:rsid w:val="00174AD6"/>
    <w:rsid w:val="00181A42"/>
    <w:rsid w:val="00181B25"/>
    <w:rsid w:val="00181E96"/>
    <w:rsid w:val="00183230"/>
    <w:rsid w:val="001907CB"/>
    <w:rsid w:val="00191F17"/>
    <w:rsid w:val="00196690"/>
    <w:rsid w:val="001A0D7B"/>
    <w:rsid w:val="001B109C"/>
    <w:rsid w:val="001B6AC2"/>
    <w:rsid w:val="001D209D"/>
    <w:rsid w:val="001E2629"/>
    <w:rsid w:val="0020198D"/>
    <w:rsid w:val="00201ACD"/>
    <w:rsid w:val="00210FEE"/>
    <w:rsid w:val="0021604C"/>
    <w:rsid w:val="002164DC"/>
    <w:rsid w:val="00225D5D"/>
    <w:rsid w:val="00227973"/>
    <w:rsid w:val="002371E0"/>
    <w:rsid w:val="002416EC"/>
    <w:rsid w:val="00244FFF"/>
    <w:rsid w:val="002506E2"/>
    <w:rsid w:val="00255AFA"/>
    <w:rsid w:val="00261CAE"/>
    <w:rsid w:val="00267316"/>
    <w:rsid w:val="00275D24"/>
    <w:rsid w:val="002806E1"/>
    <w:rsid w:val="00291524"/>
    <w:rsid w:val="002A14FA"/>
    <w:rsid w:val="002C6725"/>
    <w:rsid w:val="002D15C7"/>
    <w:rsid w:val="002D4E50"/>
    <w:rsid w:val="002D665A"/>
    <w:rsid w:val="002E2540"/>
    <w:rsid w:val="002E75BB"/>
    <w:rsid w:val="002F30F4"/>
    <w:rsid w:val="002F465E"/>
    <w:rsid w:val="002F51B6"/>
    <w:rsid w:val="002F5345"/>
    <w:rsid w:val="002F76FC"/>
    <w:rsid w:val="003033FF"/>
    <w:rsid w:val="00333653"/>
    <w:rsid w:val="00344713"/>
    <w:rsid w:val="0034721A"/>
    <w:rsid w:val="00347F00"/>
    <w:rsid w:val="00364902"/>
    <w:rsid w:val="0036711A"/>
    <w:rsid w:val="00380301"/>
    <w:rsid w:val="00382F51"/>
    <w:rsid w:val="00391206"/>
    <w:rsid w:val="003926E1"/>
    <w:rsid w:val="00394FDB"/>
    <w:rsid w:val="003966BC"/>
    <w:rsid w:val="003A219B"/>
    <w:rsid w:val="003A587F"/>
    <w:rsid w:val="003A6BF3"/>
    <w:rsid w:val="003B1354"/>
    <w:rsid w:val="003B6B60"/>
    <w:rsid w:val="003B7E99"/>
    <w:rsid w:val="003C0CC6"/>
    <w:rsid w:val="003C2411"/>
    <w:rsid w:val="003C7403"/>
    <w:rsid w:val="003D22E5"/>
    <w:rsid w:val="003D481F"/>
    <w:rsid w:val="003D74E1"/>
    <w:rsid w:val="003D7CE6"/>
    <w:rsid w:val="003E4C24"/>
    <w:rsid w:val="003F46D1"/>
    <w:rsid w:val="003F6E28"/>
    <w:rsid w:val="00400A87"/>
    <w:rsid w:val="00400DAE"/>
    <w:rsid w:val="0041020D"/>
    <w:rsid w:val="00420676"/>
    <w:rsid w:val="00421448"/>
    <w:rsid w:val="00426E07"/>
    <w:rsid w:val="00433D50"/>
    <w:rsid w:val="00442366"/>
    <w:rsid w:val="00445FD3"/>
    <w:rsid w:val="0044770A"/>
    <w:rsid w:val="00454043"/>
    <w:rsid w:val="0045782F"/>
    <w:rsid w:val="00475888"/>
    <w:rsid w:val="00482F31"/>
    <w:rsid w:val="00484441"/>
    <w:rsid w:val="00485E40"/>
    <w:rsid w:val="00490720"/>
    <w:rsid w:val="00492C48"/>
    <w:rsid w:val="004976DF"/>
    <w:rsid w:val="004A4FAB"/>
    <w:rsid w:val="004B55C5"/>
    <w:rsid w:val="004B5EAE"/>
    <w:rsid w:val="004C250A"/>
    <w:rsid w:val="004C33CB"/>
    <w:rsid w:val="004D0B09"/>
    <w:rsid w:val="004D793C"/>
    <w:rsid w:val="004F3459"/>
    <w:rsid w:val="004F4E4C"/>
    <w:rsid w:val="00503AF5"/>
    <w:rsid w:val="00506050"/>
    <w:rsid w:val="00506DDD"/>
    <w:rsid w:val="00507E42"/>
    <w:rsid w:val="00511C1D"/>
    <w:rsid w:val="00516AF1"/>
    <w:rsid w:val="005215A7"/>
    <w:rsid w:val="005232C1"/>
    <w:rsid w:val="00533D1D"/>
    <w:rsid w:val="00546EA4"/>
    <w:rsid w:val="0055243C"/>
    <w:rsid w:val="00553DB2"/>
    <w:rsid w:val="00556298"/>
    <w:rsid w:val="00561218"/>
    <w:rsid w:val="00561A9F"/>
    <w:rsid w:val="00564B45"/>
    <w:rsid w:val="00566284"/>
    <w:rsid w:val="00567C83"/>
    <w:rsid w:val="00586D51"/>
    <w:rsid w:val="00590A33"/>
    <w:rsid w:val="00593BC9"/>
    <w:rsid w:val="00597AE1"/>
    <w:rsid w:val="005A030B"/>
    <w:rsid w:val="005A14B1"/>
    <w:rsid w:val="005A14BD"/>
    <w:rsid w:val="005C24F8"/>
    <w:rsid w:val="005C55D7"/>
    <w:rsid w:val="005C73B7"/>
    <w:rsid w:val="005D174A"/>
    <w:rsid w:val="005D3054"/>
    <w:rsid w:val="005D5383"/>
    <w:rsid w:val="005F3F74"/>
    <w:rsid w:val="005F652A"/>
    <w:rsid w:val="0060080A"/>
    <w:rsid w:val="006060E6"/>
    <w:rsid w:val="00611253"/>
    <w:rsid w:val="00620242"/>
    <w:rsid w:val="006305C0"/>
    <w:rsid w:val="00631DA8"/>
    <w:rsid w:val="00635D29"/>
    <w:rsid w:val="00640665"/>
    <w:rsid w:val="00641969"/>
    <w:rsid w:val="00644D38"/>
    <w:rsid w:val="00651AED"/>
    <w:rsid w:val="00653A88"/>
    <w:rsid w:val="00657FDB"/>
    <w:rsid w:val="006638CD"/>
    <w:rsid w:val="00665D92"/>
    <w:rsid w:val="00674A6B"/>
    <w:rsid w:val="00676CCB"/>
    <w:rsid w:val="00680A66"/>
    <w:rsid w:val="006A3005"/>
    <w:rsid w:val="006A6F8B"/>
    <w:rsid w:val="006B067C"/>
    <w:rsid w:val="006B7D32"/>
    <w:rsid w:val="006C2715"/>
    <w:rsid w:val="006C3682"/>
    <w:rsid w:val="006C4019"/>
    <w:rsid w:val="006E0875"/>
    <w:rsid w:val="006E536C"/>
    <w:rsid w:val="006F2AE7"/>
    <w:rsid w:val="0070120E"/>
    <w:rsid w:val="007029C5"/>
    <w:rsid w:val="00707CC3"/>
    <w:rsid w:val="00712B33"/>
    <w:rsid w:val="00720AAB"/>
    <w:rsid w:val="007272DC"/>
    <w:rsid w:val="007368C2"/>
    <w:rsid w:val="007640EB"/>
    <w:rsid w:val="00764940"/>
    <w:rsid w:val="00767333"/>
    <w:rsid w:val="007A5D34"/>
    <w:rsid w:val="007A6DCF"/>
    <w:rsid w:val="007B3DB5"/>
    <w:rsid w:val="007B3DB6"/>
    <w:rsid w:val="007B41EF"/>
    <w:rsid w:val="007B5F74"/>
    <w:rsid w:val="007C5D8F"/>
    <w:rsid w:val="007D219F"/>
    <w:rsid w:val="007D75F9"/>
    <w:rsid w:val="007E2B38"/>
    <w:rsid w:val="007F2446"/>
    <w:rsid w:val="007F3661"/>
    <w:rsid w:val="007F3E4F"/>
    <w:rsid w:val="00802A3E"/>
    <w:rsid w:val="008077DB"/>
    <w:rsid w:val="00807C92"/>
    <w:rsid w:val="0081295E"/>
    <w:rsid w:val="0081397B"/>
    <w:rsid w:val="00815AA5"/>
    <w:rsid w:val="00820FBF"/>
    <w:rsid w:val="008261A6"/>
    <w:rsid w:val="00830E19"/>
    <w:rsid w:val="008335CF"/>
    <w:rsid w:val="00836716"/>
    <w:rsid w:val="008373AC"/>
    <w:rsid w:val="00840998"/>
    <w:rsid w:val="00841FE6"/>
    <w:rsid w:val="00842783"/>
    <w:rsid w:val="00844F37"/>
    <w:rsid w:val="00846496"/>
    <w:rsid w:val="00847519"/>
    <w:rsid w:val="008515C9"/>
    <w:rsid w:val="008529DF"/>
    <w:rsid w:val="0085664C"/>
    <w:rsid w:val="00861C16"/>
    <w:rsid w:val="00891A25"/>
    <w:rsid w:val="008A4652"/>
    <w:rsid w:val="008A5B43"/>
    <w:rsid w:val="008A79D0"/>
    <w:rsid w:val="008B046C"/>
    <w:rsid w:val="008B2742"/>
    <w:rsid w:val="008B765A"/>
    <w:rsid w:val="008B78FF"/>
    <w:rsid w:val="008C24CC"/>
    <w:rsid w:val="008C4BA5"/>
    <w:rsid w:val="008D04AF"/>
    <w:rsid w:val="008D0525"/>
    <w:rsid w:val="008F305C"/>
    <w:rsid w:val="009000B5"/>
    <w:rsid w:val="009065CF"/>
    <w:rsid w:val="00936171"/>
    <w:rsid w:val="00936FB7"/>
    <w:rsid w:val="00941F4B"/>
    <w:rsid w:val="00943079"/>
    <w:rsid w:val="009441AE"/>
    <w:rsid w:val="00944A1E"/>
    <w:rsid w:val="00946107"/>
    <w:rsid w:val="00962C14"/>
    <w:rsid w:val="00973307"/>
    <w:rsid w:val="0098508F"/>
    <w:rsid w:val="00985C49"/>
    <w:rsid w:val="00986411"/>
    <w:rsid w:val="00991DD7"/>
    <w:rsid w:val="00991F80"/>
    <w:rsid w:val="00995609"/>
    <w:rsid w:val="009A4AAA"/>
    <w:rsid w:val="009A52A4"/>
    <w:rsid w:val="009B6420"/>
    <w:rsid w:val="009C5BE2"/>
    <w:rsid w:val="009C72D4"/>
    <w:rsid w:val="009E0CD5"/>
    <w:rsid w:val="009E284B"/>
    <w:rsid w:val="009E284D"/>
    <w:rsid w:val="009E41C5"/>
    <w:rsid w:val="009F00A0"/>
    <w:rsid w:val="009F62D8"/>
    <w:rsid w:val="009F6AB4"/>
    <w:rsid w:val="00A0106F"/>
    <w:rsid w:val="00A04AC6"/>
    <w:rsid w:val="00A05F3C"/>
    <w:rsid w:val="00A219A9"/>
    <w:rsid w:val="00A22BF6"/>
    <w:rsid w:val="00A2316F"/>
    <w:rsid w:val="00A406B0"/>
    <w:rsid w:val="00A7126A"/>
    <w:rsid w:val="00A76C12"/>
    <w:rsid w:val="00A826C4"/>
    <w:rsid w:val="00A8564B"/>
    <w:rsid w:val="00A87D42"/>
    <w:rsid w:val="00AA16E3"/>
    <w:rsid w:val="00AA31A5"/>
    <w:rsid w:val="00AD0B4E"/>
    <w:rsid w:val="00AD420B"/>
    <w:rsid w:val="00AD5079"/>
    <w:rsid w:val="00AE2292"/>
    <w:rsid w:val="00AF061C"/>
    <w:rsid w:val="00AF562B"/>
    <w:rsid w:val="00B01C27"/>
    <w:rsid w:val="00B06A52"/>
    <w:rsid w:val="00B3380F"/>
    <w:rsid w:val="00B354FC"/>
    <w:rsid w:val="00B478AA"/>
    <w:rsid w:val="00B479E6"/>
    <w:rsid w:val="00B504DD"/>
    <w:rsid w:val="00B5300A"/>
    <w:rsid w:val="00B63C4D"/>
    <w:rsid w:val="00B779FE"/>
    <w:rsid w:val="00B92A08"/>
    <w:rsid w:val="00B93743"/>
    <w:rsid w:val="00B93FA7"/>
    <w:rsid w:val="00B96885"/>
    <w:rsid w:val="00BA771C"/>
    <w:rsid w:val="00BB0695"/>
    <w:rsid w:val="00BD1FD4"/>
    <w:rsid w:val="00BD317C"/>
    <w:rsid w:val="00BD43E0"/>
    <w:rsid w:val="00BE1574"/>
    <w:rsid w:val="00BE3CA8"/>
    <w:rsid w:val="00BE44A9"/>
    <w:rsid w:val="00BE4F05"/>
    <w:rsid w:val="00BE5226"/>
    <w:rsid w:val="00BF1447"/>
    <w:rsid w:val="00BF315F"/>
    <w:rsid w:val="00C00B1C"/>
    <w:rsid w:val="00C028A2"/>
    <w:rsid w:val="00C073FF"/>
    <w:rsid w:val="00C103BD"/>
    <w:rsid w:val="00C16CCB"/>
    <w:rsid w:val="00C16EE4"/>
    <w:rsid w:val="00C17024"/>
    <w:rsid w:val="00C305A4"/>
    <w:rsid w:val="00C33605"/>
    <w:rsid w:val="00C45E23"/>
    <w:rsid w:val="00C465D7"/>
    <w:rsid w:val="00C50AC7"/>
    <w:rsid w:val="00C513BB"/>
    <w:rsid w:val="00C53448"/>
    <w:rsid w:val="00C57A06"/>
    <w:rsid w:val="00C57BC1"/>
    <w:rsid w:val="00C632F1"/>
    <w:rsid w:val="00C67937"/>
    <w:rsid w:val="00C87D9F"/>
    <w:rsid w:val="00C93502"/>
    <w:rsid w:val="00C96A13"/>
    <w:rsid w:val="00CB15BD"/>
    <w:rsid w:val="00CB1F69"/>
    <w:rsid w:val="00CB57DE"/>
    <w:rsid w:val="00CB7F95"/>
    <w:rsid w:val="00CE03BB"/>
    <w:rsid w:val="00CE0965"/>
    <w:rsid w:val="00CE0F6E"/>
    <w:rsid w:val="00CF0A2F"/>
    <w:rsid w:val="00CF1C2F"/>
    <w:rsid w:val="00CF75F4"/>
    <w:rsid w:val="00D208D7"/>
    <w:rsid w:val="00D240D9"/>
    <w:rsid w:val="00D37A64"/>
    <w:rsid w:val="00D43769"/>
    <w:rsid w:val="00D5052C"/>
    <w:rsid w:val="00D60CFB"/>
    <w:rsid w:val="00D66549"/>
    <w:rsid w:val="00D713B2"/>
    <w:rsid w:val="00D76039"/>
    <w:rsid w:val="00D77759"/>
    <w:rsid w:val="00D802C5"/>
    <w:rsid w:val="00D816AE"/>
    <w:rsid w:val="00D84CB1"/>
    <w:rsid w:val="00D90BD4"/>
    <w:rsid w:val="00D92B1F"/>
    <w:rsid w:val="00D9773B"/>
    <w:rsid w:val="00DB15B6"/>
    <w:rsid w:val="00DC6858"/>
    <w:rsid w:val="00DD06B0"/>
    <w:rsid w:val="00DD0D97"/>
    <w:rsid w:val="00DD3C7B"/>
    <w:rsid w:val="00DD4789"/>
    <w:rsid w:val="00E05A21"/>
    <w:rsid w:val="00E06425"/>
    <w:rsid w:val="00E106D2"/>
    <w:rsid w:val="00E17E63"/>
    <w:rsid w:val="00E20AFC"/>
    <w:rsid w:val="00E27982"/>
    <w:rsid w:val="00E55182"/>
    <w:rsid w:val="00E55C84"/>
    <w:rsid w:val="00E62CCC"/>
    <w:rsid w:val="00E66FF3"/>
    <w:rsid w:val="00E7397E"/>
    <w:rsid w:val="00E73D4C"/>
    <w:rsid w:val="00E841B6"/>
    <w:rsid w:val="00EA211E"/>
    <w:rsid w:val="00EA2D98"/>
    <w:rsid w:val="00EB282D"/>
    <w:rsid w:val="00EB44BB"/>
    <w:rsid w:val="00EB6012"/>
    <w:rsid w:val="00EC26E0"/>
    <w:rsid w:val="00EC2829"/>
    <w:rsid w:val="00EE1F9D"/>
    <w:rsid w:val="00EE327F"/>
    <w:rsid w:val="00EE4FB4"/>
    <w:rsid w:val="00EF09CC"/>
    <w:rsid w:val="00F1336F"/>
    <w:rsid w:val="00F1679E"/>
    <w:rsid w:val="00F2272D"/>
    <w:rsid w:val="00F3571F"/>
    <w:rsid w:val="00F462CB"/>
    <w:rsid w:val="00F603E6"/>
    <w:rsid w:val="00F62144"/>
    <w:rsid w:val="00F92655"/>
    <w:rsid w:val="00F97DD8"/>
    <w:rsid w:val="00FB56A6"/>
    <w:rsid w:val="00FC01E2"/>
    <w:rsid w:val="00FC6449"/>
    <w:rsid w:val="00FD0B20"/>
    <w:rsid w:val="00FD159E"/>
    <w:rsid w:val="00FF1986"/>
    <w:rsid w:val="39860939"/>
    <w:rsid w:val="3A50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B7F95"/>
    <w:rPr>
      <w:sz w:val="18"/>
      <w:szCs w:val="18"/>
    </w:rPr>
  </w:style>
  <w:style w:type="character" w:customStyle="1" w:styleId="Char">
    <w:name w:val="批注框文本 Char"/>
    <w:basedOn w:val="a0"/>
    <w:link w:val="a4"/>
    <w:uiPriority w:val="99"/>
    <w:semiHidden/>
    <w:rsid w:val="00CB7F95"/>
    <w:rPr>
      <w:rFonts w:ascii="Times New Roman" w:eastAsia="仿宋_GB2312" w:hAnsi="Times New Roman" w:cs="Times New Roman"/>
      <w:kern w:val="2"/>
      <w:sz w:val="18"/>
      <w:szCs w:val="18"/>
    </w:rPr>
  </w:style>
  <w:style w:type="paragraph" w:styleId="a5">
    <w:name w:val="header"/>
    <w:basedOn w:val="a"/>
    <w:link w:val="Char0"/>
    <w:uiPriority w:val="99"/>
    <w:unhideWhenUsed/>
    <w:rsid w:val="008367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6716"/>
    <w:rPr>
      <w:rFonts w:ascii="Times New Roman" w:eastAsia="仿宋_GB2312" w:hAnsi="Times New Roman" w:cs="Times New Roman"/>
      <w:kern w:val="2"/>
      <w:sz w:val="18"/>
      <w:szCs w:val="18"/>
    </w:rPr>
  </w:style>
  <w:style w:type="paragraph" w:styleId="a6">
    <w:name w:val="footer"/>
    <w:basedOn w:val="a"/>
    <w:link w:val="Char1"/>
    <w:uiPriority w:val="99"/>
    <w:unhideWhenUsed/>
    <w:rsid w:val="00836716"/>
    <w:pPr>
      <w:tabs>
        <w:tab w:val="center" w:pos="4153"/>
        <w:tab w:val="right" w:pos="8306"/>
      </w:tabs>
      <w:snapToGrid w:val="0"/>
      <w:jc w:val="left"/>
    </w:pPr>
    <w:rPr>
      <w:sz w:val="18"/>
      <w:szCs w:val="18"/>
    </w:rPr>
  </w:style>
  <w:style w:type="character" w:customStyle="1" w:styleId="Char1">
    <w:name w:val="页脚 Char"/>
    <w:basedOn w:val="a0"/>
    <w:link w:val="a6"/>
    <w:uiPriority w:val="99"/>
    <w:rsid w:val="00836716"/>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B7F95"/>
    <w:rPr>
      <w:sz w:val="18"/>
      <w:szCs w:val="18"/>
    </w:rPr>
  </w:style>
  <w:style w:type="character" w:customStyle="1" w:styleId="Char">
    <w:name w:val="批注框文本 Char"/>
    <w:basedOn w:val="a0"/>
    <w:link w:val="a4"/>
    <w:uiPriority w:val="99"/>
    <w:semiHidden/>
    <w:rsid w:val="00CB7F95"/>
    <w:rPr>
      <w:rFonts w:ascii="Times New Roman" w:eastAsia="仿宋_GB2312" w:hAnsi="Times New Roman" w:cs="Times New Roman"/>
      <w:kern w:val="2"/>
      <w:sz w:val="18"/>
      <w:szCs w:val="18"/>
    </w:rPr>
  </w:style>
  <w:style w:type="paragraph" w:styleId="a5">
    <w:name w:val="header"/>
    <w:basedOn w:val="a"/>
    <w:link w:val="Char0"/>
    <w:uiPriority w:val="99"/>
    <w:unhideWhenUsed/>
    <w:rsid w:val="008367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6716"/>
    <w:rPr>
      <w:rFonts w:ascii="Times New Roman" w:eastAsia="仿宋_GB2312" w:hAnsi="Times New Roman" w:cs="Times New Roman"/>
      <w:kern w:val="2"/>
      <w:sz w:val="18"/>
      <w:szCs w:val="18"/>
    </w:rPr>
  </w:style>
  <w:style w:type="paragraph" w:styleId="a6">
    <w:name w:val="footer"/>
    <w:basedOn w:val="a"/>
    <w:link w:val="Char1"/>
    <w:uiPriority w:val="99"/>
    <w:unhideWhenUsed/>
    <w:rsid w:val="00836716"/>
    <w:pPr>
      <w:tabs>
        <w:tab w:val="center" w:pos="4153"/>
        <w:tab w:val="right" w:pos="8306"/>
      </w:tabs>
      <w:snapToGrid w:val="0"/>
      <w:jc w:val="left"/>
    </w:pPr>
    <w:rPr>
      <w:sz w:val="18"/>
      <w:szCs w:val="18"/>
    </w:rPr>
  </w:style>
  <w:style w:type="character" w:customStyle="1" w:styleId="Char1">
    <w:name w:val="页脚 Char"/>
    <w:basedOn w:val="a0"/>
    <w:link w:val="a6"/>
    <w:uiPriority w:val="99"/>
    <w:rsid w:val="00836716"/>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B8C50-2EEF-49A8-821E-5A882CD7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14</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海风</cp:lastModifiedBy>
  <cp:revision>64</cp:revision>
  <cp:lastPrinted>2022-08-25T08:08:00Z</cp:lastPrinted>
  <dcterms:created xsi:type="dcterms:W3CDTF">2023-01-31T02:59:00Z</dcterms:created>
  <dcterms:modified xsi:type="dcterms:W3CDTF">2023-02-06T08:16:00Z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528CC8C447824A8A95058A2ABA4F518D</vt:lpwstr>
  </property>
</Properties>
</file>