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ascii="文星黑体" w:hAnsi="黑体" w:eastAsia="文星黑体"/>
          <w:spacing w:val="0"/>
        </w:rPr>
      </w:pPr>
      <w:r>
        <w:rPr>
          <w:rFonts w:hint="eastAsia" w:ascii="文星黑体" w:hAnsi="黑体" w:eastAsia="文星黑体"/>
          <w:spacing w:val="0"/>
        </w:rPr>
        <w:t>附件</w:t>
      </w:r>
    </w:p>
    <w:p>
      <w:pPr>
        <w:keepNext w:val="0"/>
        <w:keepLines w:val="0"/>
        <w:pageBreakBefore w:val="0"/>
        <w:widowControl w:val="0"/>
        <w:kinsoku/>
        <w:wordWrap/>
        <w:overflowPunct/>
        <w:topLinePunct w:val="0"/>
        <w:autoSpaceDE/>
        <w:bidi w:val="0"/>
        <w:adjustRightInd/>
        <w:snapToGrid/>
        <w:spacing w:line="560" w:lineRule="exact"/>
        <w:ind w:left="-255" w:leftChars="-85" w:right="-219" w:rightChars="-73"/>
        <w:jc w:val="center"/>
        <w:textAlignment w:val="auto"/>
        <w:rPr>
          <w:rFonts w:ascii="宋体" w:hAnsi="宋体" w:eastAsia="方正小标宋简体"/>
          <w:sz w:val="44"/>
          <w:szCs w:val="44"/>
        </w:rPr>
      </w:pPr>
    </w:p>
    <w:p>
      <w:pPr>
        <w:keepNext w:val="0"/>
        <w:keepLines w:val="0"/>
        <w:pageBreakBefore w:val="0"/>
        <w:widowControl w:val="0"/>
        <w:kinsoku/>
        <w:wordWrap/>
        <w:overflowPunct/>
        <w:topLinePunct w:val="0"/>
        <w:autoSpaceDE/>
        <w:bidi w:val="0"/>
        <w:adjustRightInd/>
        <w:snapToGrid/>
        <w:spacing w:line="560" w:lineRule="exact"/>
        <w:ind w:left="-255" w:leftChars="-85" w:right="-219" w:rightChars="-73"/>
        <w:jc w:val="center"/>
        <w:textAlignment w:val="auto"/>
        <w:rPr>
          <w:rFonts w:ascii="文星标宋" w:hAnsi="宋体" w:eastAsia="文星标宋"/>
          <w:sz w:val="44"/>
          <w:szCs w:val="44"/>
        </w:rPr>
      </w:pPr>
      <w:r>
        <w:rPr>
          <w:rFonts w:hint="eastAsia" w:ascii="文星标宋" w:hAnsi="宋体" w:eastAsia="文星标宋"/>
          <w:sz w:val="44"/>
          <w:szCs w:val="44"/>
          <w:lang w:eastAsia="zh-CN"/>
        </w:rPr>
        <w:t>梅州市交通运输局</w:t>
      </w:r>
      <w:r>
        <w:rPr>
          <w:rFonts w:hint="eastAsia" w:ascii="文星标宋" w:hAnsi="宋体" w:eastAsia="文星标宋"/>
          <w:sz w:val="44"/>
          <w:szCs w:val="44"/>
        </w:rPr>
        <w:t>202</w:t>
      </w:r>
      <w:r>
        <w:rPr>
          <w:rFonts w:hint="eastAsia" w:ascii="文星标宋" w:hAnsi="宋体" w:eastAsia="文星标宋"/>
          <w:sz w:val="44"/>
          <w:szCs w:val="44"/>
          <w:lang w:val="en-US" w:eastAsia="zh-CN"/>
        </w:rPr>
        <w:t>2</w:t>
      </w:r>
      <w:r>
        <w:rPr>
          <w:rFonts w:hint="eastAsia" w:ascii="文星标宋" w:hAnsi="宋体" w:eastAsia="文星标宋"/>
          <w:sz w:val="44"/>
          <w:szCs w:val="44"/>
        </w:rPr>
        <w:t>年度行政许可</w:t>
      </w:r>
    </w:p>
    <w:p>
      <w:pPr>
        <w:keepNext w:val="0"/>
        <w:keepLines w:val="0"/>
        <w:pageBreakBefore w:val="0"/>
        <w:widowControl w:val="0"/>
        <w:kinsoku/>
        <w:wordWrap/>
        <w:overflowPunct/>
        <w:topLinePunct w:val="0"/>
        <w:autoSpaceDE/>
        <w:bidi w:val="0"/>
        <w:adjustRightInd/>
        <w:snapToGrid/>
        <w:spacing w:line="560" w:lineRule="exact"/>
        <w:ind w:left="-255" w:leftChars="-85" w:right="-219" w:rightChars="-73"/>
        <w:jc w:val="center"/>
        <w:textAlignment w:val="auto"/>
        <w:rPr>
          <w:rFonts w:ascii="文星标宋" w:hAnsi="宋体" w:eastAsia="文星标宋"/>
          <w:sz w:val="44"/>
          <w:szCs w:val="44"/>
        </w:rPr>
      </w:pPr>
      <w:r>
        <w:rPr>
          <w:rFonts w:hint="eastAsia" w:ascii="文星标宋" w:hAnsi="宋体" w:eastAsia="文星标宋"/>
          <w:sz w:val="44"/>
          <w:szCs w:val="44"/>
        </w:rPr>
        <w:t>实施和监督管理情况报告</w:t>
      </w:r>
    </w:p>
    <w:p>
      <w:pPr>
        <w:keepNext w:val="0"/>
        <w:keepLines w:val="0"/>
        <w:pageBreakBefore w:val="0"/>
        <w:widowControl w:val="0"/>
        <w:kinsoku/>
        <w:wordWrap/>
        <w:overflowPunct/>
        <w:topLinePunct w:val="0"/>
        <w:autoSpaceDE/>
        <w:bidi w:val="0"/>
        <w:adjustRightInd/>
        <w:snapToGrid/>
        <w:spacing w:line="560" w:lineRule="exact"/>
        <w:ind w:left="-255" w:leftChars="-85" w:right="-219" w:rightChars="-73"/>
        <w:jc w:val="center"/>
        <w:textAlignment w:val="auto"/>
        <w:rPr>
          <w:rFonts w:ascii="宋体" w:hAnsi="宋体" w:eastAsia="方正仿宋_GBK"/>
          <w:sz w:val="34"/>
        </w:rPr>
      </w:pPr>
    </w:p>
    <w:p>
      <w:pPr>
        <w:keepNext w:val="0"/>
        <w:keepLines w:val="0"/>
        <w:pageBreakBefore w:val="0"/>
        <w:widowControl w:val="0"/>
        <w:kinsoku/>
        <w:wordWrap/>
        <w:overflowPunct/>
        <w:topLinePunct w:val="0"/>
        <w:autoSpaceDE/>
        <w:bidi w:val="0"/>
        <w:adjustRightInd/>
        <w:snapToGrid/>
        <w:spacing w:line="560" w:lineRule="exact"/>
        <w:ind w:firstLine="600" w:firstLineChars="200"/>
        <w:jc w:val="left"/>
        <w:textAlignment w:val="auto"/>
        <w:rPr>
          <w:rFonts w:ascii="文星仿宋" w:hAnsi="宋体" w:eastAsia="文星仿宋"/>
        </w:rPr>
      </w:pPr>
      <w:r>
        <w:rPr>
          <w:rFonts w:hint="eastAsia" w:ascii="文星仿宋" w:hAnsi="宋体" w:eastAsia="文星仿宋"/>
        </w:rPr>
        <w:t>根据《关于报送202</w:t>
      </w:r>
      <w:r>
        <w:rPr>
          <w:rFonts w:hint="eastAsia" w:ascii="文星仿宋" w:hAnsi="宋体" w:eastAsia="文星仿宋"/>
          <w:lang w:val="en-US" w:eastAsia="zh-CN"/>
        </w:rPr>
        <w:t>2</w:t>
      </w:r>
      <w:r>
        <w:rPr>
          <w:rFonts w:hint="eastAsia" w:ascii="文星仿宋" w:hAnsi="宋体" w:eastAsia="文星仿宋"/>
        </w:rPr>
        <w:t>年度行政许可实施和监督管理情况报告的通知》要求，现将我单位202</w:t>
      </w:r>
      <w:r>
        <w:rPr>
          <w:rFonts w:hint="eastAsia" w:ascii="文星仿宋" w:hAnsi="宋体" w:eastAsia="文星仿宋"/>
          <w:lang w:val="en-US" w:eastAsia="zh-CN"/>
        </w:rPr>
        <w:t>2</w:t>
      </w:r>
      <w:r>
        <w:rPr>
          <w:rFonts w:hint="eastAsia" w:ascii="文星仿宋" w:hAnsi="宋体" w:eastAsia="文星仿宋"/>
        </w:rPr>
        <w:t>年度行政许可实施和监督管理情况报告如下：</w:t>
      </w:r>
    </w:p>
    <w:p>
      <w:pPr>
        <w:keepNext w:val="0"/>
        <w:keepLines w:val="0"/>
        <w:pageBreakBefore w:val="0"/>
        <w:widowControl w:val="0"/>
        <w:kinsoku/>
        <w:wordWrap/>
        <w:overflowPunct/>
        <w:topLinePunct w:val="0"/>
        <w:autoSpaceDE/>
        <w:bidi w:val="0"/>
        <w:adjustRightInd/>
        <w:snapToGrid/>
        <w:spacing w:line="560" w:lineRule="exact"/>
        <w:ind w:firstLine="600" w:firstLineChars="200"/>
        <w:textAlignment w:val="auto"/>
        <w:rPr>
          <w:rFonts w:ascii="文星黑体" w:hAnsi="宋体" w:eastAsia="文星黑体"/>
        </w:rPr>
      </w:pPr>
      <w:r>
        <w:rPr>
          <w:rFonts w:hint="eastAsia" w:ascii="文星黑体" w:hAnsi="宋体" w:eastAsia="文星黑体"/>
        </w:rPr>
        <w:t>一、行政审批事项实施情况</w:t>
      </w:r>
    </w:p>
    <w:p>
      <w:pPr>
        <w:pStyle w:val="13"/>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文星仿宋" w:hAnsi="宋体" w:eastAsia="文星仿宋" w:cs="Times New Roman"/>
          <w:spacing w:val="-10"/>
          <w:kern w:val="2"/>
          <w:sz w:val="32"/>
          <w:szCs w:val="32"/>
          <w:lang w:val="en-US" w:eastAsia="zh-CN" w:bidi="ar-SA"/>
        </w:rPr>
      </w:pPr>
      <w:r>
        <w:rPr>
          <w:rFonts w:hint="eastAsia" w:ascii="文星楷体" w:hAnsi="宋体" w:eastAsia="文星楷体"/>
          <w:spacing w:val="-10"/>
        </w:rPr>
        <w:t>（一）现有事项及办理情况。</w:t>
      </w:r>
      <w:r>
        <w:rPr>
          <w:rFonts w:hint="eastAsia" w:ascii="文星仿宋" w:hAnsi="宋体" w:eastAsia="文星仿宋" w:cs="Times New Roman"/>
          <w:spacing w:val="-10"/>
          <w:kern w:val="2"/>
          <w:sz w:val="32"/>
          <w:szCs w:val="32"/>
          <w:lang w:val="en-US" w:eastAsia="zh-CN" w:bidi="ar-SA"/>
        </w:rPr>
        <w:t>本单位2022年共有行政许可事项主项22项，子项56项，情形189项；全年行政许可的申请、受理和办结数量，未受理、未按时办结事项数量及原因。全年行政许可申请业务总量为18926件，办结量为18926件，办结率100%。其中，在网上受理行政许可申请18926件，网上受理率100%，办结量为18926件，网上办结率为100%。</w:t>
      </w:r>
    </w:p>
    <w:p>
      <w:pPr>
        <w:keepNext w:val="0"/>
        <w:keepLines w:val="0"/>
        <w:pageBreakBefore w:val="0"/>
        <w:widowControl w:val="0"/>
        <w:kinsoku/>
        <w:wordWrap/>
        <w:overflowPunct/>
        <w:topLinePunct w:val="0"/>
        <w:autoSpaceDE/>
        <w:bidi w:val="0"/>
        <w:adjustRightInd/>
        <w:snapToGrid/>
        <w:spacing w:line="560" w:lineRule="exact"/>
        <w:ind w:firstLine="600" w:firstLineChars="200"/>
        <w:textAlignment w:val="auto"/>
        <w:rPr>
          <w:rFonts w:hint="eastAsia" w:ascii="文星仿宋" w:hAnsi="宋体" w:eastAsia="文星仿宋"/>
          <w:lang w:val="en-US" w:eastAsia="zh-CN"/>
        </w:rPr>
      </w:pPr>
      <w:r>
        <w:rPr>
          <w:rFonts w:hint="eastAsia" w:ascii="文星楷体" w:hAnsi="宋体" w:eastAsia="文星楷体"/>
        </w:rPr>
        <w:t>（二）公开公示情况。</w:t>
      </w:r>
      <w:r>
        <w:rPr>
          <w:rFonts w:hint="eastAsia" w:ascii="文星仿宋" w:hAnsi="宋体" w:eastAsia="文星仿宋"/>
          <w:lang w:val="en-US" w:eastAsia="zh-CN"/>
        </w:rPr>
        <w:t>本单位所有审批事项均已在广东政务服务网公开公示实施主体、服务范围、条件限制、办理材料、办事结果、办理流程、办理时限、收费信息、服务渠道、咨询投诉、法律救济、权利义务、业务系统等信息。根据法律、法规、规章立改废释情况及有关文件调整和完善权责清单，及时修订办事指南，并在广东政务服务网进行公开的。行政许可办理进度和审批结果通过办理系统及时告知申请人。</w:t>
      </w:r>
    </w:p>
    <w:p>
      <w:pPr>
        <w:keepNext w:val="0"/>
        <w:keepLines w:val="0"/>
        <w:pageBreakBefore w:val="0"/>
        <w:widowControl w:val="0"/>
        <w:kinsoku/>
        <w:wordWrap/>
        <w:overflowPunct/>
        <w:topLinePunct w:val="0"/>
        <w:autoSpaceDE/>
        <w:bidi w:val="0"/>
        <w:adjustRightInd/>
        <w:snapToGrid/>
        <w:spacing w:line="560" w:lineRule="exact"/>
        <w:ind w:firstLine="600" w:firstLineChars="200"/>
        <w:textAlignment w:val="auto"/>
        <w:rPr>
          <w:rFonts w:hint="default" w:ascii="文星仿宋" w:hAnsi="宋体" w:eastAsia="文星仿宋"/>
          <w:lang w:val="en-US" w:eastAsia="zh-CN"/>
        </w:rPr>
      </w:pPr>
      <w:r>
        <w:rPr>
          <w:rFonts w:hint="eastAsia" w:ascii="文星楷体" w:hAnsi="宋体" w:eastAsia="文星楷体"/>
        </w:rPr>
        <w:t>（三）监督管理情况。</w:t>
      </w:r>
      <w:r>
        <w:rPr>
          <w:rFonts w:hint="eastAsia" w:ascii="文星仿宋" w:hAnsi="宋体" w:eastAsia="文星仿宋"/>
          <w:lang w:val="en-US" w:eastAsia="zh-CN"/>
        </w:rPr>
        <w:t>我局建立有效的监督管理机制，制定实施有关监管措施、标准，强化事中事后监管，提升服务效能；定时开展对从事行政许可事项活动的监督检查工作，及时发现、查处有关违法违规情况。按时办结12345政务服务便民热线和12328</w:t>
      </w:r>
      <w:r>
        <w:rPr>
          <w:rFonts w:hint="eastAsia" w:ascii="文星仿宋" w:hAnsi="宋体" w:eastAsia="文星仿宋"/>
          <w:lang w:val="en-US" w:eastAsia="zh-CN"/>
        </w:rPr>
        <w:fldChar w:fldCharType="begin"/>
      </w:r>
      <w:r>
        <w:rPr>
          <w:rFonts w:hint="eastAsia" w:ascii="文星仿宋" w:hAnsi="宋体" w:eastAsia="文星仿宋"/>
          <w:lang w:val="en-US" w:eastAsia="zh-CN"/>
        </w:rPr>
        <w:instrText xml:space="preserve"> HYPERLINK "https://haoma.baidu.com/phoneSearch?search=%E4%BA%A4%E9%80%9A%E8%BF%90%E8%BE%93%E6%9C%8D%E5%8A%A1%E7%9B%91%E7%9D%A3%E7%94%B5%E8%AF%9D&amp;word=12328&amp;querytype=1&amp;srcid=8756&amp;tag=" \t "/home/greatwall/文档\\x/_blank" </w:instrText>
      </w:r>
      <w:r>
        <w:rPr>
          <w:rFonts w:hint="eastAsia" w:ascii="文星仿宋" w:hAnsi="宋体" w:eastAsia="文星仿宋"/>
          <w:lang w:val="en-US" w:eastAsia="zh-CN"/>
        </w:rPr>
        <w:fldChar w:fldCharType="separate"/>
      </w:r>
      <w:r>
        <w:rPr>
          <w:rFonts w:hint="eastAsia" w:ascii="文星仿宋" w:hAnsi="宋体" w:eastAsia="文星仿宋"/>
          <w:lang w:val="en-US" w:eastAsia="zh-CN"/>
        </w:rPr>
        <w:t>交通运输服务监督热</w:t>
      </w:r>
      <w:r>
        <w:rPr>
          <w:rFonts w:hint="eastAsia" w:ascii="文星仿宋" w:hAnsi="宋体" w:eastAsia="文星仿宋"/>
          <w:lang w:val="en-US" w:eastAsia="zh-CN"/>
        </w:rPr>
        <w:fldChar w:fldCharType="end"/>
      </w:r>
      <w:r>
        <w:rPr>
          <w:rFonts w:hint="eastAsia" w:ascii="文星仿宋" w:hAnsi="宋体" w:eastAsia="文星仿宋"/>
          <w:lang w:val="en-US" w:eastAsia="zh-CN"/>
        </w:rPr>
        <w:t>线的事项工单。</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文星仿宋" w:hAnsi="宋体" w:eastAsia="文星仿宋"/>
          <w:lang w:val="en-US" w:eastAsia="zh-CN"/>
        </w:rPr>
      </w:pPr>
      <w:r>
        <w:rPr>
          <w:rFonts w:hint="eastAsia" w:ascii="楷体_GB2312" w:hAnsi="楷体_GB2312" w:eastAsia="楷体_GB2312" w:cs="楷体_GB2312"/>
          <w:spacing w:val="0"/>
        </w:rPr>
        <w:t>（四）实施效果情况。</w:t>
      </w:r>
      <w:r>
        <w:rPr>
          <w:rFonts w:hint="eastAsia" w:ascii="文星仿宋" w:hAnsi="宋体" w:eastAsia="文星仿宋"/>
          <w:lang w:val="en-US" w:eastAsia="zh-CN"/>
        </w:rPr>
        <w:t>严格遵守法律法规规定的审批权限，规范行政许可申请材料，落实线上线下相一致的要求，未发现擅自调整审批层级,设立或变相实施行政许可清单外事项及增设审批条件、增加审批材料的现象。通过深化“放管服”改革、持续优化营商环境,不断优化和规范审批流程，采取多种措施提升政务服务质量。积极推进许可事项网上办理，让企业群众享受“零跑腿”的“不见面审批服务”。在方便行政相对人、提高审批效率等方面取得的取得不错的成效。</w:t>
      </w:r>
    </w:p>
    <w:p>
      <w:pPr>
        <w:pStyle w:val="13"/>
        <w:keepNext w:val="0"/>
        <w:keepLines w:val="0"/>
        <w:pageBreakBefore w:val="0"/>
        <w:widowControl w:val="0"/>
        <w:kinsoku/>
        <w:wordWrap/>
        <w:overflowPunct/>
        <w:topLinePunct w:val="0"/>
        <w:autoSpaceDE/>
        <w:bidi w:val="0"/>
        <w:adjustRightInd/>
        <w:snapToGrid/>
        <w:spacing w:line="560" w:lineRule="exact"/>
        <w:ind w:firstLine="750" w:firstLineChars="250"/>
        <w:textAlignment w:val="auto"/>
        <w:rPr>
          <w:rFonts w:ascii="文星黑体" w:hAnsi="宋体" w:eastAsia="文星黑体"/>
          <w:spacing w:val="-10"/>
        </w:rPr>
      </w:pPr>
      <w:r>
        <w:rPr>
          <w:rFonts w:hint="eastAsia" w:ascii="文星黑体" w:hAnsi="宋体" w:eastAsia="文星黑体"/>
          <w:spacing w:val="-10"/>
        </w:rPr>
        <w:t>二、行政审批改革任务落实情况</w:t>
      </w:r>
    </w:p>
    <w:p>
      <w:pPr>
        <w:pStyle w:val="13"/>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文星仿宋" w:hAnsi="宋体" w:eastAsia="文星仿宋" w:cs="Times New Roman"/>
          <w:spacing w:val="-10"/>
          <w:kern w:val="2"/>
          <w:sz w:val="32"/>
          <w:szCs w:val="32"/>
          <w:lang w:val="en-US" w:eastAsia="zh-CN" w:bidi="ar-SA"/>
        </w:rPr>
      </w:pPr>
      <w:r>
        <w:rPr>
          <w:rFonts w:hint="eastAsia" w:ascii="文星楷体" w:hAnsi="宋体" w:eastAsia="文星楷体"/>
          <w:spacing w:val="-10"/>
        </w:rPr>
        <w:t>（一）落实调整、取消行政审批事项。</w:t>
      </w:r>
      <w:r>
        <w:rPr>
          <w:rFonts w:hint="eastAsia" w:ascii="文星仿宋" w:hAnsi="宋体" w:eastAsia="文星仿宋" w:cs="Times New Roman"/>
          <w:spacing w:val="-10"/>
          <w:kern w:val="2"/>
          <w:sz w:val="32"/>
          <w:szCs w:val="32"/>
          <w:lang w:val="en-US" w:eastAsia="zh-CN" w:bidi="ar-SA"/>
        </w:rPr>
        <w:t>结合《梅州市人民政府关于公布梅州市行政许可事项清单（2022年版）的通知》（梅市府﹝2022﹞31号）和《梅州市行政许可事项清单》文件要求，本单位2022年无需要调整的事项。</w:t>
      </w:r>
    </w:p>
    <w:p>
      <w:pPr>
        <w:pStyle w:val="13"/>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文星仿宋" w:hAnsi="宋体" w:eastAsia="文星仿宋" w:cs="Times New Roman"/>
          <w:spacing w:val="-10"/>
          <w:kern w:val="2"/>
          <w:sz w:val="32"/>
          <w:szCs w:val="32"/>
          <w:lang w:val="en-US" w:eastAsia="zh-CN" w:bidi="ar-SA"/>
        </w:rPr>
      </w:pPr>
      <w:r>
        <w:rPr>
          <w:rFonts w:hint="eastAsia" w:ascii="文星楷体" w:hAnsi="宋体" w:eastAsia="文星楷体"/>
          <w:spacing w:val="-10"/>
        </w:rPr>
        <w:t>（二）调整完善权责清单工作情况。</w:t>
      </w:r>
      <w:r>
        <w:rPr>
          <w:rFonts w:hint="eastAsia" w:ascii="文星仿宋" w:hAnsi="宋体" w:eastAsia="文星仿宋" w:cs="Times New Roman"/>
          <w:spacing w:val="-10"/>
          <w:kern w:val="2"/>
          <w:sz w:val="32"/>
          <w:szCs w:val="32"/>
          <w:lang w:val="en-US" w:eastAsia="zh-CN" w:bidi="ar-SA"/>
        </w:rPr>
        <w:t>2022年度是否根据单位职能的调整及时完善、规范权责清单。全年行政许可189事项减时间，减时间94.1642%，行政许可事项平均跑动次数小于0.1，即办事项所占比例93.9227%。</w:t>
      </w:r>
    </w:p>
    <w:p>
      <w:pPr>
        <w:pStyle w:val="13"/>
        <w:keepNext w:val="0"/>
        <w:keepLines w:val="0"/>
        <w:pageBreakBefore w:val="0"/>
        <w:widowControl w:val="0"/>
        <w:kinsoku/>
        <w:wordWrap/>
        <w:overflowPunct/>
        <w:topLinePunct w:val="0"/>
        <w:autoSpaceDE/>
        <w:bidi w:val="0"/>
        <w:adjustRightInd/>
        <w:snapToGrid/>
        <w:spacing w:line="560" w:lineRule="exact"/>
        <w:ind w:firstLine="630"/>
        <w:textAlignment w:val="auto"/>
        <w:rPr>
          <w:rFonts w:ascii="仿宋" w:hAnsi="仿宋" w:eastAsia="仿宋" w:cs="仿宋"/>
        </w:rPr>
      </w:pPr>
      <w:r>
        <w:rPr>
          <w:rFonts w:hint="eastAsia" w:ascii="文星黑体" w:hAnsi="宋体" w:eastAsia="文星黑体"/>
          <w:spacing w:val="-10"/>
        </w:rPr>
        <w:t>三、</w:t>
      </w:r>
      <w:r>
        <w:rPr>
          <w:rFonts w:hint="eastAsia" w:ascii="文星黑体" w:hAnsi="宋体" w:eastAsia="文星黑体"/>
        </w:rPr>
        <w:t>政务服务改革任务落实和方式创新情况</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文星仿宋" w:hAnsi="宋体" w:eastAsia="文星仿宋"/>
          <w:lang w:val="en-US" w:eastAsia="zh-CN"/>
        </w:rPr>
      </w:pPr>
      <w:r>
        <w:rPr>
          <w:rFonts w:hint="eastAsia" w:ascii="文星楷体" w:hAnsi="宋体" w:eastAsia="文星楷体" w:cs="Times New Roman"/>
          <w:spacing w:val="-10"/>
          <w:kern w:val="2"/>
          <w:sz w:val="32"/>
          <w:szCs w:val="32"/>
          <w:lang w:val="en-US" w:eastAsia="zh-CN" w:bidi="ar-SA"/>
        </w:rPr>
        <w:t>创新服务制度和优化办理流程情况</w:t>
      </w:r>
      <w:r>
        <w:rPr>
          <w:rFonts w:hint="eastAsia" w:ascii="文星仿宋" w:hAnsi="宋体" w:eastAsia="文星仿宋" w:cs="Times New Roman"/>
          <w:spacing w:val="0"/>
          <w:kern w:val="2"/>
          <w:sz w:val="32"/>
          <w:szCs w:val="32"/>
          <w:lang w:val="en-US" w:eastAsia="zh-CN" w:bidi="ar-SA"/>
        </w:rPr>
        <w:t>。</w:t>
      </w:r>
      <w:r>
        <w:rPr>
          <w:rFonts w:hint="eastAsia" w:ascii="文星仿宋" w:hAnsi="宋体" w:eastAsia="文星仿宋"/>
          <w:lang w:val="en-US" w:eastAsia="zh-CN"/>
        </w:rPr>
        <w:t>结合《梅州市人民政府办公室关于印发梅州市提升一体化政务服务能力行动方案（2021—2023年）》（梅市府办〔2021〕262号）及双百相关工作要求，充分利用电子证照、电子印章等多种举措，对政务服务事项办理流程进一步优化、材料进一步精简。道路运输从业资格证、道路运输经营许可证、道路运输证、国内水路运输经营许可证、船舶营业运输证、超限运输车辆通行证六大类高频证照已启用电子证照，进一步推动政务服务信息化、便利化、便民化。</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ascii="文星黑体" w:hAnsi="宋体" w:eastAsia="文星黑体"/>
        </w:rPr>
      </w:pPr>
      <w:r>
        <w:rPr>
          <w:rFonts w:hint="eastAsia" w:ascii="文星黑体" w:hAnsi="宋体" w:eastAsia="文星黑体"/>
        </w:rPr>
        <w:t>四、存在问题和困难</w:t>
      </w:r>
    </w:p>
    <w:p>
      <w:pPr>
        <w:keepNext w:val="0"/>
        <w:keepLines w:val="0"/>
        <w:pageBreakBefore w:val="0"/>
        <w:widowControl w:val="0"/>
        <w:kinsoku/>
        <w:wordWrap/>
        <w:overflowPunct/>
        <w:topLinePunct w:val="0"/>
        <w:autoSpaceDE/>
        <w:bidi w:val="0"/>
        <w:adjustRightInd/>
        <w:snapToGrid/>
        <w:spacing w:line="560" w:lineRule="exact"/>
        <w:ind w:firstLine="600" w:firstLineChars="200"/>
        <w:jc w:val="left"/>
        <w:textAlignment w:val="auto"/>
        <w:rPr>
          <w:rFonts w:hint="eastAsia" w:ascii="文星仿宋" w:hAnsi="宋体" w:eastAsia="文星仿宋"/>
          <w:lang w:val="en-US" w:eastAsia="zh-CN"/>
        </w:rPr>
      </w:pPr>
      <w:r>
        <w:rPr>
          <w:rFonts w:hint="eastAsia" w:ascii="文星仿宋" w:hAnsi="宋体" w:eastAsia="文星仿宋"/>
          <w:lang w:val="en-US" w:eastAsia="zh-CN"/>
        </w:rPr>
        <w:t>（一）交通运输行政许可事项涉及范围广，申办数量多，行业监管压力大。近年，我局虽着力不断提升行政审批效率，在减时间、减材料、减跑动方面取得一定成效，但仍与群众期待存在一定差距。</w:t>
      </w:r>
    </w:p>
    <w:p>
      <w:pPr>
        <w:keepNext w:val="0"/>
        <w:keepLines w:val="0"/>
        <w:pageBreakBefore w:val="0"/>
        <w:widowControl w:val="0"/>
        <w:kinsoku/>
        <w:wordWrap/>
        <w:overflowPunct/>
        <w:topLinePunct w:val="0"/>
        <w:autoSpaceDE/>
        <w:bidi w:val="0"/>
        <w:adjustRightInd/>
        <w:snapToGrid/>
        <w:spacing w:line="560" w:lineRule="exact"/>
        <w:ind w:firstLine="600" w:firstLineChars="200"/>
        <w:jc w:val="left"/>
        <w:textAlignment w:val="auto"/>
        <w:rPr>
          <w:rFonts w:hint="eastAsia" w:ascii="文星仿宋" w:hAnsi="宋体" w:eastAsia="文星仿宋"/>
          <w:lang w:val="en-US" w:eastAsia="zh-CN"/>
        </w:rPr>
      </w:pPr>
      <w:r>
        <w:rPr>
          <w:rFonts w:hint="eastAsia" w:ascii="文星仿宋" w:hAnsi="宋体" w:eastAsia="文星仿宋"/>
          <w:lang w:val="en-US" w:eastAsia="zh-CN"/>
        </w:rPr>
        <w:t>（二）在对标先进城市，推动智能化审批进程中，存在信息化、智能化与许可审核需求错位现象，通过智能化有效提高审批效率仍有待改进。实现数据共享仍靠人工在不同平台间进行数据录入和导出，影响行政效能提高。</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ascii="文星黑体" w:hAnsi="宋体" w:eastAsia="文星黑体"/>
        </w:rPr>
      </w:pPr>
      <w:r>
        <w:rPr>
          <w:rFonts w:hint="eastAsia" w:ascii="文星黑体" w:hAnsi="宋体" w:eastAsia="文星黑体"/>
        </w:rPr>
        <w:t>五、下一步工作措施及有关建议</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文星仿宋" w:hAnsi="宋体" w:eastAsia="文星仿宋"/>
          <w:lang w:val="en-US" w:eastAsia="zh-CN"/>
        </w:rPr>
      </w:pPr>
      <w:r>
        <w:rPr>
          <w:rFonts w:hint="eastAsia" w:ascii="文星仿宋" w:hAnsi="宋体" w:eastAsia="文星仿宋"/>
          <w:lang w:eastAsia="zh-CN"/>
        </w:rPr>
        <w:t>（一）</w:t>
      </w:r>
      <w:r>
        <w:rPr>
          <w:rFonts w:hint="eastAsia" w:ascii="文星仿宋" w:hAnsi="宋体" w:eastAsia="文星仿宋"/>
          <w:lang w:val="en-US" w:eastAsia="zh-CN"/>
        </w:rPr>
        <w:t>结合交通运输行业发展和安全生产实际，不断深入优化完善优化审批环节，深化“放管服”改革，提高服务质量。对标先进城市，结合“极简审批”改革要求，推出一批“即来即办”、“不见面审批”事项清单。</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文星仿宋" w:hAnsi="宋体" w:eastAsia="文星仿宋"/>
          <w:lang w:val="en-US" w:eastAsia="zh-CN"/>
        </w:rPr>
      </w:pPr>
      <w:r>
        <w:rPr>
          <w:rFonts w:hint="eastAsia" w:ascii="文星仿宋" w:hAnsi="宋体" w:eastAsia="文星仿宋"/>
          <w:lang w:val="en-US" w:eastAsia="zh-CN"/>
        </w:rPr>
        <w:t>（二）积极与省交通运输厅、市政务服务数据管理局协调沟通各业务系统与市一体化政务服务平台数据对接问题，拓展数据融合，有效提高行政审批工作效率，方便办事群众。</w:t>
      </w:r>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hint="eastAsia" w:ascii="文星仿宋" w:hAnsi="宋体" w:eastAsia="文星仿宋"/>
          <w:lang w:eastAsia="zh-CN"/>
        </w:rPr>
      </w:pPr>
      <w:bookmarkStart w:id="0" w:name="_GoBack"/>
      <w:bookmarkEnd w:id="0"/>
    </w:p>
    <w:p>
      <w:pPr>
        <w:keepNext w:val="0"/>
        <w:keepLines w:val="0"/>
        <w:pageBreakBefore w:val="0"/>
        <w:widowControl w:val="0"/>
        <w:kinsoku/>
        <w:wordWrap/>
        <w:overflowPunct/>
        <w:topLinePunct w:val="0"/>
        <w:autoSpaceDE/>
        <w:bidi w:val="0"/>
        <w:adjustRightInd/>
        <w:snapToGrid/>
        <w:spacing w:line="560" w:lineRule="exact"/>
        <w:ind w:firstLine="630"/>
        <w:textAlignment w:val="auto"/>
        <w:rPr>
          <w:rFonts w:ascii="文星仿宋" w:hAnsi="宋体" w:eastAsia="文星仿宋"/>
        </w:rPr>
      </w:pPr>
    </w:p>
    <w:p>
      <w:pPr>
        <w:keepNext w:val="0"/>
        <w:keepLines w:val="0"/>
        <w:pageBreakBefore w:val="0"/>
        <w:widowControl w:val="0"/>
        <w:kinsoku/>
        <w:wordWrap/>
        <w:overflowPunct/>
        <w:topLinePunct w:val="0"/>
        <w:autoSpaceDE/>
        <w:autoSpaceDN w:val="0"/>
        <w:bidi w:val="0"/>
        <w:adjustRightInd/>
        <w:snapToGrid/>
        <w:spacing w:line="560" w:lineRule="exact"/>
        <w:jc w:val="right"/>
        <w:textAlignment w:val="auto"/>
        <w:rPr>
          <w:rFonts w:hint="eastAsia" w:ascii="仿宋" w:hAnsi="仿宋" w:eastAsia="仿宋" w:cs="仿宋"/>
          <w:spacing w:val="3"/>
        </w:rPr>
      </w:pPr>
      <w:r>
        <w:rPr>
          <w:rFonts w:hint="eastAsia" w:ascii="仿宋" w:hAnsi="仿宋" w:eastAsia="仿宋" w:cs="仿宋"/>
          <w:spacing w:val="3"/>
          <w:lang w:eastAsia="zh-CN"/>
        </w:rPr>
        <w:t>梅州市交通运输局</w:t>
      </w:r>
      <w:r>
        <w:rPr>
          <w:rFonts w:hint="eastAsia" w:ascii="仿宋" w:hAnsi="仿宋" w:eastAsia="仿宋" w:cs="仿宋"/>
          <w:spacing w:val="3"/>
        </w:rPr>
        <w:t xml:space="preserve">　　　　　　　　　　　          </w:t>
      </w:r>
    </w:p>
    <w:p>
      <w:pPr>
        <w:keepNext w:val="0"/>
        <w:keepLines w:val="0"/>
        <w:pageBreakBefore w:val="0"/>
        <w:widowControl w:val="0"/>
        <w:kinsoku/>
        <w:wordWrap/>
        <w:overflowPunct/>
        <w:topLinePunct w:val="0"/>
        <w:autoSpaceDE/>
        <w:autoSpaceDN w:val="0"/>
        <w:bidi w:val="0"/>
        <w:adjustRightInd/>
        <w:snapToGrid/>
        <w:spacing w:line="560" w:lineRule="exact"/>
        <w:jc w:val="right"/>
        <w:textAlignment w:val="auto"/>
        <w:rPr>
          <w:rFonts w:ascii="仿宋" w:hAnsi="仿宋" w:eastAsia="仿宋" w:cs="仿宋"/>
          <w:spacing w:val="3"/>
        </w:rPr>
      </w:pPr>
      <w:r>
        <w:rPr>
          <w:rFonts w:hint="eastAsia" w:ascii="仿宋" w:hAnsi="仿宋" w:eastAsia="仿宋" w:cs="仿宋"/>
          <w:spacing w:val="3"/>
        </w:rPr>
        <w:t>202</w:t>
      </w:r>
      <w:r>
        <w:rPr>
          <w:rFonts w:hint="eastAsia" w:ascii="仿宋" w:hAnsi="仿宋" w:eastAsia="仿宋" w:cs="仿宋"/>
          <w:spacing w:val="3"/>
          <w:lang w:val="en-US" w:eastAsia="zh-CN"/>
        </w:rPr>
        <w:t>3</w:t>
      </w:r>
      <w:r>
        <w:rPr>
          <w:rFonts w:hint="eastAsia" w:ascii="仿宋" w:hAnsi="仿宋" w:eastAsia="仿宋" w:cs="仿宋"/>
          <w:spacing w:val="3"/>
        </w:rPr>
        <w:t>年</w:t>
      </w:r>
      <w:r>
        <w:rPr>
          <w:rFonts w:hint="eastAsia" w:ascii="仿宋" w:hAnsi="仿宋" w:eastAsia="仿宋" w:cs="仿宋"/>
          <w:spacing w:val="3"/>
          <w:lang w:val="en-US" w:eastAsia="zh-CN"/>
        </w:rPr>
        <w:t>4</w:t>
      </w:r>
      <w:r>
        <w:rPr>
          <w:rFonts w:hint="eastAsia" w:ascii="仿宋" w:hAnsi="仿宋" w:eastAsia="仿宋" w:cs="仿宋"/>
          <w:spacing w:val="3"/>
        </w:rPr>
        <w:t>月</w:t>
      </w:r>
      <w:r>
        <w:rPr>
          <w:rFonts w:hint="eastAsia" w:ascii="仿宋" w:hAnsi="仿宋" w:eastAsia="仿宋" w:cs="仿宋"/>
          <w:spacing w:val="3"/>
          <w:lang w:val="en-US" w:eastAsia="zh-CN"/>
        </w:rPr>
        <w:t>28</w:t>
      </w:r>
      <w:r>
        <w:rPr>
          <w:rFonts w:hint="eastAsia" w:ascii="仿宋" w:hAnsi="仿宋" w:eastAsia="仿宋" w:cs="仿宋"/>
          <w:spacing w:val="3"/>
        </w:rPr>
        <w:t>日</w:t>
      </w:r>
    </w:p>
    <w:p>
      <w:pPr>
        <w:spacing w:line="600" w:lineRule="exact"/>
        <w:ind w:firstLine="630"/>
        <w:rPr>
          <w:rFonts w:ascii="文星仿宋" w:hAnsi="宋体" w:eastAsia="文星仿宋"/>
        </w:rPr>
      </w:pPr>
    </w:p>
    <w:sectPr>
      <w:headerReference r:id="rId3" w:type="default"/>
      <w:pgSz w:w="11906" w:h="16838"/>
      <w:pgMar w:top="2211" w:right="147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黑体">
    <w:panose1 w:val="0201060900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yZDc2ZTgxNmQ5YzcyYjUwZjlkNzE5Y2M5YjkwZDEifQ=="/>
  </w:docVars>
  <w:rsids>
    <w:rsidRoot w:val="00773CDA"/>
    <w:rsid w:val="00005902"/>
    <w:rsid w:val="00021F5A"/>
    <w:rsid w:val="00036D47"/>
    <w:rsid w:val="000718CA"/>
    <w:rsid w:val="00077CEF"/>
    <w:rsid w:val="000830CC"/>
    <w:rsid w:val="000C20D4"/>
    <w:rsid w:val="000C332D"/>
    <w:rsid w:val="000C5D28"/>
    <w:rsid w:val="000F7312"/>
    <w:rsid w:val="00114071"/>
    <w:rsid w:val="00124159"/>
    <w:rsid w:val="001276D3"/>
    <w:rsid w:val="00130650"/>
    <w:rsid w:val="001834BD"/>
    <w:rsid w:val="00190EAC"/>
    <w:rsid w:val="001E0B6B"/>
    <w:rsid w:val="001E124E"/>
    <w:rsid w:val="001E7F7B"/>
    <w:rsid w:val="001F0E39"/>
    <w:rsid w:val="00207A02"/>
    <w:rsid w:val="00220494"/>
    <w:rsid w:val="00224E06"/>
    <w:rsid w:val="002260CE"/>
    <w:rsid w:val="00240E65"/>
    <w:rsid w:val="00243B80"/>
    <w:rsid w:val="0025250A"/>
    <w:rsid w:val="0027582E"/>
    <w:rsid w:val="00280533"/>
    <w:rsid w:val="00292AF7"/>
    <w:rsid w:val="002A272D"/>
    <w:rsid w:val="002D0CF9"/>
    <w:rsid w:val="002D4881"/>
    <w:rsid w:val="003373ED"/>
    <w:rsid w:val="00345E23"/>
    <w:rsid w:val="00345FB6"/>
    <w:rsid w:val="00353F9E"/>
    <w:rsid w:val="003726F1"/>
    <w:rsid w:val="00387294"/>
    <w:rsid w:val="004116B1"/>
    <w:rsid w:val="00415229"/>
    <w:rsid w:val="004406BA"/>
    <w:rsid w:val="004501F3"/>
    <w:rsid w:val="004507CD"/>
    <w:rsid w:val="00487B33"/>
    <w:rsid w:val="004C055B"/>
    <w:rsid w:val="004C2968"/>
    <w:rsid w:val="004C400C"/>
    <w:rsid w:val="00503DF8"/>
    <w:rsid w:val="0051185A"/>
    <w:rsid w:val="005364E9"/>
    <w:rsid w:val="005A0CB4"/>
    <w:rsid w:val="005E35C8"/>
    <w:rsid w:val="0061664C"/>
    <w:rsid w:val="006224CE"/>
    <w:rsid w:val="006504E7"/>
    <w:rsid w:val="00667023"/>
    <w:rsid w:val="0067740C"/>
    <w:rsid w:val="006E02E3"/>
    <w:rsid w:val="006E6A95"/>
    <w:rsid w:val="00705467"/>
    <w:rsid w:val="00705A86"/>
    <w:rsid w:val="00717735"/>
    <w:rsid w:val="00722520"/>
    <w:rsid w:val="007275AD"/>
    <w:rsid w:val="0073184D"/>
    <w:rsid w:val="0074268D"/>
    <w:rsid w:val="0076015B"/>
    <w:rsid w:val="00773CDA"/>
    <w:rsid w:val="007827A2"/>
    <w:rsid w:val="007875B6"/>
    <w:rsid w:val="007F301C"/>
    <w:rsid w:val="00811B03"/>
    <w:rsid w:val="00857398"/>
    <w:rsid w:val="00871EAA"/>
    <w:rsid w:val="008778CC"/>
    <w:rsid w:val="00887776"/>
    <w:rsid w:val="008A221E"/>
    <w:rsid w:val="008D5DF2"/>
    <w:rsid w:val="008D7346"/>
    <w:rsid w:val="008F6966"/>
    <w:rsid w:val="00917ED1"/>
    <w:rsid w:val="00946462"/>
    <w:rsid w:val="00950848"/>
    <w:rsid w:val="009A4FEA"/>
    <w:rsid w:val="009B3E38"/>
    <w:rsid w:val="009C3A0B"/>
    <w:rsid w:val="00A15819"/>
    <w:rsid w:val="00A31E4F"/>
    <w:rsid w:val="00A40DA1"/>
    <w:rsid w:val="00A66789"/>
    <w:rsid w:val="00A917BB"/>
    <w:rsid w:val="00A962EF"/>
    <w:rsid w:val="00AA25B1"/>
    <w:rsid w:val="00AB5B49"/>
    <w:rsid w:val="00B34433"/>
    <w:rsid w:val="00B3619B"/>
    <w:rsid w:val="00B50E65"/>
    <w:rsid w:val="00B6691B"/>
    <w:rsid w:val="00B75F01"/>
    <w:rsid w:val="00B80574"/>
    <w:rsid w:val="00B84554"/>
    <w:rsid w:val="00B93277"/>
    <w:rsid w:val="00BA50BA"/>
    <w:rsid w:val="00BE4F3F"/>
    <w:rsid w:val="00BE4FE7"/>
    <w:rsid w:val="00BF18D3"/>
    <w:rsid w:val="00BF47B4"/>
    <w:rsid w:val="00BF77F6"/>
    <w:rsid w:val="00C1090D"/>
    <w:rsid w:val="00C12253"/>
    <w:rsid w:val="00C1378B"/>
    <w:rsid w:val="00C32398"/>
    <w:rsid w:val="00C50A8C"/>
    <w:rsid w:val="00C55F55"/>
    <w:rsid w:val="00C641A0"/>
    <w:rsid w:val="00C91C5B"/>
    <w:rsid w:val="00CB0480"/>
    <w:rsid w:val="00CC4DAB"/>
    <w:rsid w:val="00CF20B6"/>
    <w:rsid w:val="00D0544E"/>
    <w:rsid w:val="00D11166"/>
    <w:rsid w:val="00D13E3A"/>
    <w:rsid w:val="00D20948"/>
    <w:rsid w:val="00D3202C"/>
    <w:rsid w:val="00D43274"/>
    <w:rsid w:val="00D507F9"/>
    <w:rsid w:val="00D74A13"/>
    <w:rsid w:val="00DB0607"/>
    <w:rsid w:val="00DB17C3"/>
    <w:rsid w:val="00DE22E0"/>
    <w:rsid w:val="00DE44FD"/>
    <w:rsid w:val="00DE7BEA"/>
    <w:rsid w:val="00DF3323"/>
    <w:rsid w:val="00E020F6"/>
    <w:rsid w:val="00E07089"/>
    <w:rsid w:val="00E205A4"/>
    <w:rsid w:val="00E76169"/>
    <w:rsid w:val="00E8512C"/>
    <w:rsid w:val="00E93396"/>
    <w:rsid w:val="00EB4DDB"/>
    <w:rsid w:val="00EE4F3B"/>
    <w:rsid w:val="00EF529C"/>
    <w:rsid w:val="00F36BB8"/>
    <w:rsid w:val="00F51DE1"/>
    <w:rsid w:val="00F71AB8"/>
    <w:rsid w:val="00F9051F"/>
    <w:rsid w:val="00F94E8C"/>
    <w:rsid w:val="00FB49A8"/>
    <w:rsid w:val="00FB7FBD"/>
    <w:rsid w:val="1BF3180C"/>
    <w:rsid w:val="1BFF9233"/>
    <w:rsid w:val="2FD8C758"/>
    <w:rsid w:val="3DEF391D"/>
    <w:rsid w:val="3E73DF1F"/>
    <w:rsid w:val="3F2FF544"/>
    <w:rsid w:val="41CD7782"/>
    <w:rsid w:val="5BDCF5A8"/>
    <w:rsid w:val="5EDF6C41"/>
    <w:rsid w:val="5EFB1F06"/>
    <w:rsid w:val="5FFF797F"/>
    <w:rsid w:val="673EBC6B"/>
    <w:rsid w:val="6BB783BD"/>
    <w:rsid w:val="6EF64AA3"/>
    <w:rsid w:val="73FDDF98"/>
    <w:rsid w:val="74BE5186"/>
    <w:rsid w:val="77B727A7"/>
    <w:rsid w:val="7EE32D2F"/>
    <w:rsid w:val="7EF3351B"/>
    <w:rsid w:val="7EF57874"/>
    <w:rsid w:val="7F8F582C"/>
    <w:rsid w:val="7FDF9B2C"/>
    <w:rsid w:val="7FEF23DB"/>
    <w:rsid w:val="7FF33CA2"/>
    <w:rsid w:val="7FF3B9AD"/>
    <w:rsid w:val="7FF6A5FF"/>
    <w:rsid w:val="7FF76A25"/>
    <w:rsid w:val="9FBEFDCE"/>
    <w:rsid w:val="AAA4FEF9"/>
    <w:rsid w:val="B3F35BE2"/>
    <w:rsid w:val="B71F0C91"/>
    <w:rsid w:val="B77F4DD8"/>
    <w:rsid w:val="B7B6F6B5"/>
    <w:rsid w:val="B7D50BDB"/>
    <w:rsid w:val="CFF0EC25"/>
    <w:rsid w:val="DE7FED78"/>
    <w:rsid w:val="DFD9F0AA"/>
    <w:rsid w:val="DFF7ACCF"/>
    <w:rsid w:val="E2BFA824"/>
    <w:rsid w:val="E6D74FB1"/>
    <w:rsid w:val="F2F53E21"/>
    <w:rsid w:val="FABDB294"/>
    <w:rsid w:val="FAFAB92A"/>
    <w:rsid w:val="FB5F93E3"/>
    <w:rsid w:val="FBD469AF"/>
    <w:rsid w:val="FCE64BCE"/>
    <w:rsid w:val="FDDBD7BD"/>
    <w:rsid w:val="FED389D9"/>
    <w:rsid w:val="FEFB3C34"/>
    <w:rsid w:val="FF7E3ABF"/>
    <w:rsid w:val="FFB2A029"/>
    <w:rsid w:val="FFD3F5EF"/>
    <w:rsid w:val="FFDECD64"/>
    <w:rsid w:val="FFF18F85"/>
    <w:rsid w:val="FFF3CF9A"/>
    <w:rsid w:val="FFFE6AFB"/>
    <w:rsid w:val="FFFFE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pacing w:val="-10"/>
      <w:kern w:val="2"/>
      <w:sz w:val="32"/>
      <w:szCs w:val="32"/>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rFonts w:ascii="仿宋_GB2312" w:hAnsi="Times New Roman" w:eastAsia="仿宋_GB2312" w:cs="Times New Roman"/>
      <w:spacing w:val="-10"/>
      <w:sz w:val="18"/>
      <w:szCs w:val="18"/>
    </w:rPr>
  </w:style>
  <w:style w:type="character" w:customStyle="1" w:styleId="11">
    <w:name w:val="页脚 Char"/>
    <w:basedOn w:val="8"/>
    <w:link w:val="4"/>
    <w:qFormat/>
    <w:uiPriority w:val="99"/>
    <w:rPr>
      <w:rFonts w:ascii="仿宋_GB2312" w:hAnsi="Times New Roman" w:eastAsia="仿宋_GB2312" w:cs="Times New Roman"/>
      <w:spacing w:val="-10"/>
      <w:sz w:val="18"/>
      <w:szCs w:val="18"/>
    </w:rPr>
  </w:style>
  <w:style w:type="character" w:customStyle="1" w:styleId="12">
    <w:name w:val="批注框文本 Char"/>
    <w:basedOn w:val="8"/>
    <w:link w:val="3"/>
    <w:semiHidden/>
    <w:qFormat/>
    <w:uiPriority w:val="99"/>
    <w:rPr>
      <w:rFonts w:ascii="仿宋_GB2312" w:hAnsi="Times New Roman" w:eastAsia="仿宋_GB2312" w:cs="Times New Roman"/>
      <w:spacing w:val="-10"/>
      <w:sz w:val="18"/>
      <w:szCs w:val="18"/>
    </w:rPr>
  </w:style>
  <w:style w:type="paragraph" w:customStyle="1" w:styleId="13">
    <w:name w:val="正文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wang</Company>
  <Pages>4</Pages>
  <Words>1574</Words>
  <Characters>1669</Characters>
  <Lines>8</Lines>
  <Paragraphs>2</Paragraphs>
  <TotalTime>3</TotalTime>
  <ScaleCrop>false</ScaleCrop>
  <LinksUpToDate>false</LinksUpToDate>
  <CharactersWithSpaces>1690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2017-02-10T11:48:00Z</dcterms:created>
  <dc:creator>Microsoft.com</dc:creator>
  <cp:lastModifiedBy>beamqiu</cp:lastModifiedBy>
  <cp:lastPrinted>2023-05-08T07:30:25Z</cp:lastPrinted>
  <dcterms:modified xsi:type="dcterms:W3CDTF">2023-05-08T07:33:23Z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BBC04712CE6344DEA5E1E458A8E570A4_12</vt:lpwstr>
  </property>
</Properties>
</file>