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文星仿宋" w:hAnsi="文星仿宋" w:eastAsia="文星仿宋" w:cs="文星仿宋"/>
          <w:b w:val="0"/>
          <w:bCs w:val="0"/>
          <w:color w:val="000000"/>
          <w:sz w:val="32"/>
          <w:szCs w:val="32"/>
          <w:lang w:val="en-US" w:eastAsia="zh-CN"/>
        </w:rPr>
      </w:pPr>
      <w:r>
        <w:rPr>
          <w:rFonts w:hint="eastAsia" w:ascii="文星仿宋" w:hAnsi="文星仿宋" w:eastAsia="文星仿宋" w:cs="文星仿宋"/>
          <w:b w:val="0"/>
          <w:bCs w:val="0"/>
          <w:color w:val="000000"/>
          <w:sz w:val="32"/>
          <w:szCs w:val="32"/>
          <w:lang w:val="en-US" w:eastAsia="zh-CN"/>
        </w:rPr>
        <w:t>附件2：</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722" w:firstLineChars="200"/>
        <w:jc w:val="center"/>
        <w:textAlignment w:val="auto"/>
        <w:rPr>
          <w:rFonts w:hint="eastAsia" w:ascii="文星仿宋" w:hAnsi="文星仿宋" w:eastAsia="文星仿宋" w:cs="文星仿宋"/>
          <w:b/>
          <w:bCs/>
          <w:sz w:val="36"/>
          <w:szCs w:val="36"/>
          <w:lang w:val="en-US" w:eastAsia="zh-CN"/>
        </w:rPr>
      </w:pPr>
      <w:r>
        <w:rPr>
          <w:rFonts w:hint="eastAsia" w:ascii="文星仿宋" w:hAnsi="文星仿宋" w:eastAsia="文星仿宋" w:cs="文星仿宋"/>
          <w:b/>
          <w:bCs/>
          <w:color w:val="000000"/>
          <w:sz w:val="36"/>
          <w:szCs w:val="36"/>
          <w:lang w:val="en-US" w:eastAsia="zh-CN"/>
        </w:rPr>
        <w:t>《</w:t>
      </w:r>
      <w:r>
        <w:rPr>
          <w:rFonts w:hint="eastAsia" w:ascii="文星仿宋" w:hAnsi="文星仿宋" w:eastAsia="文星仿宋" w:cs="文星仿宋"/>
          <w:b/>
          <w:bCs/>
          <w:sz w:val="36"/>
          <w:szCs w:val="36"/>
          <w:lang w:val="en-US" w:eastAsia="zh-CN"/>
        </w:rPr>
        <w:t>梅州市创新创业团队评定与紧缺领军人才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center"/>
        <w:textAlignment w:val="auto"/>
        <w:rPr>
          <w:rFonts w:hint="eastAsia" w:ascii="文星仿宋" w:hAnsi="文星仿宋" w:eastAsia="文星仿宋" w:cs="文星仿宋"/>
          <w:b/>
          <w:bCs/>
          <w:sz w:val="36"/>
          <w:szCs w:val="36"/>
          <w:lang w:val="en-US" w:eastAsia="zh-CN"/>
        </w:rPr>
      </w:pPr>
      <w:r>
        <w:rPr>
          <w:rFonts w:hint="eastAsia" w:ascii="文星仿宋" w:hAnsi="文星仿宋" w:eastAsia="文星仿宋" w:cs="文星仿宋"/>
          <w:b/>
          <w:bCs/>
          <w:sz w:val="36"/>
          <w:szCs w:val="36"/>
          <w:lang w:val="en-US" w:eastAsia="zh-CN"/>
        </w:rPr>
        <w:t>引进实施细则》起草说明</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文星仿宋" w:hAnsi="文星仿宋" w:eastAsia="文星仿宋" w:cs="文星仿宋"/>
          <w:b w:val="0"/>
          <w:bCs w:val="0"/>
          <w:lang w:val="en-US" w:eastAsia="zh-CN"/>
        </w:rPr>
        <w:t>为贯彻落实</w:t>
      </w:r>
      <w:r>
        <w:rPr>
          <w:rFonts w:hint="eastAsia" w:ascii="文星仿宋" w:hAnsi="文星仿宋" w:eastAsia="文星仿宋" w:cs="文星仿宋"/>
          <w:b w:val="0"/>
          <w:bCs w:val="0"/>
          <w:color w:val="000000"/>
          <w:sz w:val="32"/>
          <w:szCs w:val="32"/>
          <w:lang w:val="en-US" w:eastAsia="zh-CN"/>
        </w:rPr>
        <w:t>《</w:t>
      </w:r>
      <w:r>
        <w:rPr>
          <w:rFonts w:hint="eastAsia" w:ascii="Times New Roman" w:hAnsi="Times New Roman" w:eastAsia="方正仿宋_GBK" w:cs="Times New Roman"/>
          <w:sz w:val="32"/>
          <w:szCs w:val="32"/>
          <w:lang w:val="en-US" w:eastAsia="zh-CN"/>
        </w:rPr>
        <w:t>中共梅州市委 梅州市人民政府关于加快新时代人才振兴发展的实施意见》和</w:t>
      </w:r>
      <w:r>
        <w:rPr>
          <w:rFonts w:hint="eastAsia" w:ascii="文星仿宋" w:hAnsi="文星仿宋" w:eastAsia="文星仿宋" w:cs="文星仿宋"/>
          <w:b w:val="0"/>
          <w:bCs w:val="0"/>
          <w:color w:val="000000"/>
          <w:sz w:val="32"/>
          <w:szCs w:val="32"/>
          <w:lang w:val="en-US" w:eastAsia="zh-CN"/>
        </w:rPr>
        <w:t>《</w:t>
      </w:r>
      <w:r>
        <w:rPr>
          <w:rFonts w:hint="eastAsia" w:ascii="Times New Roman" w:hAnsi="Times New Roman" w:eastAsia="方正仿宋_GBK" w:cs="Times New Roman"/>
          <w:sz w:val="32"/>
          <w:szCs w:val="32"/>
          <w:lang w:val="en-US" w:eastAsia="zh-CN"/>
        </w:rPr>
        <w:t>梅州市实施“鸿雁计划”引进产业高端人才的若干措施》文精神，按照市委、市政府的工作部署，我局起草了</w:t>
      </w:r>
      <w:r>
        <w:rPr>
          <w:rFonts w:hint="eastAsia" w:ascii="文星仿宋" w:hAnsi="文星仿宋" w:eastAsia="文星仿宋" w:cs="文星仿宋"/>
          <w:b w:val="0"/>
          <w:bCs w:val="0"/>
          <w:color w:val="000000"/>
          <w:sz w:val="32"/>
          <w:szCs w:val="32"/>
          <w:lang w:val="en-US" w:eastAsia="zh-CN"/>
        </w:rPr>
        <w:t>《</w:t>
      </w:r>
      <w:r>
        <w:rPr>
          <w:rFonts w:hint="eastAsia" w:ascii="Times New Roman" w:hAnsi="Times New Roman" w:eastAsia="方正仿宋_GBK" w:cs="Times New Roman"/>
          <w:sz w:val="32"/>
          <w:szCs w:val="32"/>
          <w:lang w:val="en-US" w:eastAsia="zh-CN"/>
        </w:rPr>
        <w:t>梅州市创新创业团队评定与紧缺领军人才引进实施细则》（下称</w:t>
      </w:r>
      <w:r>
        <w:rPr>
          <w:rFonts w:hint="eastAsia" w:ascii="文星仿宋" w:hAnsi="文星仿宋" w:eastAsia="文星仿宋" w:cs="文星仿宋"/>
          <w:b w:val="0"/>
          <w:bCs w:val="0"/>
          <w:color w:val="000000"/>
          <w:sz w:val="32"/>
          <w:szCs w:val="32"/>
          <w:lang w:val="en-US" w:eastAsia="zh-CN"/>
        </w:rPr>
        <w:t>《</w:t>
      </w:r>
      <w:r>
        <w:rPr>
          <w:rFonts w:hint="eastAsia" w:ascii="Times New Roman" w:hAnsi="Times New Roman" w:eastAsia="方正仿宋_GBK" w:cs="Times New Roman"/>
          <w:sz w:val="32"/>
          <w:szCs w:val="32"/>
          <w:lang w:val="en-US" w:eastAsia="zh-CN"/>
        </w:rPr>
        <w:t>实施细则》），通过公文系统两次征求各县（市、区）和市有关单位意见，经综合反馈意见修改形成</w:t>
      </w:r>
      <w:r>
        <w:rPr>
          <w:rFonts w:hint="eastAsia" w:ascii="文星仿宋" w:hAnsi="文星仿宋" w:eastAsia="文星仿宋" w:cs="文星仿宋"/>
          <w:b w:val="0"/>
          <w:bCs w:val="0"/>
          <w:color w:val="000000"/>
          <w:sz w:val="32"/>
          <w:szCs w:val="32"/>
          <w:lang w:val="en-US" w:eastAsia="zh-CN"/>
        </w:rPr>
        <w:t>《</w:t>
      </w:r>
      <w:r>
        <w:rPr>
          <w:rFonts w:hint="eastAsia" w:ascii="Times New Roman" w:hAnsi="Times New Roman" w:eastAsia="方正仿宋_GBK" w:cs="Times New Roman"/>
          <w:sz w:val="32"/>
          <w:szCs w:val="32"/>
          <w:lang w:val="en-US" w:eastAsia="zh-CN"/>
        </w:rPr>
        <w:t>实施细则》送审稿。现将起草情况说明如下：</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eastAsia" w:ascii="文星楷体" w:hAnsi="文星楷体" w:eastAsia="文星楷体" w:cs="文星楷体"/>
          <w:b/>
          <w:bCs/>
          <w:sz w:val="32"/>
          <w:szCs w:val="32"/>
          <w:lang w:val="en-US" w:eastAsia="zh-CN"/>
        </w:rPr>
      </w:pPr>
      <w:r>
        <w:rPr>
          <w:rFonts w:hint="eastAsia" w:ascii="文星楷体" w:hAnsi="文星楷体" w:eastAsia="文星楷体" w:cs="文星楷体"/>
          <w:b/>
          <w:bCs/>
          <w:sz w:val="32"/>
          <w:szCs w:val="32"/>
          <w:lang w:val="en-US" w:eastAsia="zh-CN"/>
        </w:rPr>
        <w:t>一、文件的制定背景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kern w:val="2"/>
          <w:sz w:val="32"/>
          <w:szCs w:val="32"/>
          <w:lang w:val="en-US" w:eastAsia="zh-CN" w:bidi="ar-SA"/>
        </w:rPr>
        <w:t>为深入贯彻落实习近平总书记关于做好新时代人才工作的重要思想和党中央、省委有关决策部署，立足生态发展区定位，深入实施人才强市战略，更好服务支撑梅州苏区振兴发展，结合梅州实际，出台了</w:t>
      </w:r>
      <w:r>
        <w:rPr>
          <w:rFonts w:hint="eastAsia" w:ascii="文星仿宋" w:hAnsi="文星仿宋" w:eastAsia="文星仿宋" w:cs="文星仿宋"/>
          <w:b w:val="0"/>
          <w:bCs w:val="0"/>
          <w:color w:val="000000"/>
          <w:sz w:val="32"/>
          <w:szCs w:val="32"/>
          <w:lang w:val="en-US" w:eastAsia="zh-CN"/>
        </w:rPr>
        <w:t>《</w:t>
      </w:r>
      <w:r>
        <w:rPr>
          <w:rFonts w:hint="eastAsia" w:ascii="Times New Roman" w:hAnsi="Times New Roman" w:eastAsia="方正仿宋_GBK" w:cs="Times New Roman"/>
          <w:sz w:val="32"/>
          <w:szCs w:val="32"/>
          <w:lang w:val="en-US" w:eastAsia="zh-CN"/>
        </w:rPr>
        <w:t>梅州市实施“鸿雁计划”引进产业高端人才的若干措施》，现根据该措施科技局拟出台</w:t>
      </w:r>
      <w:r>
        <w:rPr>
          <w:rFonts w:hint="eastAsia" w:ascii="文星仿宋" w:hAnsi="文星仿宋" w:eastAsia="文星仿宋" w:cs="文星仿宋"/>
          <w:b w:val="0"/>
          <w:bCs w:val="0"/>
          <w:color w:val="000000"/>
          <w:sz w:val="32"/>
          <w:szCs w:val="32"/>
          <w:lang w:val="en-US" w:eastAsia="zh-CN"/>
        </w:rPr>
        <w:t>《</w:t>
      </w:r>
      <w:r>
        <w:rPr>
          <w:rFonts w:hint="eastAsia" w:ascii="Times New Roman" w:hAnsi="Times New Roman" w:eastAsia="方正仿宋_GBK" w:cs="Times New Roman"/>
          <w:sz w:val="32"/>
          <w:szCs w:val="32"/>
          <w:lang w:val="en-US" w:eastAsia="zh-CN"/>
        </w:rPr>
        <w:t>实施细则》。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eastAsia" w:ascii="文星楷体" w:hAnsi="文星楷体" w:eastAsia="文星楷体" w:cs="文星楷体"/>
          <w:b/>
          <w:bCs/>
          <w:sz w:val="32"/>
          <w:szCs w:val="32"/>
          <w:lang w:val="en-US" w:eastAsia="zh-CN"/>
        </w:rPr>
      </w:pPr>
      <w:r>
        <w:rPr>
          <w:rFonts w:hint="eastAsia" w:ascii="文星楷体" w:hAnsi="文星楷体" w:eastAsia="文星楷体" w:cs="文星楷体"/>
          <w:b/>
          <w:bCs/>
          <w:sz w:val="32"/>
          <w:szCs w:val="32"/>
          <w:lang w:val="en-US" w:eastAsia="zh-CN"/>
        </w:rPr>
        <w:t>二、法律法规政策依据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文星仿宋" w:hAnsi="文星仿宋" w:eastAsia="文星仿宋" w:cs="文星仿宋"/>
          <w:b w:val="0"/>
          <w:bCs w:val="0"/>
          <w:color w:val="000000"/>
          <w:sz w:val="32"/>
          <w:szCs w:val="32"/>
          <w:lang w:val="en-US" w:eastAsia="zh-CN"/>
        </w:rPr>
        <w:t>《</w:t>
      </w:r>
      <w:r>
        <w:rPr>
          <w:rFonts w:hint="eastAsia" w:ascii="Times New Roman" w:hAnsi="Times New Roman" w:eastAsia="方正仿宋_GBK" w:cs="Times New Roman"/>
          <w:sz w:val="32"/>
          <w:szCs w:val="32"/>
          <w:lang w:val="en-US" w:eastAsia="zh-CN"/>
        </w:rPr>
        <w:t>实施细则》主要依据以下文件起草：一是</w:t>
      </w:r>
      <w:r>
        <w:rPr>
          <w:rFonts w:hint="eastAsia" w:ascii="文星仿宋" w:hAnsi="文星仿宋" w:eastAsia="文星仿宋" w:cs="文星仿宋"/>
          <w:b w:val="0"/>
          <w:bCs w:val="0"/>
          <w:color w:val="000000"/>
          <w:sz w:val="32"/>
          <w:szCs w:val="32"/>
          <w:lang w:val="en-US" w:eastAsia="zh-CN"/>
        </w:rPr>
        <w:t>《</w:t>
      </w:r>
      <w:r>
        <w:rPr>
          <w:rFonts w:hint="eastAsia" w:ascii="Times New Roman" w:hAnsi="Times New Roman" w:eastAsia="方正仿宋_GBK" w:cs="Times New Roman"/>
          <w:sz w:val="32"/>
          <w:szCs w:val="32"/>
          <w:lang w:val="en-US" w:eastAsia="zh-CN"/>
        </w:rPr>
        <w:t>中共梅州市委 梅州市人民政府关于加快新时代人才振兴发展的实施意见》；二是</w:t>
      </w:r>
      <w:r>
        <w:rPr>
          <w:rFonts w:hint="eastAsia" w:ascii="文星仿宋" w:hAnsi="文星仿宋" w:eastAsia="文星仿宋" w:cs="文星仿宋"/>
          <w:b w:val="0"/>
          <w:bCs w:val="0"/>
          <w:color w:val="000000"/>
          <w:sz w:val="32"/>
          <w:szCs w:val="32"/>
          <w:lang w:val="en-US" w:eastAsia="zh-CN"/>
        </w:rPr>
        <w:t>《</w:t>
      </w:r>
      <w:r>
        <w:rPr>
          <w:rFonts w:hint="eastAsia" w:ascii="Times New Roman" w:hAnsi="Times New Roman" w:eastAsia="方正仿宋_GBK" w:cs="Times New Roman"/>
          <w:sz w:val="32"/>
          <w:szCs w:val="32"/>
          <w:lang w:val="en-US" w:eastAsia="zh-CN"/>
        </w:rPr>
        <w:t>梅州市实施“鸿雁计划”引进产业高端人才的若干措施》。</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eastAsia" w:ascii="文星楷体" w:hAnsi="文星楷体" w:eastAsia="文星楷体" w:cs="文星楷体"/>
          <w:b/>
          <w:bCs/>
          <w:sz w:val="32"/>
          <w:szCs w:val="32"/>
          <w:lang w:val="en-US" w:eastAsia="zh-CN"/>
        </w:rPr>
      </w:pPr>
      <w:r>
        <w:rPr>
          <w:rFonts w:hint="eastAsia" w:ascii="文星楷体" w:hAnsi="文星楷体" w:eastAsia="文星楷体" w:cs="文星楷体"/>
          <w:b/>
          <w:bCs/>
          <w:sz w:val="32"/>
          <w:szCs w:val="32"/>
          <w:lang w:val="en-US" w:eastAsia="zh-CN"/>
        </w:rPr>
        <w:t>三、文件制定过程说明</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在起草</w:t>
      </w:r>
      <w:r>
        <w:rPr>
          <w:rFonts w:hint="eastAsia" w:ascii="文星仿宋" w:hAnsi="文星仿宋" w:eastAsia="文星仿宋" w:cs="文星仿宋"/>
          <w:b w:val="0"/>
          <w:bCs w:val="0"/>
          <w:color w:val="000000"/>
          <w:sz w:val="32"/>
          <w:szCs w:val="32"/>
          <w:lang w:val="en-US" w:eastAsia="zh-CN"/>
        </w:rPr>
        <w:t>《</w:t>
      </w:r>
      <w:r>
        <w:rPr>
          <w:rFonts w:hint="eastAsia" w:ascii="Times New Roman" w:hAnsi="Times New Roman" w:eastAsia="方正仿宋_GBK" w:cs="Times New Roman"/>
          <w:sz w:val="32"/>
          <w:szCs w:val="32"/>
          <w:lang w:val="en-US" w:eastAsia="zh-CN"/>
        </w:rPr>
        <w:t>实施细则》的过程中，蒋鲲副市长先后两次听取了科技局关于实施细则情况汇报，共十八条，分别对支持方向、申报条件、申报程序、评审程序等进行制定。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文星仿宋" w:hAnsi="文星仿宋" w:eastAsia="文星仿宋" w:cs="文星仿宋"/>
          <w:b w:val="0"/>
          <w:bCs w:val="0"/>
          <w:color w:val="000000"/>
          <w:sz w:val="32"/>
          <w:szCs w:val="32"/>
          <w:lang w:val="en-US" w:eastAsia="zh-CN"/>
        </w:rPr>
        <w:t>《</w:t>
      </w:r>
      <w:r>
        <w:rPr>
          <w:rFonts w:hint="eastAsia" w:ascii="Times New Roman" w:hAnsi="Times New Roman" w:eastAsia="方正仿宋_GBK" w:cs="Times New Roman"/>
          <w:sz w:val="32"/>
          <w:szCs w:val="32"/>
          <w:lang w:val="en-US" w:eastAsia="zh-CN"/>
        </w:rPr>
        <w:t>实施细则》于3月30日和4月18日先后两次征求各县（市、区）和各有关单位的意见建议，市科技局对两次</w:t>
      </w:r>
      <w:r>
        <w:rPr>
          <w:rFonts w:hint="default" w:ascii="Times New Roman" w:hAnsi="Times New Roman" w:eastAsia="方正仿宋_GBK" w:cs="Times New Roman"/>
          <w:sz w:val="32"/>
          <w:szCs w:val="32"/>
          <w:lang w:val="en-US" w:eastAsia="zh-CN"/>
        </w:rPr>
        <w:t>征集意见进行梳理分析，按责任分工对所征集意见结合初步采纳建议和修改内容，对本</w:t>
      </w:r>
      <w:r>
        <w:rPr>
          <w:rFonts w:hint="eastAsia" w:eastAsia="方正仿宋_GBK" w:cs="Times New Roman"/>
          <w:sz w:val="32"/>
          <w:szCs w:val="32"/>
          <w:lang w:val="en-US" w:eastAsia="zh-CN"/>
        </w:rPr>
        <w:t>细则</w:t>
      </w:r>
      <w:r>
        <w:rPr>
          <w:rFonts w:hint="default" w:ascii="Times New Roman" w:hAnsi="Times New Roman" w:eastAsia="方正仿宋_GBK" w:cs="Times New Roman"/>
          <w:sz w:val="32"/>
          <w:szCs w:val="32"/>
          <w:lang w:val="en-US" w:eastAsia="zh-CN"/>
        </w:rPr>
        <w:t>进行了修订</w:t>
      </w:r>
      <w:r>
        <w:rPr>
          <w:rFonts w:hint="eastAsia" w:ascii="Times New Roman" w:hAnsi="Times New Roman" w:eastAsia="方正仿宋_GBK" w:cs="Times New Roman"/>
          <w:sz w:val="32"/>
          <w:szCs w:val="32"/>
          <w:lang w:val="en-US" w:eastAsia="zh-CN"/>
        </w:rPr>
        <w:t>。经市科技局综合规划科审查，未发现法律障碍。</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eastAsia" w:ascii="文星楷体" w:hAnsi="文星楷体" w:eastAsia="文星楷体" w:cs="文星楷体"/>
          <w:b/>
          <w:bCs/>
          <w:sz w:val="32"/>
          <w:szCs w:val="32"/>
          <w:lang w:val="en-US" w:eastAsia="zh-CN"/>
        </w:rPr>
      </w:pPr>
      <w:r>
        <w:rPr>
          <w:rFonts w:hint="eastAsia" w:ascii="文星楷体" w:hAnsi="文星楷体" w:eastAsia="文星楷体" w:cs="文星楷体"/>
          <w:b/>
          <w:bCs/>
          <w:sz w:val="32"/>
          <w:szCs w:val="32"/>
          <w:lang w:val="en-US" w:eastAsia="zh-CN"/>
        </w:rPr>
        <w:t>四、主要内容说明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文星仿宋" w:hAnsi="文星仿宋" w:eastAsia="文星仿宋" w:cs="文星仿宋"/>
          <w:b w:val="0"/>
          <w:bCs w:val="0"/>
          <w:color w:val="000000"/>
          <w:sz w:val="32"/>
          <w:szCs w:val="32"/>
          <w:lang w:val="en-US" w:eastAsia="zh-CN"/>
        </w:rPr>
        <w:t>《</w:t>
      </w:r>
      <w:r>
        <w:rPr>
          <w:rFonts w:hint="eastAsia" w:ascii="Times New Roman" w:hAnsi="Times New Roman" w:eastAsia="方正仿宋_GBK" w:cs="Times New Roman"/>
          <w:sz w:val="32"/>
          <w:szCs w:val="32"/>
          <w:lang w:val="en-US" w:eastAsia="zh-CN"/>
        </w:rPr>
        <w:t>实施细则》送审稿主要包括总则、支持方向、申报条件、申报程序、评审程序、政策支持、退出机制、附则等七个方面共十八条内容：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lang w:val="en-US" w:eastAsia="zh-CN"/>
        </w:rPr>
      </w:pPr>
      <w:r>
        <w:rPr>
          <w:rFonts w:hint="eastAsia" w:ascii="Times New Roman" w:hAnsi="Times New Roman" w:eastAsia="方正仿宋_GBK" w:cs="Times New Roman"/>
          <w:sz w:val="32"/>
          <w:szCs w:val="32"/>
          <w:lang w:val="en-US" w:eastAsia="zh-CN"/>
        </w:rPr>
        <w:t>（一）总则。主要包括两个申报内容、目标任务等。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（二）</w:t>
      </w:r>
      <w:r>
        <w:rPr>
          <w:rFonts w:hint="default" w:ascii="Times New Roman" w:hAnsi="Times New Roman" w:eastAsia="方正仿宋_GBK" w:cs="Times New Roman"/>
          <w:kern w:val="2"/>
          <w:sz w:val="32"/>
          <w:szCs w:val="32"/>
          <w:lang w:val="en-US" w:eastAsia="zh-CN" w:bidi="ar-SA"/>
        </w:rPr>
        <w:t>支持方向</w:t>
      </w:r>
      <w:r>
        <w:rPr>
          <w:rFonts w:hint="eastAsia" w:ascii="Times New Roman" w:hAnsi="Times New Roman" w:eastAsia="方正仿宋_GBK" w:cs="Times New Roman"/>
          <w:kern w:val="2"/>
          <w:sz w:val="32"/>
          <w:szCs w:val="32"/>
          <w:lang w:val="en-US" w:eastAsia="zh-CN" w:bidi="ar-SA"/>
        </w:rPr>
        <w:t>。主要包括支持重点产业和方向、支持产学研合作承担梅州成果转化、支持平台建设人才引进。</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文星仿宋" w:cs="Times New Roman"/>
          <w:color w:val="000000" w:themeColor="text1"/>
          <w:sz w:val="32"/>
          <w:szCs w:val="32"/>
          <w:u w:val="none"/>
          <w:lang w:eastAsia="zh-CN"/>
          <w14:textFill>
            <w14:solidFill>
              <w14:schemeClr w14:val="tx1"/>
            </w14:solidFill>
          </w14:textFill>
        </w:rPr>
      </w:pPr>
      <w:r>
        <w:rPr>
          <w:rFonts w:hint="eastAsia" w:ascii="Times New Roman" w:hAnsi="Times New Roman" w:eastAsia="方正仿宋_GBK" w:cs="Times New Roman"/>
          <w:kern w:val="2"/>
          <w:sz w:val="32"/>
          <w:szCs w:val="32"/>
          <w:lang w:val="en-US" w:eastAsia="zh-CN" w:bidi="ar-SA"/>
        </w:rPr>
        <w:t>（三）申报条件。主要对</w:t>
      </w:r>
      <w:r>
        <w:rPr>
          <w:rFonts w:hint="default" w:ascii="Times New Roman" w:hAnsi="Times New Roman" w:eastAsia="文星仿宋" w:cs="Times New Roman"/>
          <w:color w:val="000000" w:themeColor="text1"/>
          <w:sz w:val="32"/>
          <w:szCs w:val="32"/>
          <w:u w:val="none"/>
          <w:lang w:bidi="ar"/>
          <w14:textFill>
            <w14:solidFill>
              <w14:schemeClr w14:val="tx1"/>
            </w14:solidFill>
          </w14:textFill>
        </w:rPr>
        <w:t>创新创业团队</w:t>
      </w:r>
      <w:r>
        <w:rPr>
          <w:rFonts w:hint="eastAsia" w:ascii="Times New Roman" w:hAnsi="Times New Roman" w:eastAsia="文星仿宋" w:cs="Times New Roman"/>
          <w:color w:val="000000" w:themeColor="text1"/>
          <w:sz w:val="32"/>
          <w:szCs w:val="32"/>
          <w:u w:val="none"/>
          <w:lang w:eastAsia="zh-CN" w:bidi="ar"/>
          <w14:textFill>
            <w14:solidFill>
              <w14:schemeClr w14:val="tx1"/>
            </w14:solidFill>
          </w14:textFill>
        </w:rPr>
        <w:t>和</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紧缺</w:t>
      </w:r>
      <w:r>
        <w:rPr>
          <w:rFonts w:hint="default" w:ascii="Times New Roman" w:hAnsi="Times New Roman" w:eastAsia="文星仿宋" w:cs="Times New Roman"/>
          <w:color w:val="000000" w:themeColor="text1"/>
          <w:sz w:val="32"/>
          <w:szCs w:val="32"/>
          <w:u w:val="none"/>
          <w14:textFill>
            <w14:solidFill>
              <w14:schemeClr w14:val="tx1"/>
            </w14:solidFill>
          </w14:textFill>
        </w:rPr>
        <w:t>领军人才</w:t>
      </w:r>
      <w:r>
        <w:rPr>
          <w:rFonts w:hint="eastAsia" w:ascii="Times New Roman" w:hAnsi="Times New Roman" w:eastAsia="文星仿宋" w:cs="Times New Roman"/>
          <w:color w:val="000000" w:themeColor="text1"/>
          <w:sz w:val="32"/>
          <w:szCs w:val="32"/>
          <w:u w:val="none"/>
          <w:lang w:eastAsia="zh-CN"/>
          <w14:textFill>
            <w14:solidFill>
              <w14:schemeClr w14:val="tx1"/>
            </w14:solidFill>
          </w14:textFill>
        </w:rPr>
        <w:t>所具备的要求和条件进行说明，分三个档次。</w:t>
      </w: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lang w:val="en-US" w:eastAsia="zh-CN"/>
        </w:rPr>
      </w:pPr>
      <w:r>
        <w:rPr>
          <w:rFonts w:hint="eastAsia" w:ascii="Times New Roman" w:hAnsi="Times New Roman" w:eastAsia="文星仿宋" w:cs="Times New Roman"/>
          <w:color w:val="000000" w:themeColor="text1"/>
          <w:sz w:val="32"/>
          <w:szCs w:val="32"/>
          <w:u w:val="none"/>
          <w:lang w:eastAsia="zh-CN"/>
          <w14:textFill>
            <w14:solidFill>
              <w14:schemeClr w14:val="tx1"/>
            </w14:solidFill>
          </w14:textFill>
        </w:rPr>
        <w:t>（四）申报程序。主要对</w:t>
      </w:r>
      <w:r>
        <w:rPr>
          <w:rFonts w:hint="default" w:ascii="Times New Roman" w:hAnsi="Times New Roman" w:eastAsia="文星仿宋" w:cs="Times New Roman"/>
          <w:color w:val="000000" w:themeColor="text1"/>
          <w:sz w:val="32"/>
          <w:szCs w:val="32"/>
          <w:u w:val="none"/>
          <w:lang w:bidi="ar"/>
          <w14:textFill>
            <w14:solidFill>
              <w14:schemeClr w14:val="tx1"/>
            </w14:solidFill>
          </w14:textFill>
        </w:rPr>
        <w:t>创新创业团队</w:t>
      </w:r>
      <w:r>
        <w:rPr>
          <w:rFonts w:hint="default" w:ascii="Times New Roman" w:hAnsi="Times New Roman" w:eastAsia="文星仿宋" w:cs="Times New Roman"/>
          <w:color w:val="000000" w:themeColor="text1"/>
          <w:sz w:val="32"/>
          <w:szCs w:val="32"/>
          <w:u w:val="none"/>
          <w:lang w:eastAsia="zh-CN" w:bidi="ar"/>
          <w14:textFill>
            <w14:solidFill>
              <w14:schemeClr w14:val="tx1"/>
            </w14:solidFill>
          </w14:textFill>
        </w:rPr>
        <w:t>和紧缺</w:t>
      </w:r>
      <w:r>
        <w:rPr>
          <w:rFonts w:hint="default" w:ascii="Times New Roman" w:hAnsi="Times New Roman" w:eastAsia="文星仿宋" w:cs="Times New Roman"/>
          <w:color w:val="000000" w:themeColor="text1"/>
          <w:sz w:val="32"/>
          <w:szCs w:val="32"/>
          <w:u w:val="none"/>
          <w14:textFill>
            <w14:solidFill>
              <w14:schemeClr w14:val="tx1"/>
            </w14:solidFill>
          </w14:textFill>
        </w:rPr>
        <w:t>领军人才</w:t>
      </w:r>
      <w:r>
        <w:rPr>
          <w:rFonts w:hint="default" w:ascii="Times New Roman" w:hAnsi="Times New Roman" w:eastAsia="文星仿宋" w:cs="Times New Roman"/>
          <w:i w:val="0"/>
          <w:caps w:val="0"/>
          <w:color w:val="000000" w:themeColor="text1"/>
          <w:spacing w:val="0"/>
          <w:kern w:val="2"/>
          <w:sz w:val="32"/>
          <w:szCs w:val="32"/>
          <w:u w:val="none"/>
          <w:shd w:val="clear" w:color="auto" w:fill="auto"/>
          <w:lang w:val="en-US" w:eastAsia="zh-CN" w:bidi="ar"/>
          <w14:textFill>
            <w14:solidFill>
              <w14:schemeClr w14:val="tx1"/>
            </w14:solidFill>
          </w14:textFill>
        </w:rPr>
        <w:t>引</w:t>
      </w:r>
      <w:r>
        <w:rPr>
          <w:rFonts w:hint="eastAsia" w:ascii="Times New Roman" w:hAnsi="Times New Roman" w:eastAsia="文星仿宋" w:cs="Times New Roman"/>
          <w:i w:val="0"/>
          <w:caps w:val="0"/>
          <w:color w:val="000000" w:themeColor="text1"/>
          <w:spacing w:val="0"/>
          <w:kern w:val="2"/>
          <w:sz w:val="32"/>
          <w:szCs w:val="32"/>
          <w:u w:val="none"/>
          <w:shd w:val="clear" w:color="auto" w:fill="auto"/>
          <w:lang w:val="en-US" w:eastAsia="zh-CN" w:bidi="ar"/>
          <w14:textFill>
            <w14:solidFill>
              <w14:schemeClr w14:val="tx1"/>
            </w14:solidFill>
          </w14:textFill>
        </w:rPr>
        <w:t>的申报程序进行说明。</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文星仿宋" w:cs="Times New Roman"/>
          <w:color w:val="000000" w:themeColor="text1"/>
          <w:sz w:val="32"/>
          <w:szCs w:val="32"/>
          <w:u w:val="none"/>
          <w:lang w:eastAsia="zh-CN"/>
          <w14:textFill>
            <w14:solidFill>
              <w14:schemeClr w14:val="tx1"/>
            </w14:solidFill>
          </w14:textFill>
        </w:rPr>
      </w:pPr>
      <w:r>
        <w:rPr>
          <w:rFonts w:hint="eastAsia" w:ascii="Times New Roman" w:hAnsi="Times New Roman" w:eastAsia="方正仿宋_GBK" w:cs="Times New Roman"/>
          <w:sz w:val="32"/>
          <w:szCs w:val="32"/>
          <w:lang w:val="en-US" w:eastAsia="zh-CN"/>
        </w:rPr>
        <w:t>（五）</w:t>
      </w:r>
      <w:r>
        <w:rPr>
          <w:rFonts w:hint="default" w:ascii="Times New Roman" w:hAnsi="Times New Roman" w:eastAsia="文星仿宋" w:cs="Times New Roman"/>
          <w:color w:val="000000" w:themeColor="text1"/>
          <w:kern w:val="2"/>
          <w:sz w:val="32"/>
          <w:szCs w:val="32"/>
          <w:u w:val="none"/>
          <w:lang w:val="en-US" w:eastAsia="zh-CN" w:bidi="ar-SA"/>
          <w14:textFill>
            <w14:solidFill>
              <w14:schemeClr w14:val="tx1"/>
            </w14:solidFill>
          </w14:textFill>
        </w:rPr>
        <w:t>评审程序</w:t>
      </w:r>
      <w:r>
        <w:rPr>
          <w:rFonts w:hint="eastAsia" w:ascii="Times New Roman" w:hAnsi="Times New Roman" w:eastAsia="文星仿宋" w:cs="Times New Roman"/>
          <w:color w:val="000000" w:themeColor="text1"/>
          <w:kern w:val="2"/>
          <w:sz w:val="32"/>
          <w:szCs w:val="32"/>
          <w:u w:val="none"/>
          <w:lang w:val="en-US" w:eastAsia="zh-CN" w:bidi="ar-SA"/>
          <w14:textFill>
            <w14:solidFill>
              <w14:schemeClr w14:val="tx1"/>
            </w14:solidFill>
          </w14:textFill>
        </w:rPr>
        <w:t>。主要包括</w:t>
      </w:r>
      <w:r>
        <w:rPr>
          <w:rFonts w:hint="default" w:ascii="Times New Roman" w:hAnsi="Times New Roman" w:eastAsia="文星仿宋" w:cs="Times New Roman"/>
          <w:color w:val="000000" w:themeColor="text1"/>
          <w:kern w:val="2"/>
          <w:sz w:val="32"/>
          <w:szCs w:val="32"/>
          <w:u w:val="none"/>
          <w:lang w:val="en-US" w:eastAsia="zh-CN" w:bidi="ar-SA"/>
          <w14:textFill>
            <w14:solidFill>
              <w14:schemeClr w14:val="tx1"/>
            </w14:solidFill>
          </w14:textFill>
        </w:rPr>
        <w:t>初审</w:t>
      </w:r>
      <w:r>
        <w:rPr>
          <w:rFonts w:hint="eastAsia" w:ascii="Times New Roman" w:hAnsi="Times New Roman" w:eastAsia="文星仿宋" w:cs="Times New Roman"/>
          <w:color w:val="000000" w:themeColor="text1"/>
          <w:kern w:val="2"/>
          <w:sz w:val="32"/>
          <w:szCs w:val="32"/>
          <w:u w:val="none"/>
          <w:lang w:val="en-US" w:eastAsia="zh-CN" w:bidi="ar-SA"/>
          <w14:textFill>
            <w14:solidFill>
              <w14:schemeClr w14:val="tx1"/>
            </w14:solidFill>
          </w14:textFill>
        </w:rPr>
        <w:t>、</w:t>
      </w:r>
      <w:r>
        <w:rPr>
          <w:rFonts w:hint="default" w:ascii="Times New Roman" w:hAnsi="Times New Roman" w:eastAsia="文星仿宋" w:cs="Times New Roman"/>
          <w:color w:val="000000" w:themeColor="text1"/>
          <w:sz w:val="32"/>
          <w:szCs w:val="32"/>
          <w:u w:val="none"/>
          <w14:textFill>
            <w14:solidFill>
              <w14:schemeClr w14:val="tx1"/>
            </w14:solidFill>
          </w14:textFill>
        </w:rPr>
        <w:t>诚信审查</w:t>
      </w:r>
      <w:r>
        <w:rPr>
          <w:rFonts w:hint="eastAsia" w:ascii="Times New Roman" w:hAnsi="Times New Roman" w:eastAsia="文星仿宋"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文星仿宋" w:cs="Times New Roman"/>
          <w:color w:val="000000" w:themeColor="text1"/>
          <w:sz w:val="32"/>
          <w:szCs w:val="32"/>
          <w:u w:val="none"/>
          <w14:textFill>
            <w14:solidFill>
              <w14:schemeClr w14:val="tx1"/>
            </w14:solidFill>
          </w14:textFill>
        </w:rPr>
        <w:t>合规性审查</w:t>
      </w:r>
      <w:r>
        <w:rPr>
          <w:rFonts w:hint="eastAsia" w:ascii="Times New Roman" w:hAnsi="Times New Roman" w:eastAsia="文星仿宋"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文星仿宋" w:cs="Times New Roman"/>
          <w:color w:val="000000" w:themeColor="text1"/>
          <w:sz w:val="32"/>
          <w:szCs w:val="32"/>
          <w:u w:val="none"/>
          <w14:textFill>
            <w14:solidFill>
              <w14:schemeClr w14:val="tx1"/>
            </w14:solidFill>
          </w14:textFill>
        </w:rPr>
        <w:t>专家评审</w:t>
      </w:r>
      <w:r>
        <w:rPr>
          <w:rFonts w:hint="eastAsia" w:ascii="Times New Roman" w:hAnsi="Times New Roman" w:eastAsia="文星仿宋" w:cs="Times New Roman"/>
          <w:color w:val="000000" w:themeColor="text1"/>
          <w:sz w:val="32"/>
          <w:szCs w:val="32"/>
          <w:u w:val="none"/>
          <w:lang w:eastAsia="zh-CN"/>
          <w14:textFill>
            <w14:solidFill>
              <w14:schemeClr w14:val="tx1"/>
            </w14:solidFill>
          </w14:textFill>
        </w:rPr>
        <w:t>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文星仿宋" w:cs="Times New Roman"/>
          <w:color w:val="auto"/>
          <w:sz w:val="32"/>
          <w:szCs w:val="32"/>
          <w:u w:val="none"/>
        </w:rPr>
      </w:pPr>
      <w:r>
        <w:rPr>
          <w:rFonts w:hint="eastAsia" w:ascii="Times New Roman" w:hAnsi="Times New Roman" w:eastAsia="文星仿宋" w:cs="Times New Roman"/>
          <w:color w:val="000000" w:themeColor="text1"/>
          <w:sz w:val="32"/>
          <w:szCs w:val="32"/>
          <w:u w:val="none"/>
          <w:lang w:eastAsia="zh-CN"/>
          <w14:textFill>
            <w14:solidFill>
              <w14:schemeClr w14:val="tx1"/>
            </w14:solidFill>
          </w14:textFill>
        </w:rPr>
        <w:t>（六</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政策支持</w:t>
      </w:r>
      <w:r>
        <w:rPr>
          <w:rFonts w:hint="eastAsia" w:ascii="Times New Roman" w:hAnsi="Times New Roman" w:eastAsia="方正仿宋_GBK" w:cs="Times New Roman"/>
          <w:kern w:val="2"/>
          <w:sz w:val="32"/>
          <w:szCs w:val="32"/>
          <w:lang w:val="en-US" w:eastAsia="zh-CN" w:bidi="ar-SA"/>
        </w:rPr>
        <w:t>。</w:t>
      </w:r>
      <w:r>
        <w:rPr>
          <w:rFonts w:hint="eastAsia" w:ascii="Times New Roman" w:hAnsi="Times New Roman" w:eastAsia="文星仿宋" w:cs="Times New Roman"/>
          <w:color w:val="000000" w:themeColor="text1"/>
          <w:sz w:val="32"/>
          <w:szCs w:val="32"/>
          <w:u w:val="none"/>
          <w:lang w:eastAsia="zh-CN"/>
          <w14:textFill>
            <w14:solidFill>
              <w14:schemeClr w14:val="tx1"/>
            </w14:solidFill>
          </w14:textFill>
        </w:rPr>
        <w:t>主要包括</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创新创业团队</w:t>
      </w:r>
      <w:r>
        <w:rPr>
          <w:rFonts w:hint="default" w:ascii="Times New Roman" w:hAnsi="Times New Roman" w:eastAsia="文星仿宋" w:cs="Times New Roman"/>
          <w:color w:val="000000" w:themeColor="text1"/>
          <w:sz w:val="32"/>
          <w:szCs w:val="32"/>
          <w:u w:val="none"/>
          <w14:textFill>
            <w14:solidFill>
              <w14:schemeClr w14:val="tx1"/>
            </w14:solidFill>
          </w14:textFill>
        </w:rPr>
        <w:t>，按三个档次分别给予</w:t>
      </w:r>
      <w:r>
        <w:rPr>
          <w:rFonts w:hint="default" w:ascii="Times New Roman" w:hAnsi="Times New Roman" w:eastAsia="文星仿宋" w:cs="Times New Roman"/>
          <w:color w:val="auto"/>
          <w:sz w:val="32"/>
          <w:szCs w:val="32"/>
          <w:u w:val="none"/>
        </w:rPr>
        <w:t>1000万元</w:t>
      </w:r>
      <w:r>
        <w:rPr>
          <w:rFonts w:hint="default" w:ascii="Times New Roman" w:hAnsi="Times New Roman" w:eastAsia="文星仿宋" w:cs="Times New Roman"/>
          <w:color w:val="auto"/>
          <w:sz w:val="32"/>
          <w:szCs w:val="32"/>
          <w:u w:val="none"/>
          <w:lang w:eastAsia="zh-CN"/>
        </w:rPr>
        <w:t>、</w:t>
      </w:r>
      <w:r>
        <w:rPr>
          <w:rFonts w:hint="default" w:ascii="Times New Roman" w:hAnsi="Times New Roman" w:eastAsia="文星仿宋" w:cs="Times New Roman"/>
          <w:color w:val="auto"/>
          <w:sz w:val="32"/>
          <w:szCs w:val="32"/>
          <w:u w:val="none"/>
          <w:lang w:val="en-US" w:eastAsia="zh-CN"/>
        </w:rPr>
        <w:t>500万元、300万元</w:t>
      </w:r>
      <w:r>
        <w:rPr>
          <w:rFonts w:hint="default" w:ascii="Times New Roman" w:hAnsi="Times New Roman" w:eastAsia="文星仿宋" w:cs="Times New Roman"/>
          <w:color w:val="auto"/>
          <w:sz w:val="32"/>
          <w:szCs w:val="32"/>
          <w:u w:val="none"/>
        </w:rPr>
        <w:t>的项目经费支持。</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紧缺</w:t>
      </w:r>
      <w:r>
        <w:rPr>
          <w:rFonts w:hint="default" w:ascii="Times New Roman" w:hAnsi="Times New Roman" w:eastAsia="文星仿宋" w:cs="Times New Roman"/>
          <w:color w:val="000000" w:themeColor="text1"/>
          <w:sz w:val="32"/>
          <w:szCs w:val="32"/>
          <w:u w:val="none"/>
          <w14:textFill>
            <w14:solidFill>
              <w14:schemeClr w14:val="tx1"/>
            </w14:solidFill>
          </w14:textFill>
        </w:rPr>
        <w:t>领军人才</w:t>
      </w:r>
      <w:r>
        <w:rPr>
          <w:rFonts w:hint="default" w:ascii="Times New Roman" w:hAnsi="Times New Roman" w:eastAsia="文星仿宋" w:cs="Times New Roman"/>
          <w:color w:val="auto"/>
          <w:sz w:val="32"/>
          <w:szCs w:val="32"/>
          <w:u w:val="none"/>
        </w:rPr>
        <w:t>，按三个档次分别给予200万元、150万元、80万元的项目经费支持。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文星仿宋" w:cs="Times New Roman"/>
          <w:color w:val="000000" w:themeColor="text1"/>
          <w:sz w:val="32"/>
          <w:szCs w:val="32"/>
          <w:u w:val="none"/>
          <w:lang w:eastAsia="zh-CN"/>
          <w14:textFill>
            <w14:solidFill>
              <w14:schemeClr w14:val="tx1"/>
            </w14:solidFill>
          </w14:textFill>
        </w:rPr>
      </w:pPr>
      <w:r>
        <w:rPr>
          <w:rFonts w:hint="eastAsia" w:ascii="Times New Roman" w:eastAsia="文星仿宋" w:cs="Times New Roman"/>
          <w:color w:val="auto"/>
          <w:sz w:val="32"/>
          <w:szCs w:val="32"/>
          <w:u w:val="none"/>
          <w:lang w:eastAsia="zh-CN"/>
        </w:rPr>
        <w:t>（七）</w:t>
      </w:r>
      <w:r>
        <w:rPr>
          <w:rFonts w:hint="default" w:ascii="Times New Roman" w:hAnsi="Times New Roman" w:eastAsia="文星仿宋" w:cs="Times New Roman"/>
          <w:color w:val="auto"/>
          <w:sz w:val="32"/>
          <w:szCs w:val="32"/>
          <w:u w:val="none"/>
          <w:lang w:eastAsia="zh-CN"/>
        </w:rPr>
        <w:t>退出机制</w:t>
      </w:r>
      <w:r>
        <w:rPr>
          <w:rFonts w:hint="eastAsia" w:ascii="Times New Roman" w:hAnsi="Times New Roman" w:eastAsia="文星仿宋" w:cs="Times New Roman"/>
          <w:color w:val="auto"/>
          <w:sz w:val="32"/>
          <w:szCs w:val="32"/>
          <w:u w:val="none"/>
          <w:lang w:eastAsia="zh-CN"/>
        </w:rPr>
        <w:t>。主要包括</w:t>
      </w:r>
      <w:r>
        <w:rPr>
          <w:rFonts w:hint="default" w:ascii="Times New Roman" w:hAnsi="Times New Roman" w:eastAsia="文星仿宋" w:cs="Times New Roman"/>
          <w:color w:val="000000" w:themeColor="text1"/>
          <w:sz w:val="32"/>
          <w:szCs w:val="32"/>
          <w:u w:val="none"/>
          <w14:textFill>
            <w14:solidFill>
              <w14:schemeClr w14:val="tx1"/>
            </w14:solidFill>
          </w14:textFill>
        </w:rPr>
        <w:t>创新创业团队和领军人才的退出</w:t>
      </w:r>
      <w:r>
        <w:rPr>
          <w:rFonts w:hint="eastAsia" w:ascii="Times New Roman" w:hAnsi="Times New Roman" w:eastAsia="文星仿宋" w:cs="Times New Roman"/>
          <w:color w:val="000000" w:themeColor="text1"/>
          <w:sz w:val="32"/>
          <w:szCs w:val="32"/>
          <w:u w:val="none"/>
          <w:lang w:eastAsia="zh-CN"/>
          <w14:textFill>
            <w14:solidFill>
              <w14:schemeClr w14:val="tx1"/>
            </w14:solidFill>
          </w14:textFill>
        </w:rPr>
        <w:t>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文星仿宋" w:cs="Times New Roman"/>
          <w:color w:val="auto"/>
          <w:sz w:val="32"/>
          <w:szCs w:val="32"/>
          <w:u w:val="none"/>
          <w:lang w:eastAsia="zh-CN"/>
        </w:rPr>
      </w:pPr>
      <w:r>
        <w:rPr>
          <w:rFonts w:hint="eastAsia" w:ascii="Times New Roman" w:hAnsi="Times New Roman" w:eastAsia="文星仿宋" w:cs="Times New Roman"/>
          <w:color w:val="auto"/>
          <w:sz w:val="32"/>
          <w:szCs w:val="32"/>
          <w:u w:val="none"/>
          <w:lang w:eastAsia="zh-CN"/>
        </w:rPr>
        <w:t>（八）</w:t>
      </w:r>
      <w:r>
        <w:rPr>
          <w:rFonts w:hint="default" w:ascii="Times New Roman" w:hAnsi="Times New Roman" w:eastAsia="文星仿宋" w:cs="Times New Roman"/>
          <w:color w:val="auto"/>
          <w:sz w:val="32"/>
          <w:szCs w:val="32"/>
          <w:u w:val="none"/>
          <w:lang w:eastAsia="zh-CN"/>
        </w:rPr>
        <w:t>附则</w:t>
      </w:r>
      <w:r>
        <w:rPr>
          <w:rFonts w:hint="eastAsia" w:ascii="Times New Roman" w:hAnsi="Times New Roman" w:eastAsia="文星仿宋" w:cs="Times New Roman"/>
          <w:color w:val="auto"/>
          <w:sz w:val="32"/>
          <w:szCs w:val="32"/>
          <w:u w:val="none"/>
          <w:lang w:eastAsia="zh-CN"/>
        </w:rPr>
        <w:t>。主要明确办法实施的期限。</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eastAsia" w:ascii="华文楷体" w:hAnsi="华文楷体" w:eastAsia="华文楷体" w:cs="华文楷体"/>
          <w:b/>
          <w:bCs/>
          <w:lang w:eastAsia="zh-CN"/>
        </w:rPr>
      </w:pPr>
      <w:r>
        <w:rPr>
          <w:rFonts w:hint="eastAsia" w:ascii="华文楷体" w:hAnsi="华文楷体" w:eastAsia="华文楷体" w:cs="华文楷体"/>
          <w:b/>
          <w:bCs/>
          <w:color w:val="auto"/>
          <w:sz w:val="32"/>
          <w:szCs w:val="32"/>
          <w:u w:val="none"/>
          <w:lang w:eastAsia="zh-CN"/>
        </w:rPr>
        <w:t>五、征求意见及采纳情况</w:t>
      </w: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lang w:val="en-US" w:eastAsia="zh-CN"/>
        </w:rPr>
      </w:pPr>
      <w:r>
        <w:rPr>
          <w:rFonts w:hint="eastAsia" w:ascii="文星仿宋" w:hAnsi="文星仿宋" w:eastAsia="文星仿宋" w:cs="文星仿宋"/>
          <w:b w:val="0"/>
          <w:bCs w:val="0"/>
          <w:color w:val="000000"/>
          <w:sz w:val="32"/>
          <w:szCs w:val="32"/>
          <w:lang w:val="en-US" w:eastAsia="zh-CN"/>
        </w:rPr>
        <w:t>《</w:t>
      </w:r>
      <w:r>
        <w:rPr>
          <w:rFonts w:hint="eastAsia" w:ascii="Times New Roman" w:hAnsi="Times New Roman" w:eastAsia="方正仿宋_GBK" w:cs="Times New Roman"/>
          <w:sz w:val="32"/>
          <w:szCs w:val="32"/>
          <w:lang w:val="en-US" w:eastAsia="zh-CN"/>
        </w:rPr>
        <w:t>实施细则》</w:t>
      </w:r>
      <w:r>
        <w:rPr>
          <w:rFonts w:hint="eastAsia" w:ascii="Times New Roman" w:eastAsia="方正仿宋_GBK" w:cs="Times New Roman"/>
          <w:sz w:val="32"/>
          <w:szCs w:val="32"/>
          <w:lang w:val="en-US" w:eastAsia="zh-CN"/>
        </w:rPr>
        <w:t>征求意见稿先后两次征求了各县（市、区）人民政府以及市委组织部、市委宣传部、财政局、市工业信息化局、市发展改革局、嘉应学院、梅州高新区等单位的意见，根据反馈意见行了修改完善。对未采纳的意见，与相关单位进行了沟通并达成一致意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PMingLiU">
    <w:altName w:val="Droid Sans Fallback"/>
    <w:panose1 w:val="02010601000101010101"/>
    <w:charset w:val="88"/>
    <w:family w:val="auto"/>
    <w:pitch w:val="default"/>
    <w:sig w:usb0="00000000" w:usb1="00000000" w:usb2="00000010" w:usb3="00000000" w:csb0="00100000" w:csb1="00000000"/>
  </w:font>
  <w:font w:name="仿宋_GB2312">
    <w:panose1 w:val="02010609030101010101"/>
    <w:charset w:val="86"/>
    <w:family w:val="modern"/>
    <w:pitch w:val="default"/>
    <w:sig w:usb0="00000001" w:usb1="080E0000" w:usb2="00000000" w:usb3="00000000" w:csb0="00040000" w:csb1="00000000"/>
  </w:font>
  <w:font w:name="文星仿宋">
    <w:altName w:val="方正仿宋_GBK"/>
    <w:panose1 w:val="0201060900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文星楷体">
    <w:altName w:val="楷体"/>
    <w:panose1 w:val="02010609000101010101"/>
    <w:charset w:val="86"/>
    <w:family w:val="auto"/>
    <w:pitch w:val="default"/>
    <w:sig w:usb0="00000000" w:usb1="00000000" w:usb2="00000000" w:usb3="00000000" w:csb0="00040000" w:csb1="00000000"/>
  </w:font>
  <w:font w:name="华文楷体">
    <w:altName w:val="方正楷体_GBK"/>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Droid Sans Fallback">
    <w:panose1 w:val="020B0502000000000001"/>
    <w:charset w:val="86"/>
    <w:family w:val="auto"/>
    <w:pitch w:val="default"/>
    <w:sig w:usb0="910002FF" w:usb1="2BDFFCFB" w:usb2="00000036" w:usb3="00000000" w:csb0="203F01FF" w:csb1="D7FF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BF9DBE"/>
    <w:rsid w:val="16F74B34"/>
    <w:rsid w:val="4BF31F66"/>
    <w:rsid w:val="7BBF9DBE"/>
    <w:rsid w:val="7D7EDE18"/>
    <w:rsid w:val="FC7ED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rPr>
      <w:rFonts w:ascii="PMingLiU" w:hAnsi="PMingLiU" w:eastAsia="PMingLiU" w:cs="PMingLiU"/>
      <w:sz w:val="32"/>
      <w:szCs w:val="32"/>
      <w:lang w:val="en-US" w:eastAsia="zh-CN" w:bidi="ar-SA"/>
    </w:rPr>
  </w:style>
  <w:style w:type="paragraph" w:styleId="3">
    <w:name w:val="toc 5"/>
    <w:basedOn w:val="1"/>
    <w:next w:val="1"/>
    <w:qFormat/>
    <w:uiPriority w:val="39"/>
    <w:pPr>
      <w:ind w:left="1680" w:leftChars="800"/>
    </w:pPr>
  </w:style>
  <w:style w:type="paragraph" w:styleId="4">
    <w:name w:val="Body Text Indent"/>
    <w:basedOn w:val="1"/>
    <w:qFormat/>
    <w:uiPriority w:val="99"/>
    <w:pPr>
      <w:spacing w:line="460" w:lineRule="exact"/>
      <w:ind w:firstLine="680" w:firstLineChars="200"/>
    </w:pPr>
    <w:rPr>
      <w:rFonts w:ascii="仿宋_GB2312" w:hAnsi="Times New Roman" w:eastAsia="仿宋_GB231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2023-05-11T23:31:00Z</dcterms:created>
  <dc:creator>greatwall</dc:creator>
  <cp:lastModifiedBy>greatwall</cp:lastModifiedBy>
  <cp:lastPrinted>2023-05-11T15:17:10Z</cp:lastPrinted>
  <dcterms:modified xsi:type="dcterms:W3CDTF">2023-05-11T15:27:45Z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