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ind w:left="0"/>
        <w:rPr>
          <w:rFonts w:ascii="仿宋" w:hAnsi="仿宋" w:eastAsia="仿宋" w:cs="Microsoft JhengHei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Microsoft JhengHei"/>
          <w:spacing w:val="2"/>
          <w:sz w:val="32"/>
          <w:szCs w:val="32"/>
          <w:lang w:eastAsia="zh-CN"/>
        </w:rPr>
        <w:t>附件2</w:t>
      </w:r>
    </w:p>
    <w:p>
      <w:pPr>
        <w:pStyle w:val="2"/>
        <w:spacing w:line="590" w:lineRule="exact"/>
        <w:ind w:left="0" w:firstLine="1554" w:firstLineChars="350"/>
        <w:rPr>
          <w:rFonts w:ascii="方正小标宋简体" w:eastAsia="方正小标宋简体" w:cs="Microsoft JhengHei"/>
          <w:spacing w:val="-1"/>
          <w:lang w:eastAsia="zh-CN"/>
        </w:rPr>
      </w:pPr>
      <w:r>
        <w:rPr>
          <w:rFonts w:hint="eastAsia" w:ascii="方正小标宋简体" w:eastAsia="方正小标宋简体" w:cs="Microsoft JhengHei"/>
          <w:spacing w:val="2"/>
          <w:lang w:eastAsia="zh-CN"/>
        </w:rPr>
        <w:t>梅州市交通运输局领导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干部应</w:t>
      </w:r>
      <w:r>
        <w:rPr>
          <w:rFonts w:hint="eastAsia" w:ascii="方正小标宋简体" w:eastAsia="方正小标宋简体" w:cs="Microsoft JhengHei"/>
          <w:spacing w:val="2"/>
          <w:lang w:eastAsia="zh-CN"/>
        </w:rPr>
        <w:t>知应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会法律</w:t>
      </w:r>
      <w:r>
        <w:rPr>
          <w:rFonts w:hint="eastAsia" w:ascii="方正小标宋简体" w:eastAsia="方正小标宋简体" w:cs="Microsoft JhengHei"/>
          <w:spacing w:val="2"/>
          <w:lang w:eastAsia="zh-CN"/>
        </w:rPr>
        <w:t>法规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清单</w:t>
      </w:r>
    </w:p>
    <w:tbl>
      <w:tblPr>
        <w:tblStyle w:val="6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必学内容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法治思想：《习近平法治思想学习纲要》</w:t>
            </w:r>
          </w:p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党内法规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：《中国共产党章程》</w:t>
            </w:r>
            <w:r>
              <w:rPr>
                <w:rFonts w:hint="eastAsia"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《中国共产党廉洁自律准则》《关于新形势下党内政治生活的若干准则》《中国共产党纪律处分条例》《中国共产党党内监督条例》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综合法律法规</w:t>
            </w:r>
            <w:r>
              <w:rPr>
                <w:rFonts w:hint="eastAsia"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《中华人民共和国宪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《中华人民共和国民法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典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《中华人民共和国传染病防治办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2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行政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许可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国行政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讼法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共和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国安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全生</w:t>
            </w:r>
            <w:bookmarkStart w:id="0" w:name="_GoBack"/>
            <w:bookmarkEnd w:id="0"/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产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《反有组织犯罪法》《中华人民共和国信访条例》《中华人民共和国政府信息公开条例》《重大行政决策程序暂行条例》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业务法律法规规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章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《中华人民共和国公路法》《中华人民共和国港口法》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《中华人民共和国航道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道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路运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输条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例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国内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水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路运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输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管理条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《超限运输车辆行驶公路管理规定》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选学内容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道路交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等道路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通法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律法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共和国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内河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理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条例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》等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水上交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土地管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理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4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华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人民共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国招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标投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标法》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涉及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基础设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建设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的法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环境保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护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4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险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化学品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管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理条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例》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等其他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备注说明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领导干部应知应会法律法规包括：宪法、民法典、党内法规、与推动高质量发展密切相关的法律法规、与社会治理现代化密切相关的法律法规、与本单位领导干部履职相关的法规法律法规等。</w:t>
            </w:r>
          </w:p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领导干部学法形式：坚持集中学法和自主学法、线上学法和线下学法、考试学法与日常学法法治教育与法治实践相结合。可结合党组理论学习中心组学法、行政执法资格考试、国家工作人员旁听庭审活动、国家工作人员年度学法考试、行政机关负责人出庭应诉、法治讲座和法治报告会等形式开展领导干部应知应会法律法规学习。</w:t>
            </w:r>
          </w:p>
        </w:tc>
      </w:tr>
    </w:tbl>
    <w:p>
      <w:pPr>
        <w:pStyle w:val="2"/>
        <w:spacing w:line="20" w:lineRule="exact"/>
        <w:ind w:left="0"/>
        <w:rPr>
          <w:rFonts w:ascii="仿宋" w:hAnsi="仿宋" w:eastAsia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Dc2ZTgxNmQ5YzcyYjUwZjlkNzE5Y2M5YjkwZDEifQ=="/>
  </w:docVars>
  <w:rsids>
    <w:rsidRoot w:val="76E11900"/>
    <w:rsid w:val="00206BA3"/>
    <w:rsid w:val="00302892"/>
    <w:rsid w:val="00331DCB"/>
    <w:rsid w:val="0035304D"/>
    <w:rsid w:val="003B2671"/>
    <w:rsid w:val="00402BA5"/>
    <w:rsid w:val="00412A2C"/>
    <w:rsid w:val="00414628"/>
    <w:rsid w:val="00451F6C"/>
    <w:rsid w:val="00470A93"/>
    <w:rsid w:val="006A601C"/>
    <w:rsid w:val="006B5A3E"/>
    <w:rsid w:val="006C3EBC"/>
    <w:rsid w:val="00806E59"/>
    <w:rsid w:val="008B4780"/>
    <w:rsid w:val="00A27E1F"/>
    <w:rsid w:val="00C62E15"/>
    <w:rsid w:val="00C81A3C"/>
    <w:rsid w:val="00C91385"/>
    <w:rsid w:val="00CC1768"/>
    <w:rsid w:val="00D67FE8"/>
    <w:rsid w:val="00E26DCA"/>
    <w:rsid w:val="00E81D7A"/>
    <w:rsid w:val="00F3401E"/>
    <w:rsid w:val="00F375E6"/>
    <w:rsid w:val="00FD23DF"/>
    <w:rsid w:val="0DDC3A38"/>
    <w:rsid w:val="61213CE4"/>
    <w:rsid w:val="76E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6"/>
      <w:outlineLvl w:val="0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9">
    <w:name w:val="页脚 Char"/>
    <w:basedOn w:val="7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728</Words>
  <Characters>728</Characters>
  <Lines>5</Lines>
  <Paragraphs>1</Paragraphs>
  <TotalTime>33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2022-03-13T14:27:00Z</dcterms:created>
  <dc:creator>云中漫步</dc:creator>
  <cp:lastModifiedBy>beamqiu</cp:lastModifiedBy>
  <dcterms:modified xsi:type="dcterms:W3CDTF">2023-05-19T10:46:00Z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9D1C59EAD0CD44A69F0BAD95DC3BCD4B</vt:lpwstr>
  </property>
</Properties>
</file>