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adjustRightInd w:val="0"/>
        <w:snapToGrid w:val="0"/>
        <w:spacing w:line="560" w:lineRule="exact"/>
        <w:ind w:firstLine="0"/>
        <w:jc w:val="both"/>
        <w:rPr>
          <w:rFonts w:ascii="方正黑体_GBK" w:eastAsia="方正黑体_GBK" w:hAnsiTheme="minorEastAsia"/>
          <w:color w:val="000000" w:themeColor="text1"/>
          <w:sz w:val="32"/>
          <w:szCs w:val="32"/>
          <w14:textFill>
            <w14:solidFill>
              <w14:schemeClr w14:val="tx1"/>
            </w14:solidFill>
          </w14:textFill>
        </w:rPr>
      </w:pPr>
    </w:p>
    <w:p>
      <w:pPr>
        <w:widowControl/>
        <w:shd w:val="clear" w:color="auto" w:fill="FFFFFF"/>
        <w:adjustRightInd w:val="0"/>
        <w:snapToGrid w:val="0"/>
        <w:spacing w:line="560" w:lineRule="exact"/>
        <w:jc w:val="center"/>
        <w:rPr>
          <w:rFonts w:ascii="方正小标宋_GBK" w:hAnsi="仿宋" w:eastAsia="方正小标宋_GBK" w:cs="仿宋"/>
          <w:kern w:val="0"/>
          <w:sz w:val="44"/>
          <w:szCs w:val="44"/>
          <w:shd w:val="clear" w:color="auto" w:fill="FFFFFF"/>
          <w:lang w:bidi="ar"/>
        </w:rPr>
      </w:pPr>
      <w:r>
        <w:rPr>
          <w:rFonts w:hint="eastAsia" w:ascii="方正小标宋_GBK" w:hAnsi="仿宋" w:eastAsia="方正小标宋_GBK" w:cs="仿宋"/>
          <w:kern w:val="0"/>
          <w:sz w:val="44"/>
          <w:szCs w:val="44"/>
          <w:shd w:val="clear" w:color="auto" w:fill="FFFFFF"/>
          <w:lang w:bidi="ar"/>
        </w:rPr>
        <w:t>梅州市生态环境专项资金项目验收（考评）</w:t>
      </w:r>
      <w:bookmarkStart w:id="2" w:name="_GoBack"/>
      <w:r>
        <w:rPr>
          <w:rFonts w:hint="eastAsia" w:ascii="方正小标宋_GBK" w:hAnsi="仿宋" w:eastAsia="方正小标宋_GBK" w:cs="仿宋"/>
          <w:kern w:val="0"/>
          <w:sz w:val="44"/>
          <w:szCs w:val="44"/>
          <w:shd w:val="clear" w:color="auto" w:fill="FFFFFF"/>
          <w:lang w:bidi="ar"/>
        </w:rPr>
        <w:t>管理办法（</w:t>
      </w:r>
      <w:r>
        <w:rPr>
          <w:rFonts w:hint="eastAsia" w:ascii="方正小标宋_GBK" w:hAnsi="仿宋" w:eastAsia="方正小标宋_GBK" w:cs="仿宋"/>
          <w:kern w:val="0"/>
          <w:sz w:val="44"/>
          <w:szCs w:val="44"/>
          <w:shd w:val="clear" w:color="auto" w:fill="FFFFFF"/>
          <w:lang w:val="en-US" w:eastAsia="zh-CN" w:bidi="ar"/>
        </w:rPr>
        <w:t>征求意见</w:t>
      </w:r>
      <w:r>
        <w:rPr>
          <w:rFonts w:hint="eastAsia" w:ascii="方正小标宋_GBK" w:hAnsi="仿宋" w:eastAsia="方正小标宋_GBK" w:cs="仿宋"/>
          <w:kern w:val="0"/>
          <w:sz w:val="44"/>
          <w:szCs w:val="44"/>
          <w:shd w:val="clear" w:color="auto" w:fill="FFFFFF"/>
          <w:lang w:bidi="ar"/>
        </w:rPr>
        <w:t>稿）</w:t>
      </w:r>
      <w:bookmarkEnd w:id="2"/>
    </w:p>
    <w:p>
      <w:pPr>
        <w:widowControl/>
        <w:shd w:val="clear" w:color="auto" w:fill="FFFFFF"/>
        <w:adjustRightInd w:val="0"/>
        <w:snapToGrid w:val="0"/>
        <w:spacing w:line="560" w:lineRule="exact"/>
        <w:jc w:val="center"/>
        <w:rPr>
          <w:rFonts w:ascii="方正小标宋_GBK" w:hAnsi="仿宋" w:eastAsia="方正小标宋_GBK" w:cs="仿宋"/>
          <w:kern w:val="0"/>
          <w:sz w:val="44"/>
          <w:szCs w:val="44"/>
          <w:shd w:val="clear" w:color="auto" w:fill="FFFFFF"/>
          <w:lang w:bidi="ar"/>
        </w:rPr>
      </w:pPr>
    </w:p>
    <w:p>
      <w:pPr>
        <w:pStyle w:val="2"/>
        <w:adjustRightInd w:val="0"/>
        <w:snapToGrid w:val="0"/>
        <w:spacing w:before="0" w:after="0" w:line="560" w:lineRule="exact"/>
        <w:rPr>
          <w:b w:val="0"/>
        </w:rPr>
      </w:pPr>
      <w:r>
        <w:rPr>
          <w:rFonts w:hint="eastAsia"/>
          <w:b w:val="0"/>
        </w:rPr>
        <w:t>第一章</w:t>
      </w:r>
      <w:r>
        <w:rPr>
          <w:b w:val="0"/>
        </w:rPr>
        <w:t xml:space="preserve"> </w:t>
      </w:r>
      <w:r>
        <w:rPr>
          <w:rFonts w:hint="eastAsia"/>
          <w:b w:val="0"/>
        </w:rPr>
        <w:t>总</w:t>
      </w:r>
      <w:r>
        <w:rPr>
          <w:b w:val="0"/>
        </w:rPr>
        <w:t xml:space="preserve"> </w:t>
      </w:r>
      <w:r>
        <w:rPr>
          <w:rFonts w:hint="eastAsia"/>
          <w:b w:val="0"/>
        </w:rPr>
        <w:t>则</w:t>
      </w:r>
    </w:p>
    <w:p>
      <w:pPr>
        <w:widowControl/>
        <w:numPr>
          <w:ilvl w:val="0"/>
          <w:numId w:val="1"/>
        </w:numPr>
        <w:shd w:val="clear" w:color="auto" w:fill="FFFFFF"/>
        <w:adjustRightInd w:val="0"/>
        <w:snapToGrid w:val="0"/>
        <w:spacing w:line="560" w:lineRule="exact"/>
        <w:ind w:firstLine="640" w:firstLineChars="200"/>
        <w:rPr>
          <w:rFonts w:ascii="宋体" w:hAnsi="宋体" w:eastAsia="宋体" w:cs="宋体"/>
          <w:sz w:val="27"/>
          <w:szCs w:val="27"/>
        </w:rPr>
      </w:pPr>
      <w:r>
        <w:rPr>
          <w:rFonts w:hint="eastAsia" w:ascii="仿宋_GB2312" w:hAnsi="宋体" w:eastAsia="仿宋_GB2312" w:cs="仿宋_GB2312"/>
          <w:kern w:val="0"/>
          <w:sz w:val="32"/>
          <w:szCs w:val="32"/>
          <w:shd w:val="clear" w:color="auto" w:fill="FFFFFF"/>
          <w:lang w:bidi="ar"/>
        </w:rPr>
        <w:t>为进一步加强我市中央生态环境资金项目和省级生态环境专项资金项目（以下简称生态环境专项资金项目）验收（考评）管理，提高资金使用效益，根据《中央生态环境资金项目管理规程（试行）》《广东省省级生态环境专项资金管理细则》《广东省省级财政专项资金管理办法（试行）》《梅州市财政支出绩效评价实施办法》等，制定本办法。</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本办法所称中央生态环境资金项目是指中央财政大气污染防治、水污染防治、土壤污染防治、农村环境整治资金（未被涉农扶贫资金整合部分）支持的项目，适用验收。省级生态环境专项资金项目是指由省生态环境部门主管、用于支持全梅州市污染治理和生态环境保护的省级财政专项资金（包含东江流域补偿资金）项目，适用考评。</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按照“谁审批项目,谁考评”、“属地管理”的原则,实行分级负责制。项目单位应在项目完成后1个月内向项目审批部门提出项目验收（考评）申请。</w:t>
      </w:r>
    </w:p>
    <w:p>
      <w:pPr>
        <w:widowControl/>
        <w:shd w:val="clear" w:color="auto" w:fill="FFFFFF"/>
        <w:tabs>
          <w:tab w:val="left" w:pos="0"/>
        </w:tabs>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500万元以上（含本数）的工程项目的验收（考评）工作,由市生态环境局自主或委托第三方专业机构组织开展；500万元以下的工程项目的验收（考评）工作，由市生态环境局各分局负责，若市生态环境局各分局为实施单位，则向市生态环境局申请项目验收（考评）。</w:t>
      </w:r>
    </w:p>
    <w:p>
      <w:pPr>
        <w:widowControl/>
        <w:shd w:val="clear" w:color="auto" w:fill="FFFFFF"/>
        <w:tabs>
          <w:tab w:val="left" w:pos="0"/>
        </w:tabs>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购买设备、技术服务等能力建设项目由项目实施单位自行验收，验收结果报所在生态环境主管部门。</w:t>
      </w:r>
    </w:p>
    <w:p>
      <w:pPr>
        <w:pStyle w:val="2"/>
        <w:adjustRightInd w:val="0"/>
        <w:snapToGrid w:val="0"/>
        <w:spacing w:before="0" w:after="0" w:line="560" w:lineRule="exact"/>
        <w:rPr>
          <w:b w:val="0"/>
        </w:rPr>
      </w:pPr>
      <w:r>
        <w:rPr>
          <w:rFonts w:hint="eastAsia"/>
          <w:b w:val="0"/>
        </w:rPr>
        <w:t>第二章</w:t>
      </w:r>
      <w:r>
        <w:rPr>
          <w:b w:val="0"/>
        </w:rPr>
        <w:t xml:space="preserve"> </w:t>
      </w:r>
      <w:r>
        <w:rPr>
          <w:rFonts w:hint="eastAsia"/>
          <w:b w:val="0"/>
        </w:rPr>
        <w:t>职责分工</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市生态环境局主要职责：</w:t>
      </w:r>
    </w:p>
    <w:p>
      <w:pPr>
        <w:widowControl/>
        <w:numPr>
          <w:ilvl w:val="0"/>
          <w:numId w:val="2"/>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市生态环境局作为专项资金市级审批部门，是专项资金项目验收（考评）工作的责任单位，负责统筹组织资金项目的验收（考评）工作；</w:t>
      </w:r>
    </w:p>
    <w:p>
      <w:pPr>
        <w:widowControl/>
        <w:numPr>
          <w:ilvl w:val="0"/>
          <w:numId w:val="2"/>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加强对项目实施过程和专项资金使用情况的监督管理，对专项资金的支出进度和绩效目标实行“双监控”，强化调度和考核，定期调度、动态掌握项目实施进度和资金拨付情况，发挥生态环境专项资金效能。</w:t>
      </w:r>
    </w:p>
    <w:p>
      <w:pPr>
        <w:widowControl/>
        <w:numPr>
          <w:ilvl w:val="0"/>
          <w:numId w:val="2"/>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受理审核项目实施单位提出的项目变更申请、延期验收申请、项目撤销申请，并按照中央和省有关规定进行报批或备案。</w:t>
      </w:r>
    </w:p>
    <w:p>
      <w:pPr>
        <w:widowControl/>
        <w:numPr>
          <w:ilvl w:val="0"/>
          <w:numId w:val="2"/>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按照分级负责规定，受理项目实施单位提交的验收（考评）材料，组织项目验收（考评）;负责做好市本级能力建设项目的验收（考评）工作。</w:t>
      </w:r>
    </w:p>
    <w:p>
      <w:pPr>
        <w:widowControl/>
        <w:numPr>
          <w:ilvl w:val="0"/>
          <w:numId w:val="2"/>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市生态环境局各分局加强对辖区内项目监督管理，按时报送资金项目进展情况，按照分级负责规定，受理项目实施单位提交的验收（考评）材料，组织项目验收（考评）;负责做好县（市、区）本级能力建设项目的验收（考评）工作。</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项目实施单位主要职责：</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（一）按照资金项目申报方案和绩效目标，按时完成项目建设，提出项目验收（考评）申请；</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（二）项目实施单位或项目内容发生变化的，提出项目变更申请、延期验收申请、项目撤销申请；</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（三）配合生态环境主管部门事中、事后管理检查工作，按时报送项目建设进展情况；</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（四）对提交的验收材料的真实性、准确性、合法性负责;配合生态环境主管部门开展专项资金项目验收（考评）工作。</w:t>
      </w:r>
    </w:p>
    <w:p>
      <w:pPr>
        <w:pStyle w:val="2"/>
        <w:adjustRightInd w:val="0"/>
        <w:snapToGrid w:val="0"/>
        <w:spacing w:before="0" w:after="0" w:line="560" w:lineRule="exact"/>
        <w:rPr>
          <w:b w:val="0"/>
        </w:rPr>
      </w:pPr>
      <w:r>
        <w:rPr>
          <w:rFonts w:hint="eastAsia"/>
          <w:b w:val="0"/>
        </w:rPr>
        <w:t>第三章</w:t>
      </w:r>
      <w:r>
        <w:rPr>
          <w:b w:val="0"/>
        </w:rPr>
        <w:t xml:space="preserve"> </w:t>
      </w:r>
      <w:r>
        <w:rPr>
          <w:rFonts w:hint="eastAsia"/>
          <w:b w:val="0"/>
        </w:rPr>
        <w:t>验收依据和内容</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项目验收（考评）依据：</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（一）国家和省有关法律法规、规章；</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（二）资金项目申报材料；</w:t>
      </w:r>
    </w:p>
    <w:p>
      <w:pPr>
        <w:widowControl/>
        <w:shd w:val="clear" w:color="auto" w:fill="FFFFFF"/>
        <w:adjustRightInd w:val="0"/>
        <w:snapToGrid w:val="0"/>
        <w:spacing w:line="560" w:lineRule="exact"/>
        <w:ind w:firstLine="640" w:firstLineChars="200"/>
        <w:rPr>
          <w:rFonts w:ascii="仿宋_GB2312" w:hAnsi="宋体" w:eastAsia="仿宋_GB2312" w:cs="仿宋_GB2312"/>
          <w:color w:val="0000FF"/>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（三）项目审批、招标、合同、监理、资金下达及支出等方面的文件和资料；</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（四）其他与项目有关的资料。</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项目验收（考评）主要审查项目是否按照建设内容完成相应任务，是否达到绩效目标，项目实施和资金使用是否合理规范等。验收内容包括：</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（一）项目单位是否按时完成项目并按要求报送项目信息，提交的材料是否齐全；</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（二）项目建设内容是否和申报时一致，绩效目标是否达到要求；</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（三）项目资金是否落实、财政资金的使用是否合理规范；</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（四）对于平台建设等能力建设项目，还须检查所建平台运行以及作用发挥等情况。</w:t>
      </w:r>
    </w:p>
    <w:p>
      <w:pPr>
        <w:pStyle w:val="2"/>
        <w:adjustRightInd w:val="0"/>
        <w:snapToGrid w:val="0"/>
        <w:spacing w:before="0" w:after="0" w:line="560" w:lineRule="exact"/>
        <w:rPr>
          <w:b w:val="0"/>
        </w:rPr>
      </w:pPr>
      <w:r>
        <w:rPr>
          <w:rFonts w:hint="eastAsia"/>
          <w:b w:val="0"/>
        </w:rPr>
        <w:t>第四章</w:t>
      </w:r>
      <w:r>
        <w:rPr>
          <w:b w:val="0"/>
        </w:rPr>
        <w:t xml:space="preserve"> </w:t>
      </w:r>
      <w:r>
        <w:rPr>
          <w:rFonts w:hint="eastAsia"/>
          <w:b w:val="0"/>
        </w:rPr>
        <w:t>验收的申请和程序</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验收（考评）申请材料：</w:t>
      </w:r>
    </w:p>
    <w:p>
      <w:pPr>
        <w:widowControl/>
        <w:numPr>
          <w:ilvl w:val="0"/>
          <w:numId w:val="3"/>
        </w:numPr>
        <w:shd w:val="clear" w:color="auto" w:fill="FFFFFF"/>
        <w:tabs>
          <w:tab w:val="left" w:pos="0"/>
        </w:tabs>
        <w:adjustRightInd w:val="0"/>
        <w:snapToGrid w:val="0"/>
        <w:spacing w:line="560" w:lineRule="exact"/>
        <w:ind w:left="420" w:left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项目验收（考评）申请文件、项目绩效目标表、绩效报告等材料。</w:t>
      </w:r>
    </w:p>
    <w:p>
      <w:pPr>
        <w:widowControl/>
        <w:numPr>
          <w:ilvl w:val="0"/>
          <w:numId w:val="3"/>
        </w:numPr>
        <w:shd w:val="clear" w:color="auto" w:fill="FFFFFF"/>
        <w:tabs>
          <w:tab w:val="left" w:pos="0"/>
        </w:tabs>
        <w:adjustRightInd w:val="0"/>
        <w:snapToGrid w:val="0"/>
        <w:spacing w:line="560" w:lineRule="exact"/>
        <w:ind w:left="420" w:left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工程类项目还需提供施工验收材料，项目招标、建设、监理、运行情况等材料。</w:t>
      </w:r>
    </w:p>
    <w:p>
      <w:pPr>
        <w:widowControl/>
        <w:numPr>
          <w:ilvl w:val="0"/>
          <w:numId w:val="3"/>
        </w:numPr>
        <w:shd w:val="clear" w:color="auto" w:fill="FFFFFF"/>
        <w:tabs>
          <w:tab w:val="left" w:pos="0"/>
        </w:tabs>
        <w:adjustRightInd w:val="0"/>
        <w:snapToGrid w:val="0"/>
        <w:spacing w:line="560" w:lineRule="exact"/>
        <w:ind w:left="420" w:left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资金使用拨付、账目等凭证材料。</w:t>
      </w:r>
    </w:p>
    <w:p>
      <w:pPr>
        <w:widowControl/>
        <w:numPr>
          <w:ilvl w:val="0"/>
          <w:numId w:val="3"/>
        </w:numPr>
        <w:shd w:val="clear" w:color="auto" w:fill="FFFFFF"/>
        <w:tabs>
          <w:tab w:val="left" w:pos="0"/>
        </w:tabs>
        <w:adjustRightInd w:val="0"/>
        <w:snapToGrid w:val="0"/>
        <w:spacing w:line="560" w:lineRule="exact"/>
        <w:ind w:left="420" w:left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其他需要说明的材料。</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验收（考评）程序：</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（一）申请。</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项目实施单位应及时提交验收（考评）申请，并按照分级规定向生态环境主管相应部门提交。验收材料应加盖公章和骑缝章，提供复印件的，应注明“此件由我公司（单位）提供，与原件相符，对其真实性负责”字样。</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（二）审核。</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验收（考评）责任部门对相关材料进行审核。对申请材料不齐全或者不符合要求的，在收到申请材料7个工作日内一次性告知项目实施单位。项目实施单位应在接到通知后15个工作日内完善并重新提交资料。对申请材料符合要求的，验收（考评）责任部门应根据实际工作情况在1个月内组织验收，必要时可以委托第三方机构实施。</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（三）组织验收。</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验收一般采取资料审查、会议评审和现场勘验相结合进行。验收（考评）邀请专家3-5名，由环保专家和财务专家组成。</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专家组在审阅验收材料、听取项目实施情况汇报、到项目实施现场核查、质疑解答和充分讨论的基础上，对项目实施的规范性、绩效目标的完成情况、资金使用的合规性、存在问题等方面作出全面评价，形成验收意见，作出验收结论。</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专家组必须依法依规、客观公正、廉洁自律、保守秘密，并对出具的项目验收（考评）结论终生负责。</w:t>
      </w:r>
    </w:p>
    <w:p>
      <w:pPr>
        <w:pStyle w:val="2"/>
        <w:adjustRightInd w:val="0"/>
        <w:snapToGrid w:val="0"/>
        <w:spacing w:before="0" w:after="0" w:line="560" w:lineRule="exact"/>
        <w:rPr>
          <w:b w:val="0"/>
        </w:rPr>
      </w:pPr>
      <w:r>
        <w:rPr>
          <w:rFonts w:hint="eastAsia"/>
          <w:b w:val="0"/>
        </w:rPr>
        <w:t>第五章 验收结论及应用</w:t>
      </w:r>
    </w:p>
    <w:p>
      <w:pPr>
        <w:widowControl/>
        <w:numPr>
          <w:ilvl w:val="0"/>
          <w:numId w:val="1"/>
        </w:numPr>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验收(考评)结论包括“通过”、“整改”、“不通过”三种。</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一）通过。是指项目达到或者优于按照本办法第七条规定的标准。按规定履行验收（考评）程序，完成可研报告或实施方案明确的任务，达到绩效目标；项目实施规范，资金落实到位、财政资金使用合理规范；成果权属不存在争议或法律纠纷等问题。</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（二）整改。是指项目未完全达到验收标准，但通过采取相应措施可在短期内得到改进和完善，由验收（考评）单位责成项目实施单位在限定时间内采取措施进行整改。</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限期整改的项目，应在1-3个月内完成整改工作并再按程序申请验收（考评）。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（三）凡有下列情形之一的，按验收不通过处理：</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1、违反规定将资金挪作他用的；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2、未达到验收标准的；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3、提供的验收文件材料严重失实的；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4、项目内容、目标等有较大变动，又未按规定程序报批同意的；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5、实施过程中曾出现重大问题，又未作出解释和必要说明的，或研究过程和结果等存在法律纠纷尚未解决的；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6、项目变更、延期、整改期满后最终未通过验收的；</w:t>
      </w:r>
    </w:p>
    <w:p>
      <w:pPr>
        <w:widowControl/>
        <w:shd w:val="clear" w:color="auto" w:fill="FFFFFF"/>
        <w:adjustRightInd w:val="0"/>
        <w:snapToGrid w:val="0"/>
        <w:spacing w:line="560" w:lineRule="exact"/>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7、其他视为不合格情况。</w:t>
      </w:r>
    </w:p>
    <w:p>
      <w:pPr>
        <w:widowControl/>
        <w:shd w:val="clear" w:color="auto" w:fill="FFFFFF"/>
        <w:adjustRightInd w:val="0"/>
        <w:snapToGrid w:val="0"/>
        <w:spacing w:line="560" w:lineRule="exact"/>
        <w:ind w:firstLine="643"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b/>
          <w:bCs/>
          <w:kern w:val="0"/>
          <w:sz w:val="32"/>
          <w:szCs w:val="32"/>
          <w:shd w:val="clear" w:color="auto" w:fill="FFFFFF"/>
          <w:lang w:bidi="ar"/>
        </w:rPr>
        <w:t xml:space="preserve">第十二条 </w:t>
      </w:r>
      <w:r>
        <w:rPr>
          <w:rFonts w:hint="eastAsia" w:ascii="仿宋_GB2312" w:hAnsi="宋体" w:eastAsia="仿宋_GB2312" w:cs="仿宋_GB2312"/>
          <w:kern w:val="0"/>
          <w:sz w:val="32"/>
          <w:szCs w:val="32"/>
          <w:shd w:val="clear" w:color="auto" w:fill="FFFFFF"/>
          <w:lang w:bidi="ar"/>
        </w:rPr>
        <w:t>项目验收不通过的，有后续资金未拨付的将不再拨付。对验收不通过项目，还应委托第三方机构开展专项审计，核实其资金的合规使用情况，存在违法违规行为的，按相关程序收回已下拨专项资金合规使用后的余额，并停止项目实施单位申请专项资金资格3年。</w:t>
      </w:r>
    </w:p>
    <w:p>
      <w:pPr>
        <w:widowControl/>
        <w:shd w:val="clear" w:color="auto" w:fill="FFFFFF"/>
        <w:adjustRightInd w:val="0"/>
        <w:snapToGrid w:val="0"/>
        <w:spacing w:line="560" w:lineRule="exact"/>
        <w:ind w:firstLine="643"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b/>
          <w:bCs/>
          <w:kern w:val="0"/>
          <w:sz w:val="32"/>
          <w:szCs w:val="32"/>
          <w:shd w:val="clear" w:color="auto" w:fill="FFFFFF"/>
          <w:lang w:bidi="ar"/>
        </w:rPr>
        <w:t xml:space="preserve">第十三条 </w:t>
      </w:r>
      <w:r>
        <w:rPr>
          <w:rFonts w:hint="eastAsia" w:ascii="仿宋_GB2312" w:hAnsi="宋体" w:eastAsia="仿宋_GB2312" w:cs="仿宋_GB2312"/>
          <w:kern w:val="0"/>
          <w:sz w:val="32"/>
          <w:szCs w:val="32"/>
          <w:shd w:val="clear" w:color="auto" w:fill="FFFFFF"/>
          <w:lang w:bidi="ar"/>
        </w:rPr>
        <w:t>经验收（考评）合格的，由组织考评的部门及时将考评结果报同级财政部门备案，同时上传至“中央生态环境资金项目管理系统”、“广东省生态环境专项资金管理信息系统”。</w:t>
      </w:r>
    </w:p>
    <w:p>
      <w:pPr>
        <w:pStyle w:val="2"/>
        <w:adjustRightInd w:val="0"/>
        <w:snapToGrid w:val="0"/>
        <w:spacing w:before="0" w:after="0" w:line="560" w:lineRule="exact"/>
        <w:rPr>
          <w:b w:val="0"/>
        </w:rPr>
      </w:pPr>
      <w:r>
        <w:rPr>
          <w:rFonts w:hint="eastAsia"/>
          <w:b w:val="0"/>
        </w:rPr>
        <w:t>第六章 责任追究</w:t>
      </w:r>
    </w:p>
    <w:p>
      <w:pPr>
        <w:widowControl/>
        <w:shd w:val="clear" w:color="auto" w:fill="FFFFFF"/>
        <w:tabs>
          <w:tab w:val="left" w:pos="0"/>
        </w:tabs>
        <w:adjustRightInd w:val="0"/>
        <w:snapToGrid w:val="0"/>
        <w:spacing w:line="560" w:lineRule="exact"/>
        <w:ind w:firstLine="643" w:firstLineChars="200"/>
        <w:rPr>
          <w:rFonts w:ascii="宋体" w:hAnsi="宋体" w:eastAsia="宋体" w:cs="宋体"/>
          <w:sz w:val="27"/>
          <w:szCs w:val="27"/>
        </w:rPr>
      </w:pPr>
      <w:r>
        <w:rPr>
          <w:rFonts w:hint="eastAsia" w:ascii="仿宋_GB2312" w:hAnsi="宋体" w:eastAsia="仿宋_GB2312" w:cs="仿宋_GB2312"/>
          <w:b/>
          <w:bCs/>
          <w:kern w:val="0"/>
          <w:sz w:val="32"/>
          <w:szCs w:val="32"/>
          <w:shd w:val="clear" w:color="auto" w:fill="FFFFFF"/>
          <w:lang w:bidi="ar"/>
        </w:rPr>
        <w:t>第十四条</w:t>
      </w:r>
      <w:r>
        <w:rPr>
          <w:rFonts w:hint="eastAsia" w:ascii="仿宋_GB2312" w:hAnsi="宋体" w:eastAsia="仿宋_GB2312" w:cs="仿宋_GB2312"/>
          <w:kern w:val="0"/>
          <w:sz w:val="32"/>
          <w:szCs w:val="32"/>
          <w:shd w:val="clear" w:color="auto" w:fill="FFFFFF"/>
          <w:lang w:bidi="ar"/>
        </w:rPr>
        <w:t xml:space="preserve"> 市生态环境局（含分局）工作人员在专项资金项目验收（考评）工作中滥用职权、玩忽职守、徇私舞弊，按照有关规定追究行政责任。情节严重涉嫌犯罪的，依法移送司法机关处理。</w:t>
      </w:r>
    </w:p>
    <w:p>
      <w:pPr>
        <w:widowControl/>
        <w:shd w:val="clear" w:color="auto" w:fill="FFFFFF"/>
        <w:tabs>
          <w:tab w:val="left" w:pos="0"/>
        </w:tabs>
        <w:adjustRightInd w:val="0"/>
        <w:snapToGrid w:val="0"/>
        <w:spacing w:line="560" w:lineRule="exact"/>
        <w:ind w:firstLine="643" w:firstLineChars="200"/>
        <w:rPr>
          <w:rFonts w:ascii="宋体" w:hAnsi="宋体" w:eastAsia="宋体" w:cs="宋体"/>
          <w:sz w:val="27"/>
          <w:szCs w:val="27"/>
        </w:rPr>
      </w:pPr>
      <w:r>
        <w:rPr>
          <w:rFonts w:hint="eastAsia" w:ascii="仿宋_GB2312" w:hAnsi="宋体" w:eastAsia="仿宋_GB2312" w:cs="仿宋_GB2312"/>
          <w:b/>
          <w:bCs/>
          <w:kern w:val="0"/>
          <w:sz w:val="32"/>
          <w:szCs w:val="32"/>
          <w:shd w:val="clear" w:color="auto" w:fill="FFFFFF"/>
          <w:lang w:bidi="ar"/>
        </w:rPr>
        <w:t>第十五条</w:t>
      </w:r>
      <w:r>
        <w:rPr>
          <w:rFonts w:hint="eastAsia" w:ascii="仿宋_GB2312" w:hAnsi="宋体" w:eastAsia="仿宋_GB2312" w:cs="仿宋_GB2312"/>
          <w:kern w:val="0"/>
          <w:sz w:val="32"/>
          <w:szCs w:val="32"/>
          <w:shd w:val="clear" w:color="auto" w:fill="FFFFFF"/>
          <w:lang w:bidi="ar"/>
        </w:rPr>
        <w:t xml:space="preserve">  项目实施单位存在弄虚作假、冒领骗取专项资金的，由市生态环境局会同财政局收回专项资金。情节严重涉嫌犯罪的，依法移送司法机关处理。</w:t>
      </w:r>
    </w:p>
    <w:p>
      <w:pPr>
        <w:widowControl/>
        <w:shd w:val="clear" w:color="auto" w:fill="FFFFFF"/>
        <w:tabs>
          <w:tab w:val="left" w:pos="0"/>
        </w:tabs>
        <w:adjustRightInd w:val="0"/>
        <w:snapToGrid w:val="0"/>
        <w:spacing w:line="560" w:lineRule="exact"/>
        <w:ind w:firstLine="643" w:firstLineChars="200"/>
        <w:rPr>
          <w:rFonts w:ascii="宋体" w:hAnsi="宋体" w:eastAsia="宋体" w:cs="宋体"/>
          <w:sz w:val="27"/>
          <w:szCs w:val="27"/>
        </w:rPr>
      </w:pPr>
      <w:r>
        <w:rPr>
          <w:rFonts w:hint="eastAsia" w:ascii="仿宋_GB2312" w:hAnsi="宋体" w:eastAsia="仿宋_GB2312" w:cs="仿宋_GB2312"/>
          <w:b/>
          <w:bCs/>
          <w:kern w:val="0"/>
          <w:sz w:val="32"/>
          <w:szCs w:val="32"/>
          <w:shd w:val="clear" w:color="auto" w:fill="FFFFFF"/>
          <w:lang w:bidi="ar"/>
        </w:rPr>
        <w:t>第十六条</w:t>
      </w:r>
      <w:r>
        <w:rPr>
          <w:rFonts w:hint="eastAsia" w:ascii="仿宋_GB2312" w:hAnsi="宋体" w:eastAsia="仿宋_GB2312" w:cs="仿宋_GB2312"/>
          <w:kern w:val="0"/>
          <w:sz w:val="32"/>
          <w:szCs w:val="32"/>
          <w:shd w:val="clear" w:color="auto" w:fill="FFFFFF"/>
          <w:lang w:bidi="ar"/>
        </w:rPr>
        <w:t xml:space="preserve">  受委托的第三方机构在专项资金项目验收（考评）组织过程中，存在弄虚作假、隐瞒事实真相、与项目实施单位串通作弊等行为，或出具虚假报告的，取消其参与本单位专项资金项目验收（考评）的资格。造成专项资金损失的，依法追究法律责任。情节严重涉嫌犯罪的，依法移送司法机关处理。</w:t>
      </w:r>
    </w:p>
    <w:p>
      <w:pPr>
        <w:pStyle w:val="2"/>
        <w:adjustRightInd w:val="0"/>
        <w:snapToGrid w:val="0"/>
        <w:spacing w:before="0" w:after="0" w:line="560" w:lineRule="exact"/>
        <w:rPr>
          <w:b w:val="0"/>
        </w:rPr>
      </w:pPr>
      <w:r>
        <w:rPr>
          <w:rFonts w:hint="eastAsia"/>
          <w:b w:val="0"/>
        </w:rPr>
        <w:t>第七章 附则</w:t>
      </w:r>
    </w:p>
    <w:p>
      <w:pPr>
        <w:widowControl/>
        <w:shd w:val="clear" w:color="auto" w:fill="FFFFFF"/>
        <w:tabs>
          <w:tab w:val="left" w:pos="0"/>
        </w:tabs>
        <w:adjustRightInd w:val="0"/>
        <w:snapToGrid w:val="0"/>
        <w:spacing w:line="560" w:lineRule="exact"/>
        <w:ind w:firstLine="643"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b/>
          <w:bCs/>
          <w:kern w:val="0"/>
          <w:sz w:val="32"/>
          <w:szCs w:val="32"/>
          <w:shd w:val="clear" w:color="auto" w:fill="FFFFFF"/>
          <w:lang w:bidi="ar"/>
        </w:rPr>
        <w:t>第十七条</w:t>
      </w:r>
      <w:r>
        <w:rPr>
          <w:rFonts w:hint="eastAsia" w:ascii="仿宋_GB2312" w:hAnsi="宋体" w:eastAsia="仿宋_GB2312" w:cs="仿宋_GB2312"/>
          <w:kern w:val="0"/>
          <w:sz w:val="32"/>
          <w:szCs w:val="32"/>
          <w:shd w:val="clear" w:color="auto" w:fill="FFFFFF"/>
          <w:lang w:bidi="ar"/>
        </w:rPr>
        <w:t xml:space="preserve"> 本办法由市生态环境局负责解释。</w:t>
      </w:r>
    </w:p>
    <w:p>
      <w:pPr>
        <w:widowControl/>
        <w:shd w:val="clear" w:color="auto" w:fill="FFFFFF"/>
        <w:tabs>
          <w:tab w:val="left" w:pos="0"/>
        </w:tabs>
        <w:adjustRightInd w:val="0"/>
        <w:snapToGrid w:val="0"/>
        <w:spacing w:line="560" w:lineRule="exact"/>
        <w:ind w:firstLine="643" w:firstLineChars="200"/>
        <w:rPr>
          <w:rFonts w:ascii="宋体" w:hAnsi="宋体" w:eastAsia="宋体" w:cs="宋体"/>
          <w:sz w:val="27"/>
          <w:szCs w:val="27"/>
        </w:rPr>
      </w:pPr>
      <w:r>
        <w:rPr>
          <w:rFonts w:hint="eastAsia" w:ascii="仿宋_GB2312" w:hAnsi="宋体" w:eastAsia="仿宋_GB2312" w:cs="仿宋_GB2312"/>
          <w:b/>
          <w:bCs/>
          <w:kern w:val="0"/>
          <w:sz w:val="32"/>
          <w:szCs w:val="32"/>
          <w:shd w:val="clear" w:color="auto" w:fill="FFFFFF"/>
          <w:lang w:bidi="ar"/>
        </w:rPr>
        <w:t>第十八条</w:t>
      </w:r>
      <w:r>
        <w:rPr>
          <w:rFonts w:hint="eastAsia" w:ascii="仿宋_GB2312" w:hAnsi="宋体" w:eastAsia="仿宋_GB2312" w:cs="仿宋_GB2312"/>
          <w:kern w:val="0"/>
          <w:sz w:val="32"/>
          <w:szCs w:val="32"/>
          <w:shd w:val="clear" w:color="auto" w:fill="FFFFFF"/>
          <w:lang w:bidi="ar"/>
        </w:rPr>
        <w:t xml:space="preserve"> 本办法自印发之日起施行。</w:t>
      </w:r>
    </w:p>
    <w:p>
      <w:pPr>
        <w:widowControl/>
        <w:shd w:val="clear" w:color="auto" w:fill="FFFFFF"/>
        <w:spacing w:before="210" w:after="210" w:line="21" w:lineRule="atLeast"/>
        <w:jc w:val="left"/>
        <w:rPr>
          <w:rFonts w:ascii="宋体" w:hAnsi="宋体" w:eastAsia="宋体" w:cs="宋体"/>
          <w:sz w:val="27"/>
          <w:szCs w:val="27"/>
        </w:rPr>
      </w:pPr>
      <w:r>
        <w:rPr>
          <w:rFonts w:ascii="Ã¥Â®â€¹Ã¤Â½â€œ" w:hAnsi="Ã¥Â®â€¹Ã¤Â½â€œ" w:eastAsia="Ã¥Â®â€¹Ã¤Â½â€œ" w:cs="Ã¥Â®â€¹Ã¤Â½â€œ"/>
          <w:kern w:val="0"/>
          <w:szCs w:val="21"/>
          <w:shd w:val="clear" w:color="auto" w:fill="FFFFFF"/>
          <w:lang w:bidi="ar"/>
        </w:rPr>
        <w:t> </w:t>
      </w:r>
    </w:p>
    <w:p>
      <w:pPr>
        <w:sectPr>
          <w:pgSz w:w="11906" w:h="16838"/>
          <w:pgMar w:top="1440" w:right="1800" w:bottom="1440" w:left="1800" w:header="851" w:footer="992" w:gutter="0"/>
          <w:cols w:space="425" w:num="1"/>
          <w:docGrid w:type="lines" w:linePitch="312" w:charSpace="0"/>
        </w:sectPr>
      </w:pPr>
    </w:p>
    <w:p>
      <w:pPr>
        <w:pStyle w:val="3"/>
        <w:spacing w:beforeAutospacing="0" w:afterAutospacing="0" w:line="560" w:lineRule="exact"/>
        <w:jc w:val="both"/>
        <w:rPr>
          <w:rFonts w:eastAsia="黑体"/>
          <w:color w:val="000000"/>
          <w:sz w:val="32"/>
          <w:szCs w:val="32"/>
        </w:rPr>
      </w:pPr>
      <w:r>
        <w:rPr>
          <w:rFonts w:eastAsia="黑体"/>
          <w:color w:val="000000"/>
          <w:sz w:val="32"/>
          <w:szCs w:val="32"/>
        </w:rPr>
        <w:t>附件1</w:t>
      </w:r>
    </w:p>
    <w:p>
      <w:pPr>
        <w:adjustRightInd w:val="0"/>
        <w:snapToGrid w:val="0"/>
        <w:spacing w:line="560" w:lineRule="exact"/>
        <w:jc w:val="center"/>
        <w:rPr>
          <w:rFonts w:eastAsia="方正小标宋简体"/>
          <w:bCs/>
          <w:spacing w:val="-20"/>
          <w:sz w:val="44"/>
          <w:szCs w:val="44"/>
        </w:rPr>
      </w:pPr>
      <w:r>
        <w:rPr>
          <w:rFonts w:hint="eastAsia" w:eastAsia="方正小标宋简体"/>
          <w:bCs/>
          <w:spacing w:val="-20"/>
          <w:sz w:val="44"/>
          <w:szCs w:val="44"/>
        </w:rPr>
        <w:t>梅州市生态环境专项资金项目</w:t>
      </w:r>
    </w:p>
    <w:p>
      <w:pPr>
        <w:adjustRightInd w:val="0"/>
        <w:snapToGrid w:val="0"/>
        <w:spacing w:line="560" w:lineRule="exact"/>
        <w:jc w:val="center"/>
        <w:rPr>
          <w:rFonts w:eastAsia="方正小标宋简体"/>
          <w:bCs/>
          <w:spacing w:val="-20"/>
          <w:sz w:val="44"/>
          <w:szCs w:val="44"/>
        </w:rPr>
      </w:pPr>
      <w:r>
        <w:rPr>
          <w:rFonts w:eastAsia="方正小标宋简体"/>
          <w:bCs/>
          <w:spacing w:val="-20"/>
          <w:sz w:val="44"/>
          <w:szCs w:val="44"/>
        </w:rPr>
        <w:t>项目验收申请表</w:t>
      </w:r>
      <w:bookmarkStart w:id="0" w:name="_Hlk133247032"/>
    </w:p>
    <w:bookmarkEnd w:id="0"/>
    <w:tbl>
      <w:tblPr>
        <w:tblStyle w:val="4"/>
        <w:tblW w:w="10437" w:type="dxa"/>
        <w:jc w:val="center"/>
        <w:tblLayout w:type="fixed"/>
        <w:tblCellMar>
          <w:top w:w="0" w:type="dxa"/>
          <w:left w:w="108" w:type="dxa"/>
          <w:bottom w:w="0" w:type="dxa"/>
          <w:right w:w="108" w:type="dxa"/>
        </w:tblCellMar>
      </w:tblPr>
      <w:tblGrid>
        <w:gridCol w:w="1413"/>
        <w:gridCol w:w="704"/>
        <w:gridCol w:w="709"/>
        <w:gridCol w:w="567"/>
        <w:gridCol w:w="718"/>
        <w:gridCol w:w="137"/>
        <w:gridCol w:w="571"/>
        <w:gridCol w:w="709"/>
        <w:gridCol w:w="704"/>
        <w:gridCol w:w="288"/>
        <w:gridCol w:w="572"/>
        <w:gridCol w:w="730"/>
        <w:gridCol w:w="1121"/>
        <w:gridCol w:w="1024"/>
        <w:gridCol w:w="470"/>
      </w:tblGrid>
      <w:tr>
        <w:tblPrEx>
          <w:tblCellMar>
            <w:top w:w="0" w:type="dxa"/>
            <w:left w:w="108" w:type="dxa"/>
            <w:bottom w:w="0" w:type="dxa"/>
            <w:right w:w="108" w:type="dxa"/>
          </w:tblCellMar>
        </w:tblPrEx>
        <w:trPr>
          <w:trHeight w:val="804" w:hRule="atLeast"/>
          <w:jc w:val="center"/>
        </w:trPr>
        <w:tc>
          <w:tcPr>
            <w:tcW w:w="14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bookmarkStart w:id="1" w:name="_Hlk133249404"/>
            <w:r>
              <w:rPr>
                <w:rFonts w:hint="eastAsia" w:ascii="仿宋_GB2312" w:hAnsi="等线" w:eastAsia="仿宋_GB2312" w:cs="宋体"/>
                <w:color w:val="000000"/>
                <w:kern w:val="0"/>
                <w:sz w:val="24"/>
                <w:szCs w:val="24"/>
              </w:rPr>
              <w:t>申请单位基本情况</w:t>
            </w:r>
          </w:p>
        </w:tc>
        <w:tc>
          <w:tcPr>
            <w:tcW w:w="6409" w:type="dxa"/>
            <w:gridSpan w:val="11"/>
            <w:tcBorders>
              <w:top w:val="single" w:color="auto" w:sz="4" w:space="0"/>
              <w:left w:val="nil"/>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申请单位（盖章）：</w:t>
            </w:r>
          </w:p>
          <w:p>
            <w:pPr>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   本单位对申请资料完整性和真实性负责。</w:t>
            </w:r>
          </w:p>
        </w:tc>
        <w:tc>
          <w:tcPr>
            <w:tcW w:w="2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单位性质：</w:t>
            </w:r>
          </w:p>
        </w:tc>
      </w:tr>
      <w:tr>
        <w:tblPrEx>
          <w:tblCellMar>
            <w:top w:w="0" w:type="dxa"/>
            <w:left w:w="108" w:type="dxa"/>
            <w:bottom w:w="0" w:type="dxa"/>
            <w:right w:w="108" w:type="dxa"/>
          </w:tblCellMar>
        </w:tblPrEx>
        <w:trPr>
          <w:trHeight w:val="574"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28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法定代表人：</w:t>
            </w:r>
          </w:p>
        </w:tc>
        <w:tc>
          <w:tcPr>
            <w:tcW w:w="19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职务：</w:t>
            </w:r>
          </w:p>
        </w:tc>
        <w:tc>
          <w:tcPr>
            <w:tcW w:w="15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电话：</w:t>
            </w:r>
          </w:p>
        </w:tc>
        <w:tc>
          <w:tcPr>
            <w:tcW w:w="26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手机：</w:t>
            </w:r>
          </w:p>
        </w:tc>
      </w:tr>
      <w:tr>
        <w:tblPrEx>
          <w:tblCellMar>
            <w:top w:w="0" w:type="dxa"/>
            <w:left w:w="108" w:type="dxa"/>
            <w:bottom w:w="0" w:type="dxa"/>
            <w:right w:w="108" w:type="dxa"/>
          </w:tblCellMar>
        </w:tblPrEx>
        <w:trPr>
          <w:trHeight w:val="53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283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联系人：</w:t>
            </w:r>
          </w:p>
        </w:tc>
        <w:tc>
          <w:tcPr>
            <w:tcW w:w="19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职务：</w:t>
            </w:r>
          </w:p>
        </w:tc>
        <w:tc>
          <w:tcPr>
            <w:tcW w:w="15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电话：</w:t>
            </w:r>
          </w:p>
        </w:tc>
        <w:tc>
          <w:tcPr>
            <w:tcW w:w="26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手机：</w:t>
            </w:r>
          </w:p>
        </w:tc>
      </w:tr>
      <w:tr>
        <w:tblPrEx>
          <w:tblCellMar>
            <w:top w:w="0" w:type="dxa"/>
            <w:left w:w="108" w:type="dxa"/>
            <w:bottom w:w="0" w:type="dxa"/>
            <w:right w:w="108" w:type="dxa"/>
          </w:tblCellMar>
        </w:tblPrEx>
        <w:trPr>
          <w:trHeight w:val="556"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6409"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地址：</w:t>
            </w:r>
          </w:p>
        </w:tc>
        <w:tc>
          <w:tcPr>
            <w:tcW w:w="26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邮政编码：</w:t>
            </w:r>
          </w:p>
        </w:tc>
      </w:tr>
      <w:tr>
        <w:tblPrEx>
          <w:tblCellMar>
            <w:top w:w="0" w:type="dxa"/>
            <w:left w:w="108" w:type="dxa"/>
            <w:bottom w:w="0" w:type="dxa"/>
            <w:right w:w="108" w:type="dxa"/>
          </w:tblCellMar>
        </w:tblPrEx>
        <w:trPr>
          <w:trHeight w:val="567" w:hRule="atLeast"/>
          <w:jc w:val="center"/>
        </w:trPr>
        <w:tc>
          <w:tcPr>
            <w:tcW w:w="14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项目成果说明（项目背景、项目建设内容、项目实施后达到的环境效益等，其中，建设内容应明确项目规模、工艺选址、工程量（土建、设备及安装））</w:t>
            </w:r>
          </w:p>
        </w:tc>
        <w:tc>
          <w:tcPr>
            <w:tcW w:w="567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项目起止时间：    年  月  日至    年  月  日</w:t>
            </w:r>
          </w:p>
        </w:tc>
        <w:tc>
          <w:tcPr>
            <w:tcW w:w="334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申请验收时间： </w:t>
            </w:r>
            <w:r>
              <w:rPr>
                <w:rFonts w:ascii="仿宋_GB2312" w:hAnsi="等线" w:eastAsia="仿宋_GB2312" w:cs="宋体"/>
                <w:color w:val="000000"/>
                <w:kern w:val="0"/>
                <w:sz w:val="24"/>
                <w:szCs w:val="24"/>
              </w:rPr>
              <w:t xml:space="preserve"> </w:t>
            </w:r>
            <w:r>
              <w:rPr>
                <w:rFonts w:hint="eastAsia" w:ascii="仿宋_GB2312" w:hAnsi="等线" w:eastAsia="仿宋_GB2312" w:cs="宋体"/>
                <w:color w:val="000000"/>
                <w:kern w:val="0"/>
                <w:sz w:val="24"/>
                <w:szCs w:val="24"/>
              </w:rPr>
              <w:t xml:space="preserve">年 </w:t>
            </w:r>
            <w:r>
              <w:rPr>
                <w:rFonts w:ascii="仿宋_GB2312" w:hAnsi="等线" w:eastAsia="仿宋_GB2312" w:cs="宋体"/>
                <w:color w:val="000000"/>
                <w:kern w:val="0"/>
                <w:sz w:val="24"/>
                <w:szCs w:val="24"/>
              </w:rPr>
              <w:t xml:space="preserve"> </w:t>
            </w:r>
            <w:r>
              <w:rPr>
                <w:rFonts w:hint="eastAsia" w:ascii="仿宋_GB2312" w:hAnsi="等线" w:eastAsia="仿宋_GB2312" w:cs="宋体"/>
                <w:color w:val="000000"/>
                <w:kern w:val="0"/>
                <w:sz w:val="24"/>
                <w:szCs w:val="24"/>
              </w:rPr>
              <w:t xml:space="preserve">月 </w:t>
            </w:r>
            <w:r>
              <w:rPr>
                <w:rFonts w:ascii="仿宋_GB2312" w:hAnsi="等线" w:eastAsia="仿宋_GB2312" w:cs="宋体"/>
                <w:color w:val="000000"/>
                <w:kern w:val="0"/>
                <w:sz w:val="24"/>
                <w:szCs w:val="24"/>
              </w:rPr>
              <w:t xml:space="preserve"> </w:t>
            </w:r>
            <w:r>
              <w:rPr>
                <w:rFonts w:hint="eastAsia" w:ascii="仿宋_GB2312" w:hAnsi="等线" w:eastAsia="仿宋_GB2312" w:cs="宋体"/>
                <w:color w:val="000000"/>
                <w:kern w:val="0"/>
                <w:sz w:val="24"/>
                <w:szCs w:val="24"/>
              </w:rPr>
              <w:t>日</w:t>
            </w:r>
          </w:p>
        </w:tc>
      </w:tr>
      <w:tr>
        <w:tblPrEx>
          <w:tblCellMar>
            <w:top w:w="0" w:type="dxa"/>
            <w:left w:w="108" w:type="dxa"/>
            <w:bottom w:w="0" w:type="dxa"/>
            <w:right w:w="108" w:type="dxa"/>
          </w:tblCellMar>
        </w:tblPrEx>
        <w:trPr>
          <w:trHeight w:val="564"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567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项目名称：</w:t>
            </w:r>
          </w:p>
        </w:tc>
        <w:tc>
          <w:tcPr>
            <w:tcW w:w="334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项目类型：</w:t>
            </w:r>
          </w:p>
        </w:tc>
      </w:tr>
      <w:tr>
        <w:tblPrEx>
          <w:tblCellMar>
            <w:top w:w="0" w:type="dxa"/>
            <w:left w:w="108" w:type="dxa"/>
            <w:bottom w:w="0" w:type="dxa"/>
            <w:right w:w="108" w:type="dxa"/>
          </w:tblCellMar>
        </w:tblPrEx>
        <w:trPr>
          <w:trHeight w:val="567"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5679" w:type="dxa"/>
            <w:gridSpan w:val="10"/>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已支付经费金额（万元）：</w:t>
            </w:r>
          </w:p>
        </w:tc>
        <w:tc>
          <w:tcPr>
            <w:tcW w:w="334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已支付经费比例（%）：</w:t>
            </w:r>
          </w:p>
        </w:tc>
      </w:tr>
      <w:tr>
        <w:tblPrEx>
          <w:tblCellMar>
            <w:top w:w="0" w:type="dxa"/>
            <w:left w:w="108" w:type="dxa"/>
            <w:bottom w:w="0" w:type="dxa"/>
            <w:right w:w="108" w:type="dxa"/>
          </w:tblCellMar>
        </w:tblPrEx>
        <w:trPr>
          <w:trHeight w:val="285"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9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tc>
      </w:tr>
      <w:tr>
        <w:tblPrEx>
          <w:tblCellMar>
            <w:top w:w="0" w:type="dxa"/>
            <w:left w:w="108" w:type="dxa"/>
            <w:bottom w:w="0" w:type="dxa"/>
            <w:right w:w="108" w:type="dxa"/>
          </w:tblCellMar>
        </w:tblPrEx>
        <w:trPr>
          <w:trHeight w:val="1755" w:hRule="atLeast"/>
          <w:jc w:val="center"/>
        </w:trPr>
        <w:tc>
          <w:tcPr>
            <w:tcW w:w="14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申报材料情况（有材料打“√”，其中，资金落实证明材料为必要材料）</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下达资金项目计划文件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资金落实证明材料</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技术方案</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技术方案批复</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绩效目标表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绩效报告</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项目资金支出明细</w:t>
            </w:r>
          </w:p>
        </w:tc>
        <w:tc>
          <w:tcPr>
            <w:tcW w:w="1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工程招标、合同、监理等材料</w:t>
            </w:r>
          </w:p>
          <w:p>
            <w:pPr>
              <w:widowControl/>
              <w:jc w:val="center"/>
              <w:rPr>
                <w:rFonts w:ascii="仿宋_GB2312" w:hAnsi="等线" w:eastAsia="仿宋_GB2312" w:cs="宋体"/>
                <w:color w:val="000000"/>
                <w:kern w:val="0"/>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工程验收材料</w:t>
            </w:r>
          </w:p>
        </w:tc>
        <w:tc>
          <w:tcPr>
            <w:tcW w:w="1024" w:type="dxa"/>
            <w:tcBorders>
              <w:top w:val="single" w:color="auto" w:sz="4" w:space="0"/>
              <w:left w:val="nil"/>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建设及运行情况报告</w:t>
            </w:r>
          </w:p>
        </w:tc>
        <w:tc>
          <w:tcPr>
            <w:tcW w:w="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其他</w:t>
            </w:r>
          </w:p>
        </w:tc>
      </w:tr>
      <w:tr>
        <w:tblPrEx>
          <w:tblCellMar>
            <w:top w:w="0" w:type="dxa"/>
            <w:left w:w="108" w:type="dxa"/>
            <w:bottom w:w="0" w:type="dxa"/>
            <w:right w:w="108" w:type="dxa"/>
          </w:tblCellMar>
        </w:tblPrEx>
        <w:trPr>
          <w:trHeight w:val="285"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szCs w:val="24"/>
              </w:rPr>
            </w:pP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13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tc>
        <w:tc>
          <w:tcPr>
            <w:tcW w:w="1024" w:type="dxa"/>
            <w:tcBorders>
              <w:top w:val="single" w:color="auto" w:sz="4" w:space="0"/>
              <w:left w:val="nil"/>
              <w:bottom w:val="single" w:color="auto" w:sz="4" w:space="0"/>
              <w:right w:val="single" w:color="auto" w:sz="4" w:space="0"/>
            </w:tcBorders>
          </w:tcPr>
          <w:p>
            <w:pPr>
              <w:widowControl/>
              <w:jc w:val="center"/>
              <w:rPr>
                <w:rFonts w:ascii="仿宋_GB2312" w:hAnsi="等线" w:eastAsia="仿宋_GB2312" w:cs="宋体"/>
                <w:color w:val="000000"/>
                <w:kern w:val="0"/>
                <w:sz w:val="24"/>
                <w:szCs w:val="24"/>
              </w:rPr>
            </w:pPr>
          </w:p>
        </w:tc>
        <w:tc>
          <w:tcPr>
            <w:tcW w:w="47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等线" w:eastAsia="仿宋_GB2312" w:cs="宋体"/>
                <w:color w:val="000000"/>
                <w:kern w:val="0"/>
                <w:sz w:val="24"/>
                <w:szCs w:val="24"/>
              </w:rPr>
            </w:pPr>
          </w:p>
        </w:tc>
      </w:tr>
      <w:tr>
        <w:tblPrEx>
          <w:tblCellMar>
            <w:top w:w="0" w:type="dxa"/>
            <w:left w:w="108" w:type="dxa"/>
            <w:bottom w:w="0" w:type="dxa"/>
            <w:right w:w="108" w:type="dxa"/>
          </w:tblCellMar>
        </w:tblPrEx>
        <w:trPr>
          <w:trHeight w:val="8701"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专家组</w:t>
            </w: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意见</w:t>
            </w:r>
          </w:p>
        </w:tc>
        <w:tc>
          <w:tcPr>
            <w:tcW w:w="9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对项目建设规范性、资金使用规范性、绩效目标完成情况等进行全面验收（考评），给出是否建议通过的结论。若给出不建议通过或整改的结论，需提出存在问题及建议。</w:t>
            </w: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p>
            <w:pPr>
              <w:widowControl/>
              <w:jc w:val="left"/>
              <w:rPr>
                <w:rFonts w:ascii="仿宋_GB2312" w:hAnsi="等线" w:eastAsia="仿宋_GB2312" w:cs="宋体"/>
                <w:color w:val="000000"/>
                <w:kern w:val="0"/>
                <w:sz w:val="24"/>
                <w:szCs w:val="24"/>
              </w:rPr>
            </w:pPr>
          </w:p>
        </w:tc>
      </w:tr>
      <w:tr>
        <w:tblPrEx>
          <w:tblCellMar>
            <w:top w:w="0" w:type="dxa"/>
            <w:left w:w="108" w:type="dxa"/>
            <w:bottom w:w="0" w:type="dxa"/>
            <w:right w:w="108" w:type="dxa"/>
          </w:tblCellMar>
        </w:tblPrEx>
        <w:trPr>
          <w:trHeight w:val="96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专家签名</w:t>
            </w:r>
          </w:p>
        </w:tc>
        <w:tc>
          <w:tcPr>
            <w:tcW w:w="9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r>
      <w:tr>
        <w:tblPrEx>
          <w:tblCellMar>
            <w:top w:w="0" w:type="dxa"/>
            <w:left w:w="108" w:type="dxa"/>
            <w:bottom w:w="0" w:type="dxa"/>
            <w:right w:w="108" w:type="dxa"/>
          </w:tblCellMar>
        </w:tblPrEx>
        <w:trPr>
          <w:trHeight w:val="969"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市生态环境局验收（考评）意见</w:t>
            </w:r>
          </w:p>
        </w:tc>
        <w:tc>
          <w:tcPr>
            <w:tcW w:w="9024"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给出是否通过验收（考评）结论  </w:t>
            </w: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                                        梅州市生态环境局</w:t>
            </w: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                                        （单位盖章）</w:t>
            </w:r>
          </w:p>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xml:space="preserve">                                          年    月   日</w:t>
            </w:r>
          </w:p>
          <w:p>
            <w:pPr>
              <w:widowControl/>
              <w:jc w:val="center"/>
              <w:rPr>
                <w:rFonts w:ascii="仿宋_GB2312" w:hAnsi="等线" w:eastAsia="仿宋_GB2312" w:cs="宋体"/>
                <w:color w:val="000000"/>
                <w:kern w:val="0"/>
                <w:sz w:val="24"/>
                <w:szCs w:val="24"/>
              </w:rPr>
            </w:pPr>
          </w:p>
          <w:p>
            <w:pPr>
              <w:widowControl/>
              <w:jc w:val="center"/>
              <w:rPr>
                <w:rFonts w:ascii="仿宋_GB2312" w:hAnsi="等线" w:eastAsia="仿宋_GB2312" w:cs="宋体"/>
                <w:color w:val="000000"/>
                <w:kern w:val="0"/>
                <w:sz w:val="24"/>
                <w:szCs w:val="24"/>
              </w:rPr>
            </w:pPr>
          </w:p>
        </w:tc>
      </w:tr>
      <w:bookmarkEnd w:id="1"/>
    </w:tbl>
    <w:p>
      <w:pP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注：表格需正反两面打印。</w:t>
      </w:r>
    </w:p>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文星标宋">
    <w:panose1 w:val="0201060900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Ã¥Â®â€¹Ã¤Â½â€œ">
    <w:altName w:val="Calibr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0ABA5"/>
    <w:multiLevelType w:val="singleLevel"/>
    <w:tmpl w:val="B910ABA5"/>
    <w:lvl w:ilvl="0" w:tentative="0">
      <w:start w:val="1"/>
      <w:numFmt w:val="chineseCounting"/>
      <w:suff w:val="nothing"/>
      <w:lvlText w:val="（%1）"/>
      <w:lvlJc w:val="left"/>
      <w:rPr>
        <w:rFonts w:hint="eastAsia"/>
      </w:rPr>
    </w:lvl>
  </w:abstractNum>
  <w:abstractNum w:abstractNumId="1">
    <w:nsid w:val="C85F67EF"/>
    <w:multiLevelType w:val="singleLevel"/>
    <w:tmpl w:val="C85F67EF"/>
    <w:lvl w:ilvl="0" w:tentative="0">
      <w:start w:val="1"/>
      <w:numFmt w:val="chineseCounting"/>
      <w:suff w:val="nothing"/>
      <w:lvlText w:val="（%1）"/>
      <w:lvlJc w:val="left"/>
      <w:rPr>
        <w:rFonts w:hint="eastAsia"/>
      </w:rPr>
    </w:lvl>
  </w:abstractNum>
  <w:abstractNum w:abstractNumId="2">
    <w:nsid w:val="6E11903C"/>
    <w:multiLevelType w:val="singleLevel"/>
    <w:tmpl w:val="6E11903C"/>
    <w:lvl w:ilvl="0" w:tentative="0">
      <w:start w:val="1"/>
      <w:numFmt w:val="chineseCounting"/>
      <w:suff w:val="nothing"/>
      <w:lvlText w:val="第%1条  "/>
      <w:lvlJc w:val="left"/>
      <w:pPr>
        <w:tabs>
          <w:tab w:val="left" w:pos="0"/>
        </w:tabs>
        <w:ind w:left="0" w:firstLine="481"/>
      </w:pPr>
      <w:rPr>
        <w:rFonts w:hint="eastAsia" w:ascii="宋体" w:hAnsi="宋体" w:eastAsia="仿宋" w:cs="宋体"/>
        <w:b/>
        <w:sz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zk3YmJiZjBkOTgzZDNkMWFlMGZhNDEyOTk0OGUifQ=="/>
  </w:docVars>
  <w:rsids>
    <w:rsidRoot w:val="11C11923"/>
    <w:rsid w:val="11C1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cs="黑体"/>
      <w:b/>
      <w:kern w:val="44"/>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正文文本3"/>
    <w:basedOn w:val="1"/>
    <w:qFormat/>
    <w:uiPriority w:val="0"/>
    <w:pPr>
      <w:shd w:val="clear" w:color="auto" w:fill="FFFFFF"/>
      <w:spacing w:line="605" w:lineRule="exact"/>
      <w:ind w:hanging="820"/>
      <w:jc w:val="distribute"/>
    </w:pPr>
    <w:rPr>
      <w:rFonts w:ascii="MingLiU" w:hAnsi="MingLiU" w:eastAsia="MingLiU" w:cs="MingLiU"/>
      <w:spacing w:val="46"/>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2023-05-23T08:11:00Z</dcterms:created>
  <dc:creator>PC-51654732165</dc:creator>
  <cp:lastModifiedBy>PC-51654732165</cp:lastModifiedBy>
  <dcterms:modified xsi:type="dcterms:W3CDTF">2023-05-23T08:13:10Z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0D760C0F00624E78BCB34B77F189789F_11</vt:lpwstr>
  </property>
</Properties>
</file>