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bookmarkStart w:id="0" w:name="_GoBack"/>
      <w:bookmarkEnd w:id="0"/>
    </w:p>
    <w:tbl>
      <w:tblPr>
        <w:tblStyle w:val="5"/>
        <w:tblpPr w:leftFromText="180" w:rightFromText="180" w:vertAnchor="page" w:horzAnchor="page" w:tblpX="1431" w:tblpY="3093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395"/>
        <w:gridCol w:w="2822"/>
        <w:gridCol w:w="2104"/>
        <w:gridCol w:w="2101"/>
        <w:gridCol w:w="2104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229" w:type="pct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综合实力（40分）</w:t>
            </w:r>
          </w:p>
        </w:tc>
        <w:tc>
          <w:tcPr>
            <w:tcW w:w="1483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商务评分（50分）</w:t>
            </w:r>
          </w:p>
        </w:tc>
        <w:tc>
          <w:tcPr>
            <w:tcW w:w="102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价格评分（10分）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492" w:type="pct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经营资质</w:t>
            </w:r>
          </w:p>
          <w:p>
            <w:pPr>
              <w:wordWrap w:val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（10分）</w:t>
            </w:r>
          </w:p>
        </w:tc>
        <w:tc>
          <w:tcPr>
            <w:tcW w:w="995" w:type="pct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营业场所条件（10分）</w:t>
            </w:r>
          </w:p>
        </w:tc>
        <w:tc>
          <w:tcPr>
            <w:tcW w:w="741" w:type="pct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信用条件（20分）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服务团队情况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（20分）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业绩情况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（30分）</w:t>
            </w:r>
          </w:p>
        </w:tc>
        <w:tc>
          <w:tcPr>
            <w:tcW w:w="102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代理费报价得分（10分）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评审因素</w:t>
            </w:r>
          </w:p>
        </w:tc>
        <w:tc>
          <w:tcPr>
            <w:tcW w:w="492" w:type="pct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具有正规经营资质</w:t>
            </w:r>
          </w:p>
        </w:tc>
        <w:tc>
          <w:tcPr>
            <w:tcW w:w="995" w:type="pct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具有正规的经营场所，并设置有评标室，开标室等相应评审功能室，具备有评审场地和录音录像等监控设施。</w:t>
            </w:r>
          </w:p>
        </w:tc>
        <w:tc>
          <w:tcPr>
            <w:tcW w:w="741" w:type="pct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近2年( 2019-2020年度) 以来，荣获《广东省守合同重信用企业》按年度计算得分，无严重违法失信行为信息记录，以政府采购网相关页面截图为准。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拥有不少于5名熟悉政府采购法律法规、具备编制采购文件和组织采购活动等相应能力的专职从业人员，且能够提供人员具备政府采购业务培训合格人员证书。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近3年内服务采购代理项目，需提供合同复印件或相关证明材料</w:t>
            </w:r>
          </w:p>
        </w:tc>
        <w:tc>
          <w:tcPr>
            <w:tcW w:w="1024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满足比选要求且合理报价，报价优惠进行下浮率报价，下浮率系指参照发改价格[2011]534号规定的招标代理服务收费标准向下浮动幅度，向下浮动幅度不超过50%（含50%），要求最多保留一位小数。报价同标段中最低费率为评标基准费率，统一按照下面公式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2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评审要求</w:t>
            </w:r>
          </w:p>
        </w:tc>
        <w:tc>
          <w:tcPr>
            <w:tcW w:w="492" w:type="pct"/>
            <w:vAlign w:val="center"/>
          </w:tcPr>
          <w:p>
            <w:pPr>
              <w:wordWrap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1.有营业执照的10分；</w:t>
            </w:r>
          </w:p>
          <w:p>
            <w:pPr>
              <w:wordWrap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2.无营业执照的0分。</w:t>
            </w:r>
          </w:p>
        </w:tc>
        <w:tc>
          <w:tcPr>
            <w:tcW w:w="995" w:type="pct"/>
            <w:vAlign w:val="center"/>
          </w:tcPr>
          <w:p>
            <w:pPr>
              <w:wordWrap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1.经营场所为参与比选单位自有，并设置有相关评标室、开标室的得8-10分；</w:t>
            </w:r>
          </w:p>
          <w:p>
            <w:pPr>
              <w:wordWrap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2.经营场所为租赁的，提供租赁合同复印件，并设置有相关评标室、开标室的得3-7分；</w:t>
            </w:r>
          </w:p>
          <w:p>
            <w:pPr>
              <w:wordWrap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3.有经营场所未设置相关场所的得2分；</w:t>
            </w:r>
          </w:p>
          <w:p>
            <w:pPr>
              <w:wordWrap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4.未提供场所证明得0分。</w:t>
            </w:r>
          </w:p>
        </w:tc>
        <w:tc>
          <w:tcPr>
            <w:tcW w:w="741" w:type="pct"/>
            <w:vAlign w:val="center"/>
          </w:tcPr>
          <w:p>
            <w:pPr>
              <w:wordWrap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1.连续2年或以上获得此荣誉且无失信记录的得20分；</w:t>
            </w:r>
          </w:p>
          <w:p>
            <w:pPr>
              <w:wordWrap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2.获得未连续2年此荣誉且无失信记录的得10分；</w:t>
            </w:r>
          </w:p>
          <w:p>
            <w:pPr>
              <w:wordWrap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3.获得其中1年此荣誉且无失信记录的得5分；</w:t>
            </w:r>
          </w:p>
          <w:p>
            <w:pPr>
              <w:wordWrap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4.未获得不得分。</w:t>
            </w:r>
          </w:p>
        </w:tc>
        <w:tc>
          <w:tcPr>
            <w:tcW w:w="741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1.专职人数达到7人且能提供相关成员培训证书的13-20分；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2.专职人数达到5至7人且能提供相关成员培训证书的8-12分；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3.专职人数不达标且无法提供相关成员培训证书的0-7分。</w:t>
            </w:r>
          </w:p>
        </w:tc>
        <w:tc>
          <w:tcPr>
            <w:tcW w:w="741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1.每具有1次服务采购代理项目且提供服务合同证明材料获得1分，满分30分；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2.不具备或未提供证明材料不得分。</w:t>
            </w:r>
          </w:p>
        </w:tc>
        <w:tc>
          <w:tcPr>
            <w:tcW w:w="1024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G=(F1+F2+…</w:t>
            </w:r>
            <w:r>
              <w:rPr>
                <w:rFonts w:hint="eastAsia" w:ascii="宋体" w:hAnsi="宋体" w:eastAsia="宋体"/>
                <w:szCs w:val="21"/>
              </w:rPr>
              <w:t>)</w:t>
            </w:r>
            <w: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÷</w:t>
            </w:r>
            <w:r>
              <w:rPr>
                <w:rFonts w:ascii="宋体" w:hAnsi="宋体" w:eastAsia="宋体"/>
                <w:szCs w:val="21"/>
              </w:rPr>
              <w:t>N*10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G-代理费报价得分；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F1=比选单位做中同标段中最低费率÷比选单位同标段报费率，F2、</w:t>
            </w:r>
            <w:r>
              <w:rPr>
                <w:rFonts w:ascii="宋体" w:hAnsi="宋体" w:eastAsia="宋体"/>
                <w:szCs w:val="21"/>
              </w:rPr>
              <w:t>F3…</w:t>
            </w:r>
            <w:r>
              <w:rPr>
                <w:rFonts w:hint="eastAsia" w:ascii="宋体" w:hAnsi="宋体" w:eastAsia="宋体"/>
                <w:szCs w:val="21"/>
              </w:rPr>
              <w:t>，以此类推；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N=F1、F2的个数，即求平均值。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比选评分表</w:t>
      </w:r>
    </w:p>
    <w:sectPr>
      <w:pgSz w:w="16838" w:h="11906" w:orient="landscape"/>
      <w:pgMar w:top="96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14"/>
    <w:rsid w:val="000519F8"/>
    <w:rsid w:val="0025043C"/>
    <w:rsid w:val="00265012"/>
    <w:rsid w:val="002A47AF"/>
    <w:rsid w:val="002D491F"/>
    <w:rsid w:val="00402AA2"/>
    <w:rsid w:val="00433669"/>
    <w:rsid w:val="004979B1"/>
    <w:rsid w:val="00595CF2"/>
    <w:rsid w:val="005E2876"/>
    <w:rsid w:val="006011A9"/>
    <w:rsid w:val="00733CB6"/>
    <w:rsid w:val="007A0B68"/>
    <w:rsid w:val="007E442A"/>
    <w:rsid w:val="007F20F9"/>
    <w:rsid w:val="00817D14"/>
    <w:rsid w:val="00841DD4"/>
    <w:rsid w:val="00844BAF"/>
    <w:rsid w:val="008A372B"/>
    <w:rsid w:val="00A2122D"/>
    <w:rsid w:val="00AB6419"/>
    <w:rsid w:val="00AE25DB"/>
    <w:rsid w:val="00B45A63"/>
    <w:rsid w:val="00B73107"/>
    <w:rsid w:val="00C245B1"/>
    <w:rsid w:val="00C3152A"/>
    <w:rsid w:val="00C40D76"/>
    <w:rsid w:val="00C54F88"/>
    <w:rsid w:val="00D70D98"/>
    <w:rsid w:val="00DF453E"/>
    <w:rsid w:val="00ED15DE"/>
    <w:rsid w:val="00F9404F"/>
    <w:rsid w:val="DFFB4FAB"/>
    <w:rsid w:val="EFF4A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796</Characters>
  <Lines>6</Lines>
  <Paragraphs>1</Paragraphs>
  <TotalTime>0</TotalTime>
  <ScaleCrop>false</ScaleCrop>
  <LinksUpToDate>false</LinksUpToDate>
  <CharactersWithSpaces>934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2023-03-23T18:35:00Z</dcterms:created>
  <dc:creator>Administrator</dc:creator>
  <cp:lastModifiedBy>旭日</cp:lastModifiedBy>
  <dcterms:modified xsi:type="dcterms:W3CDTF">2023-03-23T16:07:47Z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