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2C0" w:rsidRPr="002F52C0" w:rsidRDefault="002F52C0" w:rsidP="002F52C0">
      <w:pPr>
        <w:pStyle w:val="a7"/>
        <w:spacing w:beforeLines="100" w:afterLines="100" w:line="360" w:lineRule="auto"/>
        <w:ind w:left="420" w:firstLineChars="0" w:firstLine="0"/>
        <w:rPr>
          <w:rFonts w:ascii="黑体" w:eastAsia="黑体" w:hAnsi="黑体" w:hint="eastAsia"/>
          <w:bCs/>
          <w:sz w:val="32"/>
          <w:szCs w:val="32"/>
        </w:rPr>
      </w:pPr>
      <w:r w:rsidRPr="002F52C0">
        <w:rPr>
          <w:rFonts w:ascii="黑体" w:eastAsia="黑体" w:hAnsi="黑体" w:hint="eastAsia"/>
          <w:bCs/>
          <w:sz w:val="32"/>
          <w:szCs w:val="32"/>
        </w:rPr>
        <w:t>附件2</w:t>
      </w:r>
    </w:p>
    <w:p w:rsidR="00B11D5D" w:rsidRDefault="00FE60C8" w:rsidP="002F52C0">
      <w:pPr>
        <w:pStyle w:val="a7"/>
        <w:spacing w:beforeLines="100" w:afterLines="100" w:line="360" w:lineRule="auto"/>
        <w:ind w:left="420" w:firstLineChars="0" w:firstLine="0"/>
        <w:jc w:val="center"/>
        <w:rPr>
          <w:rFonts w:ascii="黑体" w:eastAsia="黑体" w:hAnsi="黑体"/>
          <w:b/>
          <w:bCs/>
          <w:sz w:val="44"/>
          <w:szCs w:val="48"/>
        </w:rPr>
      </w:pPr>
      <w:r>
        <w:rPr>
          <w:rFonts w:ascii="黑体" w:eastAsia="黑体" w:hAnsi="黑体" w:hint="eastAsia"/>
          <w:b/>
          <w:bCs/>
          <w:sz w:val="44"/>
          <w:szCs w:val="48"/>
        </w:rPr>
        <w:t>关于</w:t>
      </w:r>
      <w:bookmarkStart w:id="0" w:name="_GoBack"/>
      <w:bookmarkEnd w:id="0"/>
      <w:r>
        <w:rPr>
          <w:rFonts w:ascii="黑体" w:eastAsia="黑体" w:hAnsi="黑体" w:hint="eastAsia"/>
          <w:b/>
          <w:bCs/>
          <w:sz w:val="44"/>
          <w:szCs w:val="48"/>
        </w:rPr>
        <w:t>《梅州市校园足球发展促进条例》（送审稿）起草说明</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为了促进校园足球事业，深化体教融合改革，弘扬体育精神，培育校园足球文化，促进青少年健康发展，市教育局根据相关</w:t>
      </w:r>
      <w:r>
        <w:rPr>
          <w:rFonts w:ascii="仿宋" w:eastAsia="仿宋" w:hAnsi="仿宋"/>
          <w:sz w:val="32"/>
          <w:szCs w:val="36"/>
        </w:rPr>
        <w:t>法律</w:t>
      </w:r>
      <w:r>
        <w:rPr>
          <w:rFonts w:ascii="仿宋" w:eastAsia="仿宋" w:hAnsi="仿宋" w:hint="eastAsia"/>
          <w:sz w:val="32"/>
          <w:szCs w:val="36"/>
        </w:rPr>
        <w:t>法规，经过广泛深入调查研究后起草了《梅州市校园足球发展促进条例》（送审稿）（以下简称《条例》（送审稿））。现就《条例》（送审稿）的起草情况作如下说明：</w:t>
      </w:r>
    </w:p>
    <w:p w:rsidR="00B11D5D" w:rsidRDefault="00FE60C8">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一、起草背景</w:t>
      </w:r>
    </w:p>
    <w:p w:rsidR="00B11D5D" w:rsidRDefault="00FE60C8">
      <w:pPr>
        <w:spacing w:line="540" w:lineRule="exact"/>
        <w:ind w:firstLineChars="200" w:firstLine="640"/>
        <w:rPr>
          <w:rFonts w:ascii="仿宋" w:eastAsia="仿宋" w:hAnsi="仿宋"/>
          <w:sz w:val="32"/>
          <w:szCs w:val="36"/>
        </w:rPr>
      </w:pPr>
      <w:r>
        <w:rPr>
          <w:rFonts w:ascii="仿宋" w:eastAsia="仿宋" w:hAnsi="仿宋"/>
          <w:sz w:val="32"/>
          <w:szCs w:val="36"/>
        </w:rPr>
        <w:t>2018</w:t>
      </w:r>
      <w:r>
        <w:rPr>
          <w:rFonts w:ascii="仿宋" w:eastAsia="仿宋" w:hAnsi="仿宋"/>
          <w:sz w:val="32"/>
          <w:szCs w:val="36"/>
        </w:rPr>
        <w:t>年</w:t>
      </w:r>
      <w:r>
        <w:rPr>
          <w:rFonts w:ascii="仿宋" w:eastAsia="仿宋" w:hAnsi="仿宋" w:hint="eastAsia"/>
          <w:sz w:val="32"/>
          <w:szCs w:val="36"/>
        </w:rPr>
        <w:t>，</w:t>
      </w:r>
      <w:r>
        <w:rPr>
          <w:rFonts w:ascii="仿宋" w:eastAsia="仿宋" w:hAnsi="仿宋"/>
          <w:sz w:val="32"/>
          <w:szCs w:val="36"/>
        </w:rPr>
        <w:t>教育部批准我市为全国青少年校园足球改革试验区</w:t>
      </w:r>
      <w:r>
        <w:rPr>
          <w:rFonts w:ascii="仿宋" w:eastAsia="仿宋" w:hAnsi="仿宋" w:hint="eastAsia"/>
          <w:sz w:val="32"/>
          <w:szCs w:val="36"/>
        </w:rPr>
        <w:t>。</w:t>
      </w:r>
      <w:r>
        <w:rPr>
          <w:rFonts w:ascii="仿宋" w:eastAsia="仿宋" w:hAnsi="仿宋"/>
          <w:sz w:val="32"/>
          <w:szCs w:val="36"/>
        </w:rPr>
        <w:t>2019</w:t>
      </w:r>
      <w:r>
        <w:rPr>
          <w:rFonts w:ascii="仿宋" w:eastAsia="仿宋" w:hAnsi="仿宋"/>
          <w:sz w:val="32"/>
          <w:szCs w:val="36"/>
        </w:rPr>
        <w:t>年</w:t>
      </w:r>
      <w:r>
        <w:rPr>
          <w:rFonts w:ascii="仿宋" w:eastAsia="仿宋" w:hAnsi="仿宋" w:hint="eastAsia"/>
          <w:sz w:val="32"/>
          <w:szCs w:val="36"/>
        </w:rPr>
        <w:t>，教育部</w:t>
      </w:r>
      <w:r>
        <w:rPr>
          <w:rFonts w:ascii="仿宋" w:eastAsia="仿宋" w:hAnsi="仿宋"/>
          <w:sz w:val="32"/>
          <w:szCs w:val="36"/>
        </w:rPr>
        <w:t>批准我市开展全国青少年校园足球</w:t>
      </w:r>
      <w:r>
        <w:rPr>
          <w:rFonts w:ascii="仿宋" w:eastAsia="仿宋" w:hAnsi="仿宋"/>
          <w:sz w:val="32"/>
          <w:szCs w:val="36"/>
        </w:rPr>
        <w:t>“</w:t>
      </w:r>
      <w:r>
        <w:rPr>
          <w:rFonts w:ascii="仿宋" w:eastAsia="仿宋" w:hAnsi="仿宋"/>
          <w:sz w:val="32"/>
          <w:szCs w:val="36"/>
        </w:rPr>
        <w:t>满天星</w:t>
      </w:r>
      <w:r>
        <w:rPr>
          <w:rFonts w:ascii="仿宋" w:eastAsia="仿宋" w:hAnsi="仿宋"/>
          <w:sz w:val="32"/>
          <w:szCs w:val="36"/>
        </w:rPr>
        <w:t>”</w:t>
      </w:r>
      <w:r>
        <w:rPr>
          <w:rFonts w:ascii="仿宋" w:eastAsia="仿宋" w:hAnsi="仿宋"/>
          <w:sz w:val="32"/>
          <w:szCs w:val="36"/>
        </w:rPr>
        <w:t>训练营建设，是全省唯一拥有全国青少年校园足球改革试验区和</w:t>
      </w:r>
      <w:r>
        <w:rPr>
          <w:rFonts w:ascii="仿宋" w:eastAsia="仿宋" w:hAnsi="仿宋"/>
          <w:sz w:val="32"/>
          <w:szCs w:val="36"/>
        </w:rPr>
        <w:t>“</w:t>
      </w:r>
      <w:r>
        <w:rPr>
          <w:rFonts w:ascii="仿宋" w:eastAsia="仿宋" w:hAnsi="仿宋"/>
          <w:sz w:val="32"/>
          <w:szCs w:val="36"/>
        </w:rPr>
        <w:t>满天星</w:t>
      </w:r>
      <w:r>
        <w:rPr>
          <w:rFonts w:ascii="仿宋" w:eastAsia="仿宋" w:hAnsi="仿宋"/>
          <w:sz w:val="32"/>
          <w:szCs w:val="36"/>
        </w:rPr>
        <w:t>”</w:t>
      </w:r>
      <w:r>
        <w:rPr>
          <w:rFonts w:ascii="仿宋" w:eastAsia="仿宋" w:hAnsi="仿宋"/>
          <w:sz w:val="32"/>
          <w:szCs w:val="36"/>
        </w:rPr>
        <w:t>训练营的地级市。</w:t>
      </w:r>
      <w:r>
        <w:rPr>
          <w:rFonts w:ascii="仿宋" w:eastAsia="仿宋" w:hAnsi="仿宋" w:hint="eastAsia"/>
          <w:sz w:val="32"/>
          <w:szCs w:val="36"/>
        </w:rPr>
        <w:t>我市作为全国足球发展重点城市，素有“足球之乡”的美誉，在职业足球、校园足球、社会足球等方面均有夯实的发展基础。在校园足球领域，我市拥有国家级校园足球特色学校</w:t>
      </w:r>
      <w:r>
        <w:rPr>
          <w:rFonts w:ascii="仿宋" w:eastAsia="仿宋" w:hAnsi="仿宋" w:hint="eastAsia"/>
          <w:sz w:val="32"/>
          <w:szCs w:val="36"/>
        </w:rPr>
        <w:t>148</w:t>
      </w:r>
      <w:r>
        <w:rPr>
          <w:rFonts w:ascii="仿宋" w:eastAsia="仿宋" w:hAnsi="仿宋"/>
          <w:sz w:val="32"/>
          <w:szCs w:val="36"/>
        </w:rPr>
        <w:t>所，省级校园足球特色学校</w:t>
      </w:r>
      <w:r>
        <w:rPr>
          <w:rFonts w:ascii="仿宋" w:eastAsia="仿宋" w:hAnsi="仿宋"/>
          <w:sz w:val="32"/>
          <w:szCs w:val="36"/>
        </w:rPr>
        <w:t>183</w:t>
      </w:r>
      <w:r>
        <w:rPr>
          <w:rFonts w:ascii="仿宋" w:eastAsia="仿宋" w:hAnsi="仿宋"/>
          <w:sz w:val="32"/>
          <w:szCs w:val="36"/>
        </w:rPr>
        <w:t>所，市级校园足球特色学校</w:t>
      </w:r>
      <w:r>
        <w:rPr>
          <w:rFonts w:ascii="仿宋" w:eastAsia="仿宋" w:hAnsi="仿宋"/>
          <w:sz w:val="32"/>
          <w:szCs w:val="36"/>
        </w:rPr>
        <w:t>362</w:t>
      </w:r>
      <w:r>
        <w:rPr>
          <w:rFonts w:ascii="仿宋" w:eastAsia="仿宋" w:hAnsi="仿宋"/>
          <w:sz w:val="32"/>
          <w:szCs w:val="36"/>
        </w:rPr>
        <w:t>所，市级以上的足球传统项目学校</w:t>
      </w:r>
      <w:r>
        <w:rPr>
          <w:rFonts w:ascii="仿宋" w:eastAsia="仿宋" w:hAnsi="仿宋"/>
          <w:sz w:val="32"/>
          <w:szCs w:val="36"/>
        </w:rPr>
        <w:t>24</w:t>
      </w:r>
      <w:r>
        <w:rPr>
          <w:rFonts w:ascii="仿宋" w:eastAsia="仿宋" w:hAnsi="仿宋"/>
          <w:sz w:val="32"/>
          <w:szCs w:val="36"/>
        </w:rPr>
        <w:t>所</w:t>
      </w:r>
      <w:r>
        <w:rPr>
          <w:rFonts w:ascii="仿宋" w:eastAsia="仿宋" w:hAnsi="仿宋" w:hint="eastAsia"/>
          <w:sz w:val="32"/>
          <w:szCs w:val="36"/>
        </w:rPr>
        <w:t>；初步建立了“小学—初中—高中—大学”四级校园足球联赛，每年举办</w:t>
      </w:r>
      <w:r>
        <w:rPr>
          <w:rFonts w:ascii="仿宋" w:eastAsia="仿宋" w:hAnsi="仿宋"/>
          <w:sz w:val="32"/>
          <w:szCs w:val="36"/>
        </w:rPr>
        <w:t>2000</w:t>
      </w:r>
      <w:r>
        <w:rPr>
          <w:rFonts w:ascii="仿宋" w:eastAsia="仿宋" w:hAnsi="仿宋"/>
          <w:sz w:val="32"/>
          <w:szCs w:val="36"/>
        </w:rPr>
        <w:t>多场比赛，参与校园足球活动人数达</w:t>
      </w:r>
      <w:r>
        <w:rPr>
          <w:rFonts w:ascii="仿宋" w:eastAsia="仿宋" w:hAnsi="仿宋"/>
          <w:sz w:val="32"/>
          <w:szCs w:val="36"/>
        </w:rPr>
        <w:t>30</w:t>
      </w:r>
      <w:r>
        <w:rPr>
          <w:rFonts w:ascii="仿宋" w:eastAsia="仿宋" w:hAnsi="仿宋"/>
          <w:sz w:val="32"/>
          <w:szCs w:val="36"/>
        </w:rPr>
        <w:t>多万人次</w:t>
      </w:r>
      <w:r>
        <w:rPr>
          <w:rFonts w:ascii="仿宋" w:eastAsia="仿宋" w:hAnsi="仿宋"/>
          <w:sz w:val="32"/>
          <w:szCs w:val="36"/>
        </w:rPr>
        <w:t>;</w:t>
      </w:r>
      <w:r>
        <w:rPr>
          <w:rFonts w:ascii="仿宋" w:eastAsia="仿宋" w:hAnsi="仿宋"/>
          <w:sz w:val="32"/>
          <w:szCs w:val="36"/>
        </w:rPr>
        <w:t>连续</w:t>
      </w:r>
      <w:r>
        <w:rPr>
          <w:rFonts w:ascii="仿宋" w:eastAsia="仿宋" w:hAnsi="仿宋" w:hint="eastAsia"/>
          <w:sz w:val="32"/>
          <w:szCs w:val="36"/>
        </w:rPr>
        <w:t>多</w:t>
      </w:r>
      <w:r>
        <w:rPr>
          <w:rFonts w:ascii="仿宋" w:eastAsia="仿宋" w:hAnsi="仿宋"/>
          <w:sz w:val="32"/>
          <w:szCs w:val="36"/>
        </w:rPr>
        <w:t>年成功举</w:t>
      </w:r>
      <w:r>
        <w:rPr>
          <w:rFonts w:ascii="仿宋" w:eastAsia="仿宋" w:hAnsi="仿宋"/>
          <w:sz w:val="32"/>
          <w:szCs w:val="36"/>
        </w:rPr>
        <w:t>办了梅州市</w:t>
      </w:r>
      <w:r>
        <w:rPr>
          <w:rFonts w:ascii="仿宋" w:eastAsia="仿宋" w:hAnsi="仿宋"/>
          <w:sz w:val="32"/>
          <w:szCs w:val="36"/>
        </w:rPr>
        <w:t>“</w:t>
      </w:r>
      <w:r>
        <w:rPr>
          <w:rFonts w:ascii="仿宋" w:eastAsia="仿宋" w:hAnsi="仿宋"/>
          <w:sz w:val="32"/>
          <w:szCs w:val="36"/>
        </w:rPr>
        <w:t>市长杯</w:t>
      </w:r>
      <w:r>
        <w:rPr>
          <w:rFonts w:ascii="仿宋" w:eastAsia="仿宋" w:hAnsi="仿宋"/>
          <w:sz w:val="32"/>
          <w:szCs w:val="36"/>
        </w:rPr>
        <w:t>”</w:t>
      </w:r>
      <w:r>
        <w:rPr>
          <w:rFonts w:ascii="仿宋" w:eastAsia="仿宋" w:hAnsi="仿宋"/>
          <w:sz w:val="32"/>
          <w:szCs w:val="36"/>
        </w:rPr>
        <w:t>青少年校园足球联赛</w:t>
      </w:r>
      <w:r>
        <w:rPr>
          <w:rFonts w:ascii="仿宋" w:eastAsia="仿宋" w:hAnsi="仿宋" w:hint="eastAsia"/>
          <w:sz w:val="32"/>
          <w:szCs w:val="36"/>
        </w:rPr>
        <w:t>。</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尽管我市在青少年校园足球工作的顶层设计、制度建设、活动开展、场地建设、师资提升、地方教材编写、运动员培</w:t>
      </w:r>
      <w:r>
        <w:rPr>
          <w:rFonts w:ascii="仿宋" w:eastAsia="仿宋" w:hAnsi="仿宋" w:hint="eastAsia"/>
          <w:sz w:val="32"/>
          <w:szCs w:val="36"/>
        </w:rPr>
        <w:lastRenderedPageBreak/>
        <w:t>养和输送、教体融合等方面取得了显著的成绩，但与青少年日益增长的校园足球运动需求相比，我市校园足球发展不平衡不充分的问题依然突出，青少年多元化、多层次的校园足球运动需求尚未得到较好满足。客观来看，我市校园足球发展理念落后、体制机制落后、竞赛体系不健全、人才设施不足等障碍依旧存在，迫切需要通过“小切口”立法巩固已有的有益成果，推动校园足球运动发展，破除束缚校园体育发展的</w:t>
      </w:r>
      <w:r>
        <w:rPr>
          <w:rFonts w:ascii="仿宋" w:eastAsia="仿宋" w:hAnsi="仿宋" w:hint="eastAsia"/>
          <w:sz w:val="32"/>
          <w:szCs w:val="36"/>
        </w:rPr>
        <w:t>障碍。</w:t>
      </w:r>
      <w:r>
        <w:rPr>
          <w:rFonts w:ascii="仿宋" w:eastAsia="仿宋" w:hAnsi="仿宋"/>
          <w:sz w:val="32"/>
          <w:szCs w:val="36"/>
        </w:rPr>
        <w:t>因此，</w:t>
      </w:r>
      <w:r>
        <w:rPr>
          <w:rFonts w:ascii="仿宋" w:eastAsia="仿宋" w:hAnsi="仿宋" w:hint="eastAsia"/>
          <w:sz w:val="32"/>
          <w:szCs w:val="36"/>
        </w:rPr>
        <w:t>制定并出台《条例（送审稿）》</w:t>
      </w:r>
      <w:r>
        <w:rPr>
          <w:rFonts w:ascii="仿宋" w:eastAsia="仿宋" w:hAnsi="仿宋"/>
          <w:sz w:val="32"/>
          <w:szCs w:val="36"/>
        </w:rPr>
        <w:t>不仅必要而且</w:t>
      </w:r>
      <w:r>
        <w:rPr>
          <w:rFonts w:ascii="仿宋" w:eastAsia="仿宋" w:hAnsi="仿宋" w:hint="eastAsia"/>
          <w:sz w:val="32"/>
          <w:szCs w:val="36"/>
        </w:rPr>
        <w:t>紧迫。</w:t>
      </w:r>
    </w:p>
    <w:p w:rsidR="00B11D5D" w:rsidRDefault="00FE60C8">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二、法律依据与参考</w:t>
      </w:r>
    </w:p>
    <w:p w:rsidR="00B11D5D" w:rsidRDefault="00FE60C8">
      <w:pPr>
        <w:pStyle w:val="3"/>
        <w:spacing w:line="540" w:lineRule="exact"/>
        <w:ind w:firstLineChars="200" w:firstLine="640"/>
        <w:rPr>
          <w:rFonts w:ascii="仿宋" w:eastAsia="仿宋" w:hAnsi="仿宋"/>
          <w:b w:val="0"/>
          <w:sz w:val="32"/>
          <w:szCs w:val="36"/>
        </w:rPr>
      </w:pPr>
      <w:r>
        <w:rPr>
          <w:rFonts w:ascii="仿宋" w:eastAsia="仿宋" w:hAnsi="仿宋" w:hint="eastAsia"/>
          <w:b w:val="0"/>
          <w:sz w:val="32"/>
          <w:szCs w:val="36"/>
        </w:rPr>
        <w:t>《条例（送审稿）》的法律依据与政策参考主要包括：</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1</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《中华人民共和国体育法》（</w:t>
      </w:r>
      <w:r>
        <w:rPr>
          <w:rFonts w:ascii="仿宋" w:eastAsia="仿宋" w:hAnsi="仿宋" w:cstheme="minorBidi"/>
          <w:kern w:val="2"/>
          <w:sz w:val="32"/>
          <w:szCs w:val="36"/>
          <w:lang w:eastAsia="zh-CN"/>
        </w:rPr>
        <w:t>2023</w:t>
      </w:r>
      <w:r>
        <w:rPr>
          <w:rFonts w:ascii="仿宋" w:eastAsia="仿宋" w:hAnsi="仿宋" w:cstheme="minorBidi"/>
          <w:kern w:val="2"/>
          <w:sz w:val="32"/>
          <w:szCs w:val="36"/>
          <w:lang w:eastAsia="zh-CN"/>
        </w:rPr>
        <w:t>修订）</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2</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《中华人民共和国教育法》（</w:t>
      </w:r>
      <w:r>
        <w:rPr>
          <w:rFonts w:ascii="仿宋" w:eastAsia="仿宋" w:hAnsi="仿宋" w:cstheme="minorBidi"/>
          <w:kern w:val="2"/>
          <w:sz w:val="32"/>
          <w:szCs w:val="36"/>
          <w:lang w:eastAsia="zh-CN"/>
        </w:rPr>
        <w:t>2021</w:t>
      </w:r>
      <w:r>
        <w:rPr>
          <w:rFonts w:ascii="仿宋" w:eastAsia="仿宋" w:hAnsi="仿宋" w:cstheme="minorBidi"/>
          <w:kern w:val="2"/>
          <w:sz w:val="32"/>
          <w:szCs w:val="36"/>
          <w:lang w:eastAsia="zh-CN"/>
        </w:rPr>
        <w:t>修正）</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3</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《学校体育工作条例》（</w:t>
      </w:r>
      <w:r>
        <w:rPr>
          <w:rFonts w:ascii="仿宋" w:eastAsia="仿宋" w:hAnsi="仿宋" w:cstheme="minorBidi"/>
          <w:kern w:val="2"/>
          <w:sz w:val="32"/>
          <w:szCs w:val="36"/>
          <w:lang w:eastAsia="zh-CN"/>
        </w:rPr>
        <w:t>2017</w:t>
      </w:r>
      <w:r>
        <w:rPr>
          <w:rFonts w:ascii="仿宋" w:eastAsia="仿宋" w:hAnsi="仿宋" w:cstheme="minorBidi"/>
          <w:kern w:val="2"/>
          <w:sz w:val="32"/>
          <w:szCs w:val="36"/>
          <w:lang w:eastAsia="zh-CN"/>
        </w:rPr>
        <w:t>修订）</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4</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w:t>
      </w:r>
      <w:r>
        <w:rPr>
          <w:rFonts w:ascii="仿宋" w:eastAsia="仿宋" w:hAnsi="仿宋" w:cstheme="minorBidi"/>
          <w:kern w:val="2"/>
          <w:sz w:val="32"/>
          <w:szCs w:val="36"/>
          <w:lang w:eastAsia="zh-CN"/>
        </w:rPr>
        <w:t>2022</w:t>
      </w:r>
      <w:r>
        <w:rPr>
          <w:rFonts w:ascii="仿宋" w:eastAsia="仿宋" w:hAnsi="仿宋" w:cstheme="minorBidi"/>
          <w:kern w:val="2"/>
          <w:sz w:val="32"/>
          <w:szCs w:val="36"/>
          <w:lang w:eastAsia="zh-CN"/>
        </w:rPr>
        <w:t>年全国青少年校园足球工作要点》（</w:t>
      </w:r>
      <w:r>
        <w:rPr>
          <w:rFonts w:ascii="仿宋" w:eastAsia="仿宋" w:hAnsi="仿宋" w:cstheme="minorBidi"/>
          <w:kern w:val="2"/>
          <w:sz w:val="32"/>
          <w:szCs w:val="36"/>
          <w:lang w:eastAsia="zh-CN"/>
        </w:rPr>
        <w:t>2022</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5</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《中共中央办公厅</w:t>
      </w:r>
      <w:r>
        <w:rPr>
          <w:rFonts w:ascii="仿宋" w:eastAsia="仿宋" w:hAnsi="仿宋" w:cstheme="minorBidi"/>
          <w:kern w:val="2"/>
          <w:sz w:val="32"/>
          <w:szCs w:val="36"/>
          <w:lang w:eastAsia="zh-CN"/>
        </w:rPr>
        <w:t xml:space="preserve"> </w:t>
      </w:r>
      <w:r>
        <w:rPr>
          <w:rFonts w:ascii="仿宋" w:eastAsia="仿宋" w:hAnsi="仿宋" w:cstheme="minorBidi"/>
          <w:kern w:val="2"/>
          <w:sz w:val="32"/>
          <w:szCs w:val="36"/>
          <w:lang w:eastAsia="zh-CN"/>
        </w:rPr>
        <w:t>国务院办公厅关于全面加强和改进新时代学校体育工作的意见》（</w:t>
      </w:r>
      <w:r>
        <w:rPr>
          <w:rFonts w:ascii="仿宋" w:eastAsia="仿宋" w:hAnsi="仿宋" w:cstheme="minorBidi"/>
          <w:kern w:val="2"/>
          <w:sz w:val="32"/>
          <w:szCs w:val="36"/>
          <w:lang w:eastAsia="zh-CN"/>
        </w:rPr>
        <w:t>2020</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6</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《关于深化体教融合</w:t>
      </w:r>
      <w:r>
        <w:rPr>
          <w:rFonts w:ascii="仿宋" w:eastAsia="仿宋" w:hAnsi="仿宋" w:cstheme="minorBidi"/>
          <w:kern w:val="2"/>
          <w:sz w:val="32"/>
          <w:szCs w:val="36"/>
          <w:lang w:eastAsia="zh-CN"/>
        </w:rPr>
        <w:t xml:space="preserve"> </w:t>
      </w:r>
      <w:r>
        <w:rPr>
          <w:rFonts w:ascii="仿宋" w:eastAsia="仿宋" w:hAnsi="仿宋" w:cstheme="minorBidi"/>
          <w:kern w:val="2"/>
          <w:sz w:val="32"/>
          <w:szCs w:val="36"/>
          <w:lang w:eastAsia="zh-CN"/>
        </w:rPr>
        <w:t>促进青少年健康发展的意见》（</w:t>
      </w:r>
      <w:r>
        <w:rPr>
          <w:rFonts w:ascii="仿宋" w:eastAsia="仿宋" w:hAnsi="仿宋" w:cstheme="minorBidi"/>
          <w:kern w:val="2"/>
          <w:sz w:val="32"/>
          <w:szCs w:val="36"/>
          <w:lang w:eastAsia="zh-CN"/>
        </w:rPr>
        <w:t>2020</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7</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《全国青少年校园足球八大体系建设行动计划》（</w:t>
      </w:r>
      <w:r>
        <w:rPr>
          <w:rFonts w:ascii="仿宋" w:eastAsia="仿宋" w:hAnsi="仿宋" w:cstheme="minorBidi"/>
          <w:kern w:val="2"/>
          <w:sz w:val="32"/>
          <w:szCs w:val="36"/>
          <w:lang w:eastAsia="zh-CN"/>
        </w:rPr>
        <w:t>2020</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8</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《全国青少年校园足球改革试验区基本要求（试行）》（</w:t>
      </w:r>
      <w:r>
        <w:rPr>
          <w:rFonts w:ascii="仿宋" w:eastAsia="仿宋" w:hAnsi="仿宋" w:cstheme="minorBidi"/>
          <w:kern w:val="2"/>
          <w:sz w:val="32"/>
          <w:szCs w:val="36"/>
          <w:lang w:eastAsia="zh-CN"/>
        </w:rPr>
        <w:t>2018</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9</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《教育部等</w:t>
      </w:r>
      <w:r>
        <w:rPr>
          <w:rFonts w:ascii="仿宋" w:eastAsia="仿宋" w:hAnsi="仿宋" w:cstheme="minorBidi"/>
          <w:kern w:val="2"/>
          <w:sz w:val="32"/>
          <w:szCs w:val="36"/>
          <w:lang w:eastAsia="zh-CN"/>
        </w:rPr>
        <w:t>6</w:t>
      </w:r>
      <w:r>
        <w:rPr>
          <w:rFonts w:ascii="仿宋" w:eastAsia="仿宋" w:hAnsi="仿宋" w:cstheme="minorBidi"/>
          <w:kern w:val="2"/>
          <w:sz w:val="32"/>
          <w:szCs w:val="36"/>
          <w:lang w:eastAsia="zh-CN"/>
        </w:rPr>
        <w:t>部门关于加快发展青少年校园足球的实施意见》（</w:t>
      </w:r>
      <w:r>
        <w:rPr>
          <w:rFonts w:ascii="仿宋" w:eastAsia="仿宋" w:hAnsi="仿宋" w:cstheme="minorBidi"/>
          <w:kern w:val="2"/>
          <w:sz w:val="32"/>
          <w:szCs w:val="36"/>
          <w:lang w:eastAsia="zh-CN"/>
        </w:rPr>
        <w:t>2015</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1</w:t>
      </w:r>
      <w:r>
        <w:rPr>
          <w:rFonts w:ascii="仿宋" w:eastAsia="仿宋" w:hAnsi="仿宋" w:cstheme="minorBidi"/>
          <w:kern w:val="2"/>
          <w:sz w:val="32"/>
          <w:szCs w:val="36"/>
          <w:lang w:eastAsia="zh-CN"/>
        </w:rPr>
        <w:t>0.</w:t>
      </w:r>
      <w:r>
        <w:rPr>
          <w:rFonts w:ascii="仿宋" w:eastAsia="仿宋" w:hAnsi="仿宋" w:cstheme="minorBidi" w:hint="eastAsia"/>
          <w:kern w:val="2"/>
          <w:sz w:val="32"/>
          <w:szCs w:val="36"/>
          <w:lang w:eastAsia="zh-CN"/>
        </w:rPr>
        <w:t>《学校体育运动风险防控暂行办法》（</w:t>
      </w:r>
      <w:r>
        <w:rPr>
          <w:rFonts w:ascii="仿宋" w:eastAsia="仿宋" w:hAnsi="仿宋" w:cstheme="minorBidi"/>
          <w:kern w:val="2"/>
          <w:sz w:val="32"/>
          <w:szCs w:val="36"/>
          <w:lang w:eastAsia="zh-CN"/>
        </w:rPr>
        <w:t>2015</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lastRenderedPageBreak/>
        <w:t>1</w:t>
      </w:r>
      <w:r>
        <w:rPr>
          <w:rFonts w:ascii="仿宋" w:eastAsia="仿宋" w:hAnsi="仿宋" w:cstheme="minorBidi"/>
          <w:kern w:val="2"/>
          <w:sz w:val="32"/>
          <w:szCs w:val="36"/>
          <w:lang w:eastAsia="zh-CN"/>
        </w:rPr>
        <w:t>1.</w:t>
      </w:r>
      <w:r>
        <w:rPr>
          <w:rFonts w:ascii="仿宋" w:eastAsia="仿宋" w:hAnsi="仿宋" w:cstheme="minorBidi" w:hint="eastAsia"/>
          <w:kern w:val="2"/>
          <w:sz w:val="32"/>
          <w:szCs w:val="36"/>
          <w:lang w:eastAsia="zh-CN"/>
        </w:rPr>
        <w:t>《中国足球改革发展总体方案》（</w:t>
      </w:r>
      <w:r>
        <w:rPr>
          <w:rFonts w:ascii="仿宋" w:eastAsia="仿宋" w:hAnsi="仿宋" w:cstheme="minorBidi"/>
          <w:kern w:val="2"/>
          <w:sz w:val="32"/>
          <w:szCs w:val="36"/>
          <w:lang w:eastAsia="zh-CN"/>
        </w:rPr>
        <w:t>2015</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1</w:t>
      </w:r>
      <w:r>
        <w:rPr>
          <w:rFonts w:ascii="仿宋" w:eastAsia="仿宋" w:hAnsi="仿宋" w:cstheme="minorBidi"/>
          <w:kern w:val="2"/>
          <w:sz w:val="32"/>
          <w:szCs w:val="36"/>
          <w:lang w:eastAsia="zh-CN"/>
        </w:rPr>
        <w:t>2.</w:t>
      </w:r>
      <w:r>
        <w:rPr>
          <w:rFonts w:ascii="仿宋" w:eastAsia="仿宋" w:hAnsi="仿宋" w:cstheme="minorBidi" w:hint="eastAsia"/>
          <w:kern w:val="2"/>
          <w:sz w:val="32"/>
          <w:szCs w:val="36"/>
          <w:lang w:eastAsia="zh-CN"/>
        </w:rPr>
        <w:t>《体育总局、教育部关于加强全国青少年校园足球工作的意见》（</w:t>
      </w:r>
      <w:r>
        <w:rPr>
          <w:rFonts w:ascii="仿宋" w:eastAsia="仿宋" w:hAnsi="仿宋" w:cstheme="minorBidi"/>
          <w:kern w:val="2"/>
          <w:sz w:val="32"/>
          <w:szCs w:val="36"/>
          <w:lang w:eastAsia="zh-CN"/>
        </w:rPr>
        <w:t>2013</w:t>
      </w:r>
      <w:r>
        <w:rPr>
          <w:rFonts w:ascii="仿宋" w:eastAsia="仿宋" w:hAnsi="仿宋" w:cstheme="minorBidi"/>
          <w:kern w:val="2"/>
          <w:sz w:val="32"/>
          <w:szCs w:val="36"/>
          <w:lang w:eastAsia="zh-CN"/>
        </w:rPr>
        <w:t>）</w:t>
      </w:r>
    </w:p>
    <w:p w:rsidR="00B11D5D" w:rsidRDefault="00FE60C8">
      <w:pPr>
        <w:pStyle w:val="Normal12"/>
        <w:topLinePunct/>
        <w:snapToGrid w:val="0"/>
        <w:spacing w:before="0" w:after="0" w:line="540" w:lineRule="exact"/>
        <w:ind w:firstLineChars="200" w:firstLine="640"/>
        <w:rPr>
          <w:rFonts w:ascii="仿宋" w:eastAsia="仿宋" w:hAnsi="仿宋" w:cstheme="minorBidi"/>
          <w:kern w:val="2"/>
          <w:sz w:val="32"/>
          <w:szCs w:val="36"/>
          <w:lang w:eastAsia="zh-CN"/>
        </w:rPr>
      </w:pPr>
      <w:r>
        <w:rPr>
          <w:rFonts w:ascii="仿宋" w:eastAsia="仿宋" w:hAnsi="仿宋" w:cstheme="minorBidi" w:hint="eastAsia"/>
          <w:kern w:val="2"/>
          <w:sz w:val="32"/>
          <w:szCs w:val="36"/>
          <w:lang w:eastAsia="zh-CN"/>
        </w:rPr>
        <w:t>此外，《条例（送审稿）》还借鉴了《四川省关于进一步推进青少年校园足球加快发展的实施意见（</w:t>
      </w:r>
      <w:r>
        <w:rPr>
          <w:rFonts w:ascii="仿宋" w:eastAsia="仿宋" w:hAnsi="仿宋" w:cstheme="minorBidi"/>
          <w:kern w:val="2"/>
          <w:sz w:val="32"/>
          <w:szCs w:val="36"/>
          <w:lang w:eastAsia="zh-CN"/>
        </w:rPr>
        <w:t>2018</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》《江苏省青少年校园足球竞赛管理规定（</w:t>
      </w:r>
      <w:r>
        <w:rPr>
          <w:rFonts w:ascii="仿宋" w:eastAsia="仿宋" w:hAnsi="仿宋" w:cstheme="minorBidi"/>
          <w:kern w:val="2"/>
          <w:sz w:val="32"/>
          <w:szCs w:val="36"/>
          <w:lang w:eastAsia="zh-CN"/>
        </w:rPr>
        <w:t>201</w:t>
      </w:r>
      <w:r>
        <w:rPr>
          <w:rFonts w:ascii="仿宋" w:eastAsia="仿宋" w:hAnsi="仿宋" w:cstheme="minorBidi"/>
          <w:kern w:val="2"/>
          <w:sz w:val="32"/>
          <w:szCs w:val="36"/>
          <w:lang w:eastAsia="zh-CN"/>
        </w:rPr>
        <w:t>8</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》《大连市体育局</w:t>
      </w:r>
      <w:r>
        <w:rPr>
          <w:rFonts w:ascii="仿宋" w:eastAsia="仿宋" w:hAnsi="仿宋" w:cstheme="minorBidi"/>
          <w:kern w:val="2"/>
          <w:sz w:val="32"/>
          <w:szCs w:val="36"/>
          <w:lang w:eastAsia="zh-CN"/>
        </w:rPr>
        <w:t xml:space="preserve"> </w:t>
      </w:r>
      <w:r>
        <w:rPr>
          <w:rFonts w:ascii="仿宋" w:eastAsia="仿宋" w:hAnsi="仿宋" w:cstheme="minorBidi"/>
          <w:kern w:val="2"/>
          <w:sz w:val="32"/>
          <w:szCs w:val="36"/>
          <w:lang w:eastAsia="zh-CN"/>
        </w:rPr>
        <w:t>大连市教育局关于加快青少年足球发展的实施意见（</w:t>
      </w:r>
      <w:r>
        <w:rPr>
          <w:rFonts w:ascii="仿宋" w:eastAsia="仿宋" w:hAnsi="仿宋" w:cstheme="minorBidi"/>
          <w:kern w:val="2"/>
          <w:sz w:val="32"/>
          <w:szCs w:val="36"/>
          <w:lang w:eastAsia="zh-CN"/>
        </w:rPr>
        <w:t>2021</w:t>
      </w:r>
      <w:r>
        <w:rPr>
          <w:rFonts w:ascii="仿宋" w:eastAsia="仿宋" w:hAnsi="仿宋" w:cstheme="minorBidi"/>
          <w:kern w:val="2"/>
          <w:sz w:val="32"/>
          <w:szCs w:val="36"/>
          <w:lang w:eastAsia="zh-CN"/>
        </w:rPr>
        <w:t>）》</w:t>
      </w:r>
      <w:r>
        <w:rPr>
          <w:rFonts w:ascii="仿宋" w:eastAsia="仿宋" w:hAnsi="仿宋" w:cstheme="minorBidi" w:hint="eastAsia"/>
          <w:kern w:val="2"/>
          <w:sz w:val="32"/>
          <w:szCs w:val="36"/>
          <w:lang w:eastAsia="zh-CN"/>
        </w:rPr>
        <w:t>等其他省市足球发展促进政策的经验与智慧。</w:t>
      </w:r>
    </w:p>
    <w:p w:rsidR="00B11D5D" w:rsidRDefault="00FE60C8">
      <w:pPr>
        <w:spacing w:line="540" w:lineRule="exact"/>
        <w:ind w:firstLineChars="300" w:firstLine="964"/>
        <w:rPr>
          <w:rFonts w:ascii="黑体" w:eastAsia="黑体" w:hAnsi="黑体" w:cs="黑体"/>
          <w:b/>
          <w:bCs/>
          <w:sz w:val="32"/>
          <w:szCs w:val="32"/>
        </w:rPr>
      </w:pPr>
      <w:r>
        <w:rPr>
          <w:rFonts w:ascii="黑体" w:eastAsia="黑体" w:hAnsi="黑体" w:cs="黑体" w:hint="eastAsia"/>
          <w:b/>
          <w:bCs/>
          <w:sz w:val="32"/>
          <w:szCs w:val="32"/>
        </w:rPr>
        <w:t>三、起草过程</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我市对《条例（送审稿）》予以高度重视，遵从地方性法规制定程序，最终形成了《条例》（送审稿）</w:t>
      </w:r>
      <w:r>
        <w:rPr>
          <w:rFonts w:ascii="仿宋" w:eastAsia="仿宋" w:hAnsi="仿宋"/>
          <w:sz w:val="32"/>
          <w:szCs w:val="36"/>
        </w:rPr>
        <w:t>。</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（一）</w:t>
      </w:r>
      <w:r>
        <w:rPr>
          <w:rFonts w:ascii="仿宋" w:eastAsia="仿宋" w:hAnsi="仿宋"/>
          <w:sz w:val="32"/>
          <w:szCs w:val="36"/>
        </w:rPr>
        <w:t>202</w:t>
      </w:r>
      <w:r>
        <w:rPr>
          <w:rFonts w:ascii="仿宋" w:eastAsia="仿宋" w:hAnsi="仿宋" w:hint="eastAsia"/>
          <w:sz w:val="32"/>
          <w:szCs w:val="36"/>
        </w:rPr>
        <w:t>3</w:t>
      </w:r>
      <w:r>
        <w:rPr>
          <w:rFonts w:ascii="仿宋" w:eastAsia="仿宋" w:hAnsi="仿宋"/>
          <w:sz w:val="32"/>
          <w:szCs w:val="36"/>
        </w:rPr>
        <w:t>年</w:t>
      </w:r>
      <w:r>
        <w:rPr>
          <w:rFonts w:ascii="仿宋" w:eastAsia="仿宋" w:hAnsi="仿宋" w:hint="eastAsia"/>
          <w:sz w:val="32"/>
          <w:szCs w:val="36"/>
        </w:rPr>
        <w:t>2</w:t>
      </w:r>
      <w:r>
        <w:rPr>
          <w:rFonts w:ascii="仿宋" w:eastAsia="仿宋" w:hAnsi="仿宋" w:hint="eastAsia"/>
          <w:sz w:val="32"/>
          <w:szCs w:val="36"/>
        </w:rPr>
        <w:t>月</w:t>
      </w:r>
      <w:r>
        <w:rPr>
          <w:rFonts w:ascii="仿宋" w:eastAsia="仿宋" w:hAnsi="仿宋" w:hint="eastAsia"/>
          <w:sz w:val="32"/>
          <w:szCs w:val="36"/>
        </w:rPr>
        <w:t>，</w:t>
      </w:r>
      <w:r>
        <w:rPr>
          <w:rFonts w:ascii="仿宋" w:eastAsia="仿宋" w:hAnsi="仿宋" w:hint="eastAsia"/>
          <w:sz w:val="32"/>
          <w:szCs w:val="36"/>
        </w:rPr>
        <w:t>市人大</w:t>
      </w:r>
      <w:r>
        <w:rPr>
          <w:rFonts w:ascii="仿宋" w:eastAsia="仿宋" w:hAnsi="仿宋"/>
          <w:sz w:val="32"/>
          <w:szCs w:val="36"/>
        </w:rPr>
        <w:t>先后召开</w:t>
      </w:r>
      <w:r>
        <w:rPr>
          <w:rFonts w:ascii="仿宋" w:eastAsia="仿宋" w:hAnsi="仿宋" w:hint="eastAsia"/>
          <w:sz w:val="32"/>
          <w:szCs w:val="36"/>
        </w:rPr>
        <w:t>多</w:t>
      </w:r>
      <w:r>
        <w:rPr>
          <w:rFonts w:ascii="仿宋" w:eastAsia="仿宋" w:hAnsi="仿宋"/>
          <w:sz w:val="32"/>
          <w:szCs w:val="36"/>
        </w:rPr>
        <w:t>次立法座谈会</w:t>
      </w:r>
      <w:r>
        <w:rPr>
          <w:rFonts w:ascii="仿宋" w:eastAsia="仿宋" w:hAnsi="仿宋" w:hint="eastAsia"/>
          <w:sz w:val="32"/>
          <w:szCs w:val="36"/>
        </w:rPr>
        <w:t>、论证会</w:t>
      </w:r>
      <w:r>
        <w:rPr>
          <w:rFonts w:ascii="仿宋" w:eastAsia="仿宋" w:hAnsi="仿宋"/>
          <w:sz w:val="32"/>
          <w:szCs w:val="36"/>
        </w:rPr>
        <w:t>等广泛听取意见建议，并多次赴</w:t>
      </w:r>
      <w:r>
        <w:rPr>
          <w:rFonts w:ascii="仿宋" w:eastAsia="仿宋" w:hAnsi="仿宋" w:hint="eastAsia"/>
          <w:sz w:val="32"/>
          <w:szCs w:val="36"/>
        </w:rPr>
        <w:t>市内各县</w:t>
      </w:r>
      <w:r>
        <w:rPr>
          <w:rFonts w:ascii="仿宋" w:eastAsia="仿宋" w:hAnsi="仿宋" w:hint="eastAsia"/>
          <w:sz w:val="32"/>
          <w:szCs w:val="36"/>
        </w:rPr>
        <w:t>（市、</w:t>
      </w:r>
      <w:r>
        <w:rPr>
          <w:rFonts w:ascii="仿宋" w:eastAsia="仿宋" w:hAnsi="仿宋" w:hint="eastAsia"/>
          <w:sz w:val="32"/>
          <w:szCs w:val="36"/>
        </w:rPr>
        <w:t>区</w:t>
      </w:r>
      <w:r>
        <w:rPr>
          <w:rFonts w:ascii="仿宋" w:eastAsia="仿宋" w:hAnsi="仿宋" w:hint="eastAsia"/>
          <w:sz w:val="32"/>
          <w:szCs w:val="36"/>
        </w:rPr>
        <w:t>）</w:t>
      </w:r>
      <w:r>
        <w:rPr>
          <w:rFonts w:ascii="仿宋" w:eastAsia="仿宋" w:hAnsi="仿宋"/>
          <w:sz w:val="32"/>
          <w:szCs w:val="36"/>
        </w:rPr>
        <w:t>开展实地调研</w:t>
      </w:r>
      <w:r>
        <w:rPr>
          <w:rFonts w:ascii="仿宋" w:eastAsia="仿宋" w:hAnsi="仿宋" w:hint="eastAsia"/>
          <w:sz w:val="32"/>
          <w:szCs w:val="36"/>
        </w:rPr>
        <w:t>了解校园足球促进发展的实际情况。</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hint="eastAsia"/>
          <w:sz w:val="32"/>
          <w:szCs w:val="36"/>
        </w:rPr>
        <w:t>二</w:t>
      </w:r>
      <w:r>
        <w:rPr>
          <w:rFonts w:ascii="仿宋" w:eastAsia="仿宋" w:hAnsi="仿宋" w:hint="eastAsia"/>
          <w:sz w:val="32"/>
          <w:szCs w:val="36"/>
        </w:rPr>
        <w:t>）</w:t>
      </w:r>
      <w:r>
        <w:rPr>
          <w:rFonts w:ascii="仿宋" w:eastAsia="仿宋" w:hAnsi="仿宋"/>
          <w:sz w:val="32"/>
          <w:szCs w:val="36"/>
        </w:rPr>
        <w:t>2023</w:t>
      </w:r>
      <w:r>
        <w:rPr>
          <w:rFonts w:ascii="仿宋" w:eastAsia="仿宋" w:hAnsi="仿宋"/>
          <w:sz w:val="32"/>
          <w:szCs w:val="36"/>
        </w:rPr>
        <w:t>年</w:t>
      </w:r>
      <w:r>
        <w:rPr>
          <w:rFonts w:ascii="仿宋" w:eastAsia="仿宋" w:hAnsi="仿宋" w:hint="eastAsia"/>
          <w:sz w:val="32"/>
          <w:szCs w:val="36"/>
        </w:rPr>
        <w:t>3</w:t>
      </w:r>
      <w:r>
        <w:rPr>
          <w:rFonts w:ascii="仿宋" w:eastAsia="仿宋" w:hAnsi="仿宋"/>
          <w:sz w:val="32"/>
          <w:szCs w:val="36"/>
        </w:rPr>
        <w:t>月</w:t>
      </w:r>
      <w:r>
        <w:rPr>
          <w:rFonts w:ascii="仿宋" w:eastAsia="仿宋" w:hAnsi="仿宋" w:hint="eastAsia"/>
          <w:sz w:val="32"/>
          <w:szCs w:val="36"/>
        </w:rPr>
        <w:t>，</w:t>
      </w:r>
      <w:r>
        <w:rPr>
          <w:rFonts w:ascii="仿宋" w:eastAsia="仿宋" w:hAnsi="仿宋" w:hint="eastAsia"/>
          <w:sz w:val="32"/>
          <w:szCs w:val="36"/>
        </w:rPr>
        <w:t>成立《梅州市校园足球工作立法条例》制定工作领导小组和起草专班成员单位。</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w:t>
      </w:r>
      <w:r>
        <w:rPr>
          <w:rFonts w:ascii="仿宋" w:eastAsia="仿宋" w:hAnsi="仿宋" w:hint="eastAsia"/>
          <w:sz w:val="32"/>
          <w:szCs w:val="36"/>
        </w:rPr>
        <w:t>三</w:t>
      </w:r>
      <w:r>
        <w:rPr>
          <w:rFonts w:ascii="仿宋" w:eastAsia="仿宋" w:hAnsi="仿宋" w:hint="eastAsia"/>
          <w:sz w:val="32"/>
          <w:szCs w:val="36"/>
        </w:rPr>
        <w:t>）</w:t>
      </w:r>
      <w:r>
        <w:rPr>
          <w:rFonts w:ascii="仿宋" w:eastAsia="仿宋" w:hAnsi="仿宋"/>
          <w:sz w:val="32"/>
          <w:szCs w:val="36"/>
        </w:rPr>
        <w:t>2023</w:t>
      </w:r>
      <w:r>
        <w:rPr>
          <w:rFonts w:ascii="仿宋" w:eastAsia="仿宋" w:hAnsi="仿宋"/>
          <w:sz w:val="32"/>
          <w:szCs w:val="36"/>
        </w:rPr>
        <w:t>年</w:t>
      </w:r>
      <w:r>
        <w:rPr>
          <w:rFonts w:ascii="仿宋" w:eastAsia="仿宋" w:hAnsi="仿宋" w:hint="eastAsia"/>
          <w:sz w:val="32"/>
          <w:szCs w:val="36"/>
        </w:rPr>
        <w:t>4</w:t>
      </w:r>
      <w:r>
        <w:rPr>
          <w:rFonts w:ascii="仿宋" w:eastAsia="仿宋" w:hAnsi="仿宋"/>
          <w:sz w:val="32"/>
          <w:szCs w:val="36"/>
        </w:rPr>
        <w:t>月</w:t>
      </w:r>
      <w:r>
        <w:rPr>
          <w:rFonts w:ascii="仿宋" w:eastAsia="仿宋" w:hAnsi="仿宋" w:hint="eastAsia"/>
          <w:sz w:val="32"/>
          <w:szCs w:val="36"/>
        </w:rPr>
        <w:t>，持续推进起草工作。组织研讨会和改稿会，针对相关重点难点问题、拟确立主要制度、草案文本框架结构和具体条目等多个方面，进行反复研究梳理。在此基础上，形成草案初稿，并在一定范围内研究论证、座谈、修改完善，根据各方所提意见，起草小组对草案修改稿进行修改完善，最终形成了《条例（</w:t>
      </w:r>
      <w:r>
        <w:rPr>
          <w:rFonts w:ascii="仿宋" w:eastAsia="仿宋" w:hAnsi="仿宋" w:hint="eastAsia"/>
          <w:sz w:val="32"/>
          <w:szCs w:val="36"/>
        </w:rPr>
        <w:t>征求意见稿</w:t>
      </w:r>
      <w:r>
        <w:rPr>
          <w:rFonts w:ascii="仿宋" w:eastAsia="仿宋" w:hAnsi="仿宋" w:hint="eastAsia"/>
          <w:sz w:val="32"/>
          <w:szCs w:val="36"/>
        </w:rPr>
        <w:t>）》</w:t>
      </w:r>
      <w:r>
        <w:rPr>
          <w:rFonts w:ascii="仿宋" w:eastAsia="仿宋" w:hAnsi="仿宋"/>
          <w:sz w:val="32"/>
          <w:szCs w:val="36"/>
        </w:rPr>
        <w:t>。</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（四）</w:t>
      </w:r>
      <w:r>
        <w:rPr>
          <w:rFonts w:ascii="仿宋" w:eastAsia="仿宋" w:hAnsi="仿宋" w:hint="eastAsia"/>
          <w:sz w:val="32"/>
          <w:szCs w:val="36"/>
        </w:rPr>
        <w:t>2023</w:t>
      </w:r>
      <w:r>
        <w:rPr>
          <w:rFonts w:ascii="仿宋" w:eastAsia="仿宋" w:hAnsi="仿宋" w:hint="eastAsia"/>
          <w:sz w:val="32"/>
          <w:szCs w:val="36"/>
        </w:rPr>
        <w:t>年</w:t>
      </w:r>
      <w:r>
        <w:rPr>
          <w:rFonts w:ascii="仿宋" w:eastAsia="仿宋" w:hAnsi="仿宋" w:hint="eastAsia"/>
          <w:sz w:val="32"/>
          <w:szCs w:val="36"/>
        </w:rPr>
        <w:t>4</w:t>
      </w:r>
      <w:r>
        <w:rPr>
          <w:rFonts w:ascii="仿宋" w:eastAsia="仿宋" w:hAnsi="仿宋" w:hint="eastAsia"/>
          <w:sz w:val="32"/>
          <w:szCs w:val="36"/>
        </w:rPr>
        <w:t>月，</w:t>
      </w:r>
      <w:r>
        <w:rPr>
          <w:rFonts w:ascii="仿宋" w:eastAsia="仿宋" w:hAnsi="仿宋" w:hint="eastAsia"/>
          <w:sz w:val="32"/>
          <w:szCs w:val="36"/>
        </w:rPr>
        <w:t>组织各县（市、区）教育局分管领导、业务股室负责人、校园足球工作专干以及部分学校分管领导，开展</w:t>
      </w:r>
      <w:r>
        <w:rPr>
          <w:rFonts w:ascii="仿宋" w:eastAsia="仿宋" w:hAnsi="仿宋" w:hint="eastAsia"/>
          <w:sz w:val="32"/>
          <w:szCs w:val="36"/>
        </w:rPr>
        <w:t>《条例（</w:t>
      </w:r>
      <w:r>
        <w:rPr>
          <w:rFonts w:ascii="仿宋" w:eastAsia="仿宋" w:hAnsi="仿宋" w:hint="eastAsia"/>
          <w:sz w:val="32"/>
          <w:szCs w:val="36"/>
        </w:rPr>
        <w:t>征求意见稿</w:t>
      </w:r>
      <w:r>
        <w:rPr>
          <w:rFonts w:ascii="仿宋" w:eastAsia="仿宋" w:hAnsi="仿宋" w:hint="eastAsia"/>
          <w:sz w:val="32"/>
          <w:szCs w:val="36"/>
        </w:rPr>
        <w:t>）》</w:t>
      </w:r>
      <w:r>
        <w:rPr>
          <w:rFonts w:ascii="仿宋" w:eastAsia="仿宋" w:hAnsi="仿宋" w:hint="eastAsia"/>
          <w:sz w:val="32"/>
          <w:szCs w:val="36"/>
        </w:rPr>
        <w:t>座谈会。</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lastRenderedPageBreak/>
        <w:t>（五）</w:t>
      </w:r>
      <w:r>
        <w:rPr>
          <w:rFonts w:ascii="仿宋" w:eastAsia="仿宋" w:hAnsi="仿宋" w:hint="eastAsia"/>
          <w:sz w:val="32"/>
          <w:szCs w:val="36"/>
        </w:rPr>
        <w:t>2023</w:t>
      </w:r>
      <w:r>
        <w:rPr>
          <w:rFonts w:ascii="仿宋" w:eastAsia="仿宋" w:hAnsi="仿宋" w:hint="eastAsia"/>
          <w:sz w:val="32"/>
          <w:szCs w:val="36"/>
        </w:rPr>
        <w:t>年</w:t>
      </w:r>
      <w:r>
        <w:rPr>
          <w:rFonts w:ascii="仿宋" w:eastAsia="仿宋" w:hAnsi="仿宋" w:hint="eastAsia"/>
          <w:sz w:val="32"/>
          <w:szCs w:val="36"/>
        </w:rPr>
        <w:t>4</w:t>
      </w:r>
      <w:r>
        <w:rPr>
          <w:rFonts w:ascii="仿宋" w:eastAsia="仿宋" w:hAnsi="仿宋" w:hint="eastAsia"/>
          <w:sz w:val="32"/>
          <w:szCs w:val="36"/>
        </w:rPr>
        <w:t>月，在市教育局官网</w:t>
      </w:r>
      <w:r>
        <w:rPr>
          <w:rFonts w:ascii="仿宋" w:eastAsia="仿宋" w:hAnsi="仿宋" w:hint="eastAsia"/>
          <w:sz w:val="32"/>
          <w:szCs w:val="36"/>
        </w:rPr>
        <w:t>公开征求《梅州市校园足球发展促进条例（征求</w:t>
      </w:r>
      <w:r>
        <w:rPr>
          <w:rFonts w:ascii="仿宋" w:eastAsia="仿宋" w:hAnsi="仿宋" w:hint="eastAsia"/>
          <w:sz w:val="32"/>
          <w:szCs w:val="36"/>
        </w:rPr>
        <w:t>意见稿）》意见</w:t>
      </w:r>
      <w:r>
        <w:rPr>
          <w:rFonts w:ascii="仿宋" w:eastAsia="仿宋" w:hAnsi="仿宋" w:hint="eastAsia"/>
          <w:sz w:val="32"/>
          <w:szCs w:val="36"/>
        </w:rPr>
        <w:t>。</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（六）</w:t>
      </w:r>
      <w:r>
        <w:rPr>
          <w:rFonts w:ascii="仿宋" w:eastAsia="仿宋" w:hAnsi="仿宋" w:hint="eastAsia"/>
          <w:sz w:val="32"/>
          <w:szCs w:val="36"/>
        </w:rPr>
        <w:t>2023</w:t>
      </w:r>
      <w:r>
        <w:rPr>
          <w:rFonts w:ascii="仿宋" w:eastAsia="仿宋" w:hAnsi="仿宋" w:hint="eastAsia"/>
          <w:sz w:val="32"/>
          <w:szCs w:val="36"/>
        </w:rPr>
        <w:t>年</w:t>
      </w:r>
      <w:r>
        <w:rPr>
          <w:rFonts w:ascii="仿宋" w:eastAsia="仿宋" w:hAnsi="仿宋" w:hint="eastAsia"/>
          <w:sz w:val="32"/>
          <w:szCs w:val="36"/>
        </w:rPr>
        <w:t>5</w:t>
      </w:r>
      <w:r>
        <w:rPr>
          <w:rFonts w:ascii="仿宋" w:eastAsia="仿宋" w:hAnsi="仿宋" w:hint="eastAsia"/>
          <w:sz w:val="32"/>
          <w:szCs w:val="36"/>
        </w:rPr>
        <w:t>月，</w:t>
      </w:r>
      <w:r>
        <w:rPr>
          <w:rFonts w:ascii="仿宋" w:eastAsia="仿宋" w:hAnsi="仿宋" w:hint="eastAsia"/>
          <w:sz w:val="32"/>
          <w:szCs w:val="36"/>
        </w:rPr>
        <w:t>在各县（市、区）人民政府以及市青少年校园足球工作领导小组成员单位中，</w:t>
      </w:r>
      <w:r>
        <w:rPr>
          <w:rFonts w:ascii="仿宋" w:eastAsia="仿宋" w:hAnsi="仿宋" w:hint="eastAsia"/>
          <w:sz w:val="32"/>
          <w:szCs w:val="36"/>
        </w:rPr>
        <w:t>征求《梅州市校园足球发展促进条例（征求意见稿）》意见</w:t>
      </w:r>
      <w:r>
        <w:rPr>
          <w:rFonts w:ascii="仿宋" w:eastAsia="仿宋" w:hAnsi="仿宋" w:hint="eastAsia"/>
          <w:sz w:val="32"/>
          <w:szCs w:val="36"/>
        </w:rPr>
        <w:t>。</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（七）</w:t>
      </w:r>
      <w:r>
        <w:rPr>
          <w:rFonts w:ascii="仿宋" w:eastAsia="仿宋" w:hAnsi="仿宋" w:hint="eastAsia"/>
          <w:sz w:val="32"/>
          <w:szCs w:val="36"/>
        </w:rPr>
        <w:t>2023</w:t>
      </w:r>
      <w:r>
        <w:rPr>
          <w:rFonts w:ascii="仿宋" w:eastAsia="仿宋" w:hAnsi="仿宋" w:hint="eastAsia"/>
          <w:sz w:val="32"/>
          <w:szCs w:val="36"/>
        </w:rPr>
        <w:t>年</w:t>
      </w:r>
      <w:r>
        <w:rPr>
          <w:rFonts w:ascii="仿宋" w:eastAsia="仿宋" w:hAnsi="仿宋" w:hint="eastAsia"/>
          <w:sz w:val="32"/>
          <w:szCs w:val="36"/>
        </w:rPr>
        <w:t>6</w:t>
      </w:r>
      <w:r>
        <w:rPr>
          <w:rFonts w:ascii="仿宋" w:eastAsia="仿宋" w:hAnsi="仿宋" w:hint="eastAsia"/>
          <w:sz w:val="32"/>
          <w:szCs w:val="36"/>
        </w:rPr>
        <w:t>月，经市教育局办公室对《梅州市校园足球立法条例》（送审稿）审查同意后，报局长办公会研究，同意向市政府呈报《梅州市校园足球立法条例》（送审稿）。</w:t>
      </w:r>
    </w:p>
    <w:p w:rsidR="00B11D5D" w:rsidRDefault="00FE60C8">
      <w:pPr>
        <w:spacing w:line="54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四、《条例》（送审稿）主要内容</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《条例》（送审稿）共三十</w:t>
      </w:r>
      <w:r>
        <w:rPr>
          <w:rFonts w:ascii="仿宋" w:eastAsia="仿宋" w:hAnsi="仿宋" w:hint="eastAsia"/>
          <w:sz w:val="32"/>
          <w:szCs w:val="36"/>
        </w:rPr>
        <w:t>四</w:t>
      </w:r>
      <w:r>
        <w:rPr>
          <w:rFonts w:ascii="仿宋" w:eastAsia="仿宋" w:hAnsi="仿宋" w:hint="eastAsia"/>
          <w:sz w:val="32"/>
          <w:szCs w:val="36"/>
        </w:rPr>
        <w:t>条，包括部门职责、群团支持、物质保障、风险防范、法律责任等条款。其主要内容有：</w:t>
      </w:r>
    </w:p>
    <w:p w:rsidR="00B11D5D" w:rsidRDefault="00FE60C8">
      <w:pPr>
        <w:spacing w:line="540" w:lineRule="exact"/>
        <w:ind w:firstLineChars="200" w:firstLine="643"/>
        <w:rPr>
          <w:rFonts w:ascii="仿宋" w:eastAsia="仿宋" w:hAnsi="仿宋"/>
          <w:b/>
          <w:bCs/>
          <w:sz w:val="32"/>
          <w:szCs w:val="36"/>
        </w:rPr>
      </w:pPr>
      <w:r>
        <w:rPr>
          <w:rFonts w:ascii="仿宋" w:eastAsia="仿宋" w:hAnsi="仿宋" w:hint="eastAsia"/>
          <w:b/>
          <w:bCs/>
          <w:sz w:val="32"/>
          <w:szCs w:val="36"/>
        </w:rPr>
        <w:t>（一）明确立法目的与适用范围</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条例》（送审稿）的立法目的在于为了提高校园足球运动普及水平，繁荣校园足球文化，培养足球后备人才，促进青少年学生健康成长。《条例（送审稿）》适用于本市行政区域内校园足球工作的统筹规划、发展促进和监督管理等活动。</w:t>
      </w:r>
    </w:p>
    <w:p w:rsidR="00B11D5D" w:rsidRDefault="00FE60C8">
      <w:pPr>
        <w:spacing w:line="540" w:lineRule="exact"/>
        <w:ind w:firstLineChars="200" w:firstLine="643"/>
        <w:rPr>
          <w:rFonts w:ascii="仿宋" w:eastAsia="仿宋" w:hAnsi="仿宋"/>
          <w:b/>
          <w:bCs/>
          <w:sz w:val="32"/>
          <w:szCs w:val="36"/>
        </w:rPr>
      </w:pPr>
      <w:r>
        <w:rPr>
          <w:rFonts w:ascii="仿宋" w:eastAsia="仿宋" w:hAnsi="仿宋" w:hint="eastAsia"/>
          <w:b/>
          <w:bCs/>
          <w:sz w:val="32"/>
          <w:szCs w:val="36"/>
        </w:rPr>
        <w:t>（二）厘清政府、学校、群团三方的职责</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条例》（送审稿）明确市、县（市、区）人民政府负责加强对校园足球工作的组织领导、统筹规划和综合协调；学校负责面向全体学生开展形式多样的校园足球普及教育活动，增加校园足球人口，发现和培育足球后备人才；共青团、妇联等组织负责发挥资源和优势，依托青少年活动中心、少年宫</w:t>
      </w:r>
      <w:r>
        <w:rPr>
          <w:rFonts w:ascii="仿宋" w:eastAsia="仿宋" w:hAnsi="仿宋" w:hint="eastAsia"/>
          <w:sz w:val="32"/>
          <w:szCs w:val="36"/>
        </w:rPr>
        <w:t>、妇女儿童中心等场所积极开展多种形式的学生足球</w:t>
      </w:r>
      <w:r>
        <w:rPr>
          <w:rFonts w:ascii="仿宋" w:eastAsia="仿宋" w:hAnsi="仿宋" w:hint="eastAsia"/>
          <w:sz w:val="32"/>
          <w:szCs w:val="36"/>
        </w:rPr>
        <w:lastRenderedPageBreak/>
        <w:t>活动；足球行业协会负责按照行业章程发挥专业技术作用，积极协助开展青少年校园足球工作。</w:t>
      </w:r>
    </w:p>
    <w:p w:rsidR="00B11D5D" w:rsidRDefault="00FE60C8">
      <w:pPr>
        <w:spacing w:line="540" w:lineRule="exact"/>
        <w:ind w:firstLineChars="200" w:firstLine="643"/>
        <w:rPr>
          <w:rFonts w:ascii="仿宋" w:eastAsia="仿宋" w:hAnsi="仿宋"/>
          <w:b/>
          <w:bCs/>
          <w:sz w:val="32"/>
          <w:szCs w:val="36"/>
        </w:rPr>
      </w:pPr>
      <w:r>
        <w:rPr>
          <w:rFonts w:ascii="仿宋" w:eastAsia="仿宋" w:hAnsi="仿宋" w:hint="eastAsia"/>
          <w:b/>
          <w:bCs/>
          <w:sz w:val="32"/>
          <w:szCs w:val="36"/>
        </w:rPr>
        <w:t>（三）明确培育校园足球文化</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《条例》（送审稿）明确规定校园足球特色学校、足球传统项目学校以及其他有条件的学校应当制定并执行学生课余足球活动计划，有计划地组织参加足球夏</w:t>
      </w:r>
      <w:r>
        <w:rPr>
          <w:rFonts w:ascii="仿宋" w:eastAsia="仿宋" w:hAnsi="仿宋"/>
          <w:sz w:val="32"/>
          <w:szCs w:val="36"/>
        </w:rPr>
        <w:t>(</w:t>
      </w:r>
      <w:r>
        <w:rPr>
          <w:rFonts w:ascii="仿宋" w:eastAsia="仿宋" w:hAnsi="仿宋"/>
          <w:sz w:val="32"/>
          <w:szCs w:val="36"/>
        </w:rPr>
        <w:t>冬</w:t>
      </w:r>
      <w:r>
        <w:rPr>
          <w:rFonts w:ascii="仿宋" w:eastAsia="仿宋" w:hAnsi="仿宋"/>
          <w:sz w:val="32"/>
          <w:szCs w:val="36"/>
        </w:rPr>
        <w:t>)</w:t>
      </w:r>
      <w:r>
        <w:rPr>
          <w:rFonts w:ascii="仿宋" w:eastAsia="仿宋" w:hAnsi="仿宋"/>
          <w:sz w:val="32"/>
          <w:szCs w:val="36"/>
        </w:rPr>
        <w:t>令营，举办校园足球文化节、文化周等活动，促进建立足球社团或足球兴趣小组，定期举行学校与家庭、社区的足球交流活动。</w:t>
      </w:r>
    </w:p>
    <w:p w:rsidR="00B11D5D" w:rsidRDefault="00FE60C8">
      <w:pPr>
        <w:spacing w:line="540" w:lineRule="exact"/>
        <w:ind w:firstLineChars="200" w:firstLine="643"/>
        <w:rPr>
          <w:rFonts w:ascii="仿宋" w:eastAsia="仿宋" w:hAnsi="仿宋"/>
          <w:b/>
          <w:bCs/>
          <w:sz w:val="32"/>
          <w:szCs w:val="36"/>
        </w:rPr>
      </w:pPr>
      <w:r>
        <w:rPr>
          <w:rFonts w:ascii="仿宋" w:eastAsia="仿宋" w:hAnsi="仿宋" w:hint="eastAsia"/>
          <w:b/>
          <w:bCs/>
          <w:sz w:val="32"/>
          <w:szCs w:val="36"/>
        </w:rPr>
        <w:t>（四）建立校园足球教育资金投入与条件保障机制</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在财政投入上，《条例》（送审稿）明确规定市、县级</w:t>
      </w:r>
      <w:r>
        <w:rPr>
          <w:rFonts w:ascii="仿宋" w:eastAsia="仿宋" w:hAnsi="仿宋" w:hint="eastAsia"/>
          <w:sz w:val="32"/>
          <w:szCs w:val="36"/>
        </w:rPr>
        <w:t>人民政府应当统筹校园足球工作经费投入，切实保障校园足球工作经费；教育主管部门应当优化支出结构，积极增加校园足球经费；体育主管部门应当每年从体育彩票公益金中拨出一定金额的专款用于校园足球工作；学校应当在年度教育经费预算中优先安排体育教育工作经费，原则上体育教育工作经费不低于本校公用经费的</w:t>
      </w:r>
      <w:r>
        <w:rPr>
          <w:rFonts w:ascii="仿宋" w:eastAsia="仿宋" w:hAnsi="仿宋" w:hint="eastAsia"/>
          <w:sz w:val="32"/>
          <w:szCs w:val="36"/>
        </w:rPr>
        <w:t>15%</w:t>
      </w:r>
      <w:r>
        <w:rPr>
          <w:rFonts w:ascii="仿宋" w:eastAsia="仿宋" w:hAnsi="仿宋" w:hint="eastAsia"/>
          <w:sz w:val="32"/>
          <w:szCs w:val="36"/>
        </w:rPr>
        <w:t>，保证学校体育和校园足球工作的正常开展。</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在师资配备上，《条例》（送审稿）明确规定教育主管部门应当结合校园足球教学工作需求加快教师结构调整，制定并落实配齐专职体育教师计划，多渠道配备足球教师，建立专兼结合的足球教师队伍。</w:t>
      </w:r>
      <w:r>
        <w:rPr>
          <w:rFonts w:ascii="仿宋" w:eastAsia="仿宋" w:hAnsi="仿宋" w:hint="eastAsia"/>
          <w:sz w:val="32"/>
          <w:szCs w:val="36"/>
        </w:rPr>
        <w:t>同时，教育主管部门应当建立校园足球运动员、教练员、裁判员数字化管理系统，实现数据归档、成绩追溯、过程监督。</w:t>
      </w:r>
    </w:p>
    <w:p w:rsidR="00B11D5D" w:rsidRDefault="00FE60C8">
      <w:pPr>
        <w:pStyle w:val="a5"/>
        <w:spacing w:before="0" w:beforeAutospacing="0" w:after="0" w:afterAutospacing="0" w:line="540" w:lineRule="exact"/>
        <w:ind w:firstLine="641"/>
        <w:jc w:val="both"/>
        <w:rPr>
          <w:rFonts w:ascii="仿宋" w:eastAsia="仿宋" w:hAnsi="仿宋" w:cstheme="minorBidi"/>
          <w:kern w:val="2"/>
          <w:sz w:val="32"/>
          <w:szCs w:val="36"/>
        </w:rPr>
      </w:pPr>
      <w:r>
        <w:rPr>
          <w:rFonts w:ascii="仿宋" w:eastAsia="仿宋" w:hAnsi="仿宋" w:cstheme="minorBidi" w:hint="eastAsia"/>
          <w:kern w:val="2"/>
          <w:sz w:val="32"/>
          <w:szCs w:val="36"/>
        </w:rPr>
        <w:t>在场地建设上，《条例》（送审稿）明确规定没有配备校园足球场地设施的现有学校，在基础条件允许的情况下，应</w:t>
      </w:r>
      <w:r>
        <w:rPr>
          <w:rFonts w:ascii="仿宋" w:eastAsia="仿宋" w:hAnsi="仿宋" w:cstheme="minorBidi" w:hint="eastAsia"/>
          <w:kern w:val="2"/>
          <w:sz w:val="32"/>
          <w:szCs w:val="36"/>
        </w:rPr>
        <w:lastRenderedPageBreak/>
        <w:t>当尽快完善校园足球场地设施。学校应当建立校园足球场地设施使用、管理和保护制度，保障足球场地设施的安全和有效利用。同时，《条例》（送审稿）规定公共体育场馆设施应当向青少年学生免费开放，为足球活动开展提供场地。在法定节假日和学校寒暑假期间，公共足球场地应当适当延长对青少年学生的免费开放时间或者设立学生活动</w:t>
      </w:r>
      <w:r>
        <w:rPr>
          <w:rFonts w:ascii="仿宋" w:eastAsia="仿宋" w:hAnsi="仿宋" w:cstheme="minorBidi" w:hint="eastAsia"/>
          <w:kern w:val="2"/>
          <w:sz w:val="32"/>
          <w:szCs w:val="36"/>
        </w:rPr>
        <w:t>专场。</w:t>
      </w:r>
    </w:p>
    <w:p w:rsidR="00B11D5D" w:rsidRDefault="00FE60C8">
      <w:pPr>
        <w:pStyle w:val="a5"/>
        <w:spacing w:before="0" w:beforeAutospacing="0" w:after="0" w:afterAutospacing="0" w:line="540" w:lineRule="exact"/>
        <w:ind w:firstLine="641"/>
        <w:jc w:val="both"/>
        <w:rPr>
          <w:rFonts w:ascii="仿宋" w:eastAsia="仿宋" w:hAnsi="仿宋" w:cstheme="minorBidi"/>
          <w:b/>
          <w:bCs/>
          <w:kern w:val="2"/>
          <w:sz w:val="32"/>
          <w:szCs w:val="36"/>
        </w:rPr>
      </w:pPr>
      <w:r>
        <w:rPr>
          <w:rFonts w:ascii="仿宋" w:eastAsia="仿宋" w:hAnsi="仿宋" w:cstheme="minorBidi" w:hint="eastAsia"/>
          <w:b/>
          <w:bCs/>
          <w:kern w:val="2"/>
          <w:sz w:val="32"/>
          <w:szCs w:val="36"/>
        </w:rPr>
        <w:t>（五）创新校园足球师资保障机制</w:t>
      </w:r>
    </w:p>
    <w:p w:rsidR="00B11D5D" w:rsidRDefault="00FE60C8">
      <w:pPr>
        <w:pStyle w:val="a5"/>
        <w:spacing w:before="0" w:beforeAutospacing="0" w:after="0" w:afterAutospacing="0" w:line="540" w:lineRule="exact"/>
        <w:ind w:firstLine="641"/>
        <w:jc w:val="both"/>
        <w:rPr>
          <w:rFonts w:ascii="仿宋" w:eastAsia="仿宋" w:hAnsi="仿宋" w:cstheme="minorBidi"/>
          <w:kern w:val="2"/>
          <w:sz w:val="32"/>
          <w:szCs w:val="36"/>
        </w:rPr>
      </w:pPr>
      <w:r>
        <w:rPr>
          <w:rFonts w:ascii="仿宋" w:eastAsia="仿宋" w:hAnsi="仿宋" w:cstheme="minorBidi" w:hint="eastAsia"/>
          <w:kern w:val="2"/>
          <w:sz w:val="32"/>
          <w:szCs w:val="36"/>
        </w:rPr>
        <w:t>《条例》（送审稿）明确规定教育主管部门应当会同体育主管部门有计划地培训校园足球运动教练员和裁判员，为校园足球学习、训练和竞赛等活动提供指导和服务。为进一步保障校园足球师资，一方面，《条例》（送审稿）规定担任或者兼任课余校园足球运动教练员或者裁判员的教师，应当与其他课程教师同等计算教学工作量。另一方面，《条例》（送审稿）创新规定经所在地的市、县（市、区）人民政府教育主管部门同意，足球师资不足的学校可以通过购买社会服务的方式聘任社会足球专业机构的教练员、球裁判员等担任校园足球指导教师。</w:t>
      </w:r>
    </w:p>
    <w:p w:rsidR="00B11D5D" w:rsidRDefault="00FE60C8">
      <w:pPr>
        <w:pStyle w:val="a5"/>
        <w:spacing w:before="0" w:beforeAutospacing="0" w:after="0" w:afterAutospacing="0" w:line="540" w:lineRule="exact"/>
        <w:ind w:firstLine="641"/>
        <w:jc w:val="both"/>
        <w:rPr>
          <w:rFonts w:ascii="仿宋" w:eastAsia="仿宋" w:hAnsi="仿宋" w:cstheme="minorBidi"/>
          <w:b/>
          <w:bCs/>
          <w:kern w:val="2"/>
          <w:sz w:val="32"/>
          <w:szCs w:val="36"/>
        </w:rPr>
      </w:pPr>
      <w:r>
        <w:rPr>
          <w:rFonts w:ascii="仿宋" w:eastAsia="仿宋" w:hAnsi="仿宋" w:cstheme="minorBidi" w:hint="eastAsia"/>
          <w:b/>
          <w:bCs/>
          <w:kern w:val="2"/>
          <w:sz w:val="32"/>
          <w:szCs w:val="36"/>
        </w:rPr>
        <w:t>（六）畅通青少年足球运动员的选才与成长通道</w:t>
      </w:r>
    </w:p>
    <w:p w:rsidR="00B11D5D" w:rsidRDefault="00FE60C8">
      <w:pPr>
        <w:spacing w:line="540" w:lineRule="exact"/>
        <w:ind w:firstLine="640"/>
        <w:rPr>
          <w:rFonts w:ascii="仿宋" w:eastAsia="仿宋" w:hAnsi="仿宋"/>
          <w:sz w:val="32"/>
          <w:szCs w:val="36"/>
        </w:rPr>
      </w:pPr>
      <w:r>
        <w:rPr>
          <w:rFonts w:ascii="仿宋" w:eastAsia="仿宋" w:hAnsi="仿宋" w:hint="eastAsia"/>
          <w:sz w:val="32"/>
          <w:szCs w:val="36"/>
        </w:rPr>
        <w:t>《条例》（送审稿）</w:t>
      </w:r>
      <w:r>
        <w:rPr>
          <w:rFonts w:ascii="仿宋" w:eastAsia="仿宋" w:hAnsi="仿宋" w:hint="eastAsia"/>
          <w:sz w:val="32"/>
          <w:szCs w:val="36"/>
        </w:rPr>
        <w:t>明确规定教育、体育主管部门和学校应当在学生中注重发现、选拔和重点培养具有发展潜力的青少年足球运动员，通过标准化测评流程优中选优，最大限度发掘和培养青少年足球后备人才。与此同时，健全小学、初中、高中、大学相互衔接、梯次递进的足球人才培养体系。创新优秀足球人才培养模式，畅通青少年足球人才成长通道。为有足球特长的学生提供更好的发展平台，为国家培养输送</w:t>
      </w:r>
      <w:r>
        <w:rPr>
          <w:rFonts w:ascii="仿宋" w:eastAsia="仿宋" w:hAnsi="仿宋" w:hint="eastAsia"/>
          <w:sz w:val="32"/>
          <w:szCs w:val="36"/>
        </w:rPr>
        <w:lastRenderedPageBreak/>
        <w:t>全面发展的青少年足球后备人才。</w:t>
      </w:r>
    </w:p>
    <w:p w:rsidR="00B11D5D" w:rsidRDefault="00FE60C8">
      <w:pPr>
        <w:spacing w:line="540" w:lineRule="exact"/>
        <w:ind w:firstLine="640"/>
        <w:rPr>
          <w:rFonts w:ascii="仿宋" w:eastAsia="仿宋" w:hAnsi="仿宋"/>
          <w:b/>
          <w:bCs/>
          <w:sz w:val="32"/>
          <w:szCs w:val="36"/>
        </w:rPr>
      </w:pPr>
      <w:r>
        <w:rPr>
          <w:rFonts w:ascii="仿宋" w:eastAsia="仿宋" w:hAnsi="仿宋" w:hint="eastAsia"/>
          <w:b/>
          <w:bCs/>
          <w:sz w:val="32"/>
          <w:szCs w:val="36"/>
        </w:rPr>
        <w:t>（七）完善校园足球竞赛体系</w:t>
      </w:r>
    </w:p>
    <w:p w:rsidR="00B11D5D" w:rsidRDefault="00FE60C8">
      <w:pPr>
        <w:pStyle w:val="a5"/>
        <w:spacing w:before="0" w:beforeAutospacing="0" w:after="0" w:afterAutospacing="0" w:line="540" w:lineRule="exact"/>
        <w:ind w:firstLine="641"/>
        <w:jc w:val="both"/>
        <w:rPr>
          <w:rFonts w:ascii="仿宋" w:eastAsia="仿宋" w:hAnsi="仿宋" w:cstheme="minorBidi"/>
          <w:kern w:val="2"/>
          <w:sz w:val="32"/>
          <w:szCs w:val="36"/>
        </w:rPr>
      </w:pPr>
      <w:r>
        <w:rPr>
          <w:rFonts w:ascii="仿宋" w:eastAsia="仿宋" w:hAnsi="仿宋" w:cstheme="minorBidi" w:hint="eastAsia"/>
          <w:kern w:val="2"/>
          <w:sz w:val="32"/>
          <w:szCs w:val="36"/>
        </w:rPr>
        <w:t>《条例》（送审稿）明确规定教育主管部门应当会</w:t>
      </w:r>
      <w:r>
        <w:rPr>
          <w:rFonts w:ascii="仿宋" w:eastAsia="仿宋" w:hAnsi="仿宋" w:cstheme="minorBidi" w:hint="eastAsia"/>
          <w:kern w:val="2"/>
          <w:sz w:val="32"/>
          <w:szCs w:val="36"/>
        </w:rPr>
        <w:t>同体育主管部门健全“小学—初中—高中（含中等职业学校）”三级校园足球联赛，科学、合理、适度组织竞赛活动，形成赛事丰富、赛制稳定和赛纪严明的校园足球竞赛体系，以竞赛促进校园足球发展与足球后备人才培养。</w:t>
      </w:r>
    </w:p>
    <w:p w:rsidR="00B11D5D" w:rsidRDefault="00FE60C8">
      <w:pPr>
        <w:pStyle w:val="a5"/>
        <w:spacing w:before="0" w:beforeAutospacing="0" w:after="0" w:afterAutospacing="0" w:line="540" w:lineRule="exact"/>
        <w:ind w:firstLine="640"/>
        <w:jc w:val="both"/>
        <w:rPr>
          <w:rFonts w:ascii="仿宋" w:eastAsia="仿宋" w:hAnsi="仿宋" w:cstheme="minorBidi"/>
          <w:b/>
          <w:bCs/>
          <w:kern w:val="2"/>
          <w:sz w:val="32"/>
          <w:szCs w:val="36"/>
        </w:rPr>
      </w:pPr>
      <w:r>
        <w:rPr>
          <w:rFonts w:ascii="仿宋" w:eastAsia="仿宋" w:hAnsi="仿宋" w:cstheme="minorBidi" w:hint="eastAsia"/>
          <w:b/>
          <w:bCs/>
          <w:kern w:val="2"/>
          <w:sz w:val="32"/>
          <w:szCs w:val="36"/>
        </w:rPr>
        <w:t>（八）健全校园足球风险防范与转移机制</w:t>
      </w:r>
    </w:p>
    <w:p w:rsidR="00B11D5D" w:rsidRDefault="00FE60C8">
      <w:pPr>
        <w:pStyle w:val="a5"/>
        <w:spacing w:before="0" w:beforeAutospacing="0" w:after="0" w:afterAutospacing="0" w:line="540" w:lineRule="exact"/>
        <w:ind w:firstLine="640"/>
        <w:jc w:val="both"/>
        <w:rPr>
          <w:rFonts w:ascii="仿宋" w:eastAsia="仿宋" w:hAnsi="仿宋" w:cstheme="minorBidi"/>
          <w:kern w:val="2"/>
          <w:sz w:val="32"/>
          <w:szCs w:val="36"/>
        </w:rPr>
      </w:pPr>
      <w:r>
        <w:rPr>
          <w:rFonts w:ascii="仿宋" w:eastAsia="仿宋" w:hAnsi="仿宋" w:cstheme="minorBidi" w:hint="eastAsia"/>
          <w:kern w:val="2"/>
          <w:sz w:val="32"/>
          <w:szCs w:val="36"/>
        </w:rPr>
        <w:t>《条例》（送审稿）明确规定教育主管部门应当健全政府、学校、家庭共同参与的校园足球风险防范和应急处理机制。同时，教育主管部门和学校应当通过推进政府购买服务、购买校方责任保险、鼓励监护人自愿为学生购买意外伤害保险等多种方式</w:t>
      </w:r>
      <w:r>
        <w:rPr>
          <w:rFonts w:ascii="仿宋" w:eastAsia="仿宋" w:hAnsi="仿宋" w:cstheme="minorBidi" w:hint="eastAsia"/>
          <w:kern w:val="2"/>
          <w:sz w:val="32"/>
          <w:szCs w:val="36"/>
        </w:rPr>
        <w:t>,</w:t>
      </w:r>
      <w:r>
        <w:rPr>
          <w:rFonts w:ascii="仿宋" w:eastAsia="仿宋" w:hAnsi="仿宋" w:cstheme="minorBidi" w:hint="eastAsia"/>
          <w:kern w:val="2"/>
          <w:sz w:val="32"/>
          <w:szCs w:val="36"/>
        </w:rPr>
        <w:t>完善校园足球运动风险管理和转移机制。</w:t>
      </w:r>
    </w:p>
    <w:p w:rsidR="00B11D5D" w:rsidRDefault="00FE60C8">
      <w:pPr>
        <w:pStyle w:val="a5"/>
        <w:spacing w:before="0" w:beforeAutospacing="0" w:after="0" w:afterAutospacing="0" w:line="540" w:lineRule="exact"/>
        <w:ind w:firstLine="640"/>
        <w:jc w:val="both"/>
        <w:rPr>
          <w:rFonts w:ascii="仿宋" w:eastAsia="仿宋" w:hAnsi="仿宋" w:cstheme="minorBidi"/>
          <w:b/>
          <w:bCs/>
          <w:kern w:val="2"/>
          <w:sz w:val="32"/>
          <w:szCs w:val="36"/>
        </w:rPr>
      </w:pPr>
      <w:r>
        <w:rPr>
          <w:rFonts w:ascii="仿宋" w:eastAsia="仿宋" w:hAnsi="仿宋" w:cstheme="minorBidi" w:hint="eastAsia"/>
          <w:b/>
          <w:bCs/>
          <w:kern w:val="2"/>
          <w:sz w:val="32"/>
          <w:szCs w:val="36"/>
        </w:rPr>
        <w:t>（</w:t>
      </w:r>
      <w:r>
        <w:rPr>
          <w:rFonts w:ascii="仿宋" w:eastAsia="仿宋" w:hAnsi="仿宋" w:cstheme="minorBidi" w:hint="eastAsia"/>
          <w:b/>
          <w:bCs/>
          <w:kern w:val="2"/>
          <w:sz w:val="32"/>
          <w:szCs w:val="36"/>
        </w:rPr>
        <w:t>九</w:t>
      </w:r>
      <w:r>
        <w:rPr>
          <w:rFonts w:ascii="仿宋" w:eastAsia="仿宋" w:hAnsi="仿宋" w:cstheme="minorBidi" w:hint="eastAsia"/>
          <w:b/>
          <w:bCs/>
          <w:kern w:val="2"/>
          <w:sz w:val="32"/>
          <w:szCs w:val="36"/>
        </w:rPr>
        <w:t>）设置违反相</w:t>
      </w:r>
      <w:r>
        <w:rPr>
          <w:rFonts w:ascii="仿宋" w:eastAsia="仿宋" w:hAnsi="仿宋" w:cstheme="minorBidi" w:hint="eastAsia"/>
          <w:b/>
          <w:bCs/>
          <w:kern w:val="2"/>
          <w:sz w:val="32"/>
          <w:szCs w:val="36"/>
        </w:rPr>
        <w:t>关规定的法律责任条款</w:t>
      </w:r>
    </w:p>
    <w:p w:rsidR="00B11D5D" w:rsidRDefault="00FE60C8">
      <w:pPr>
        <w:pStyle w:val="a5"/>
        <w:spacing w:before="0" w:beforeAutospacing="0" w:after="0" w:afterAutospacing="0" w:line="540" w:lineRule="exact"/>
        <w:ind w:firstLine="640"/>
        <w:jc w:val="both"/>
        <w:rPr>
          <w:rFonts w:ascii="仿宋" w:eastAsia="仿宋" w:hAnsi="仿宋" w:cstheme="minorBidi"/>
          <w:kern w:val="2"/>
          <w:sz w:val="32"/>
          <w:szCs w:val="36"/>
        </w:rPr>
      </w:pPr>
      <w:r>
        <w:rPr>
          <w:rFonts w:ascii="仿宋" w:eastAsia="仿宋" w:hAnsi="仿宋" w:cstheme="minorBidi" w:hint="eastAsia"/>
          <w:kern w:val="2"/>
          <w:sz w:val="32"/>
          <w:szCs w:val="36"/>
        </w:rPr>
        <w:t>《条例》（送审稿）第三十二条规定</w:t>
      </w:r>
      <w:r>
        <w:rPr>
          <w:rFonts w:ascii="仿宋" w:eastAsia="仿宋" w:hAnsi="仿宋" w:cstheme="minorBidi"/>
          <w:kern w:val="2"/>
          <w:sz w:val="32"/>
          <w:szCs w:val="36"/>
        </w:rPr>
        <w:t>国家机关、公立学校及其工作人员违反本条例规定，侵占、挪用、截留、克扣、私分校园足球工作经费的，由其所在单位、主管部门或者监察机关责令改正；对负有责任的领导人员和直接责任人员依法给予处分。</w:t>
      </w:r>
      <w:r>
        <w:rPr>
          <w:rFonts w:ascii="仿宋" w:eastAsia="仿宋" w:hAnsi="仿宋" w:cstheme="minorBidi" w:hint="eastAsia"/>
          <w:kern w:val="2"/>
          <w:sz w:val="32"/>
          <w:szCs w:val="36"/>
        </w:rPr>
        <w:t>《条例》（送审稿）第三十三条明确规定违反相关规定，侵占、破坏学校足球场地设施的单位或者个人，由当地人民政府或者教育行政部门令其限期清退和修复场馆、赔偿或者修复配套设施。</w:t>
      </w:r>
    </w:p>
    <w:p w:rsidR="00B11D5D" w:rsidRDefault="00FE60C8">
      <w:pPr>
        <w:spacing w:line="540" w:lineRule="exact"/>
        <w:ind w:firstLineChars="200" w:firstLine="643"/>
        <w:rPr>
          <w:rFonts w:ascii="黑体" w:eastAsia="黑体" w:hAnsi="黑体"/>
          <w:b/>
          <w:bCs/>
          <w:sz w:val="32"/>
          <w:szCs w:val="36"/>
        </w:rPr>
      </w:pPr>
      <w:r>
        <w:rPr>
          <w:rFonts w:ascii="黑体" w:eastAsia="黑体" w:hAnsi="黑体" w:hint="eastAsia"/>
          <w:b/>
          <w:bCs/>
          <w:sz w:val="32"/>
          <w:szCs w:val="36"/>
        </w:rPr>
        <w:t>五、下一步工作</w:t>
      </w:r>
    </w:p>
    <w:p w:rsidR="00B11D5D" w:rsidRDefault="00FE60C8">
      <w:pPr>
        <w:spacing w:line="540" w:lineRule="exact"/>
        <w:ind w:firstLineChars="200" w:firstLine="640"/>
        <w:rPr>
          <w:rFonts w:ascii="仿宋" w:eastAsia="仿宋" w:hAnsi="仿宋"/>
          <w:sz w:val="32"/>
          <w:szCs w:val="36"/>
        </w:rPr>
      </w:pPr>
      <w:r>
        <w:rPr>
          <w:rFonts w:ascii="仿宋" w:eastAsia="仿宋" w:hAnsi="仿宋" w:hint="eastAsia"/>
          <w:sz w:val="32"/>
          <w:szCs w:val="36"/>
        </w:rPr>
        <w:t>按照立法工作程序，</w:t>
      </w:r>
      <w:r>
        <w:rPr>
          <w:rFonts w:ascii="仿宋" w:eastAsia="仿宋" w:hAnsi="仿宋" w:hint="eastAsia"/>
          <w:sz w:val="32"/>
          <w:szCs w:val="36"/>
        </w:rPr>
        <w:t>《条例》（送审稿</w:t>
      </w:r>
      <w:r>
        <w:rPr>
          <w:rFonts w:ascii="仿宋" w:eastAsia="仿宋" w:hAnsi="仿宋" w:hint="eastAsia"/>
          <w:sz w:val="32"/>
          <w:szCs w:val="36"/>
        </w:rPr>
        <w:t>）经市政府审查后报请市人大常委会审议通过。</w:t>
      </w:r>
    </w:p>
    <w:sectPr w:rsidR="00B11D5D" w:rsidSect="00B11D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C8" w:rsidRDefault="00FE60C8" w:rsidP="002F52C0">
      <w:r>
        <w:separator/>
      </w:r>
    </w:p>
  </w:endnote>
  <w:endnote w:type="continuationSeparator" w:id="1">
    <w:p w:rsidR="00FE60C8" w:rsidRDefault="00FE60C8" w:rsidP="002F5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C8" w:rsidRDefault="00FE60C8" w:rsidP="002F52C0">
      <w:r>
        <w:separator/>
      </w:r>
    </w:p>
  </w:footnote>
  <w:footnote w:type="continuationSeparator" w:id="1">
    <w:p w:rsidR="00FE60C8" w:rsidRDefault="00FE60C8" w:rsidP="002F5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AyZDBiMDUyNjM0YWIwYjA5ZWJhYWM5NDFlNDAwMzQifQ=="/>
  </w:docVars>
  <w:rsids>
    <w:rsidRoot w:val="00104DC5"/>
    <w:rsid w:val="00000377"/>
    <w:rsid w:val="000018C1"/>
    <w:rsid w:val="0000294D"/>
    <w:rsid w:val="00003E97"/>
    <w:rsid w:val="000064CE"/>
    <w:rsid w:val="000064EE"/>
    <w:rsid w:val="00006A52"/>
    <w:rsid w:val="0000749E"/>
    <w:rsid w:val="00010E96"/>
    <w:rsid w:val="000111E2"/>
    <w:rsid w:val="000127D4"/>
    <w:rsid w:val="00015FC8"/>
    <w:rsid w:val="00017FD2"/>
    <w:rsid w:val="00020AC8"/>
    <w:rsid w:val="000213E3"/>
    <w:rsid w:val="0002348C"/>
    <w:rsid w:val="00034671"/>
    <w:rsid w:val="000350C8"/>
    <w:rsid w:val="0004019E"/>
    <w:rsid w:val="00040636"/>
    <w:rsid w:val="000426A4"/>
    <w:rsid w:val="00042EFE"/>
    <w:rsid w:val="00046BE5"/>
    <w:rsid w:val="0004762C"/>
    <w:rsid w:val="00050A36"/>
    <w:rsid w:val="000522B3"/>
    <w:rsid w:val="000539FB"/>
    <w:rsid w:val="00055CD1"/>
    <w:rsid w:val="00056EA0"/>
    <w:rsid w:val="00057890"/>
    <w:rsid w:val="00060623"/>
    <w:rsid w:val="0006240B"/>
    <w:rsid w:val="000649B3"/>
    <w:rsid w:val="00066B6C"/>
    <w:rsid w:val="00067F4D"/>
    <w:rsid w:val="00070312"/>
    <w:rsid w:val="00070A09"/>
    <w:rsid w:val="000713FE"/>
    <w:rsid w:val="000728C3"/>
    <w:rsid w:val="00072D98"/>
    <w:rsid w:val="000740D5"/>
    <w:rsid w:val="00075C8C"/>
    <w:rsid w:val="00081A18"/>
    <w:rsid w:val="0008203A"/>
    <w:rsid w:val="000827D6"/>
    <w:rsid w:val="00084200"/>
    <w:rsid w:val="0008505A"/>
    <w:rsid w:val="0008675A"/>
    <w:rsid w:val="0008734F"/>
    <w:rsid w:val="00087BE5"/>
    <w:rsid w:val="00087D7C"/>
    <w:rsid w:val="00090F64"/>
    <w:rsid w:val="00094023"/>
    <w:rsid w:val="000A131A"/>
    <w:rsid w:val="000A254E"/>
    <w:rsid w:val="000A2B17"/>
    <w:rsid w:val="000A4279"/>
    <w:rsid w:val="000B053C"/>
    <w:rsid w:val="000B0B48"/>
    <w:rsid w:val="000B595A"/>
    <w:rsid w:val="000B7220"/>
    <w:rsid w:val="000B7AE9"/>
    <w:rsid w:val="000C1769"/>
    <w:rsid w:val="000C2242"/>
    <w:rsid w:val="000C3195"/>
    <w:rsid w:val="000D0A6D"/>
    <w:rsid w:val="000D1E6F"/>
    <w:rsid w:val="000D52A8"/>
    <w:rsid w:val="000D65C6"/>
    <w:rsid w:val="000D6A7D"/>
    <w:rsid w:val="000D6EF0"/>
    <w:rsid w:val="000E20E4"/>
    <w:rsid w:val="000E2C3E"/>
    <w:rsid w:val="000E735F"/>
    <w:rsid w:val="000F16D0"/>
    <w:rsid w:val="000F2A41"/>
    <w:rsid w:val="000F4095"/>
    <w:rsid w:val="000F6433"/>
    <w:rsid w:val="000F6701"/>
    <w:rsid w:val="000F6F27"/>
    <w:rsid w:val="001007E2"/>
    <w:rsid w:val="00102BAC"/>
    <w:rsid w:val="00102CC6"/>
    <w:rsid w:val="001048C5"/>
    <w:rsid w:val="00104DC5"/>
    <w:rsid w:val="001053E0"/>
    <w:rsid w:val="00107A71"/>
    <w:rsid w:val="00107D3B"/>
    <w:rsid w:val="00111741"/>
    <w:rsid w:val="00111F91"/>
    <w:rsid w:val="001163B4"/>
    <w:rsid w:val="00116557"/>
    <w:rsid w:val="00117DE4"/>
    <w:rsid w:val="00120CB8"/>
    <w:rsid w:val="00120D27"/>
    <w:rsid w:val="00123CC9"/>
    <w:rsid w:val="00123DCA"/>
    <w:rsid w:val="00126D4A"/>
    <w:rsid w:val="001323BD"/>
    <w:rsid w:val="00135135"/>
    <w:rsid w:val="001356FC"/>
    <w:rsid w:val="0013709D"/>
    <w:rsid w:val="00141CD4"/>
    <w:rsid w:val="00142DB3"/>
    <w:rsid w:val="00143E36"/>
    <w:rsid w:val="00144249"/>
    <w:rsid w:val="0014653D"/>
    <w:rsid w:val="00147257"/>
    <w:rsid w:val="00147CB0"/>
    <w:rsid w:val="001501B9"/>
    <w:rsid w:val="00153A49"/>
    <w:rsid w:val="00153FB8"/>
    <w:rsid w:val="00154D9C"/>
    <w:rsid w:val="00156D2A"/>
    <w:rsid w:val="00157E87"/>
    <w:rsid w:val="00161818"/>
    <w:rsid w:val="001626E2"/>
    <w:rsid w:val="00163F90"/>
    <w:rsid w:val="00174597"/>
    <w:rsid w:val="00174A3A"/>
    <w:rsid w:val="00187D8E"/>
    <w:rsid w:val="0019216C"/>
    <w:rsid w:val="00193C6B"/>
    <w:rsid w:val="00194AFB"/>
    <w:rsid w:val="0019567A"/>
    <w:rsid w:val="001969EF"/>
    <w:rsid w:val="00197203"/>
    <w:rsid w:val="00197A8C"/>
    <w:rsid w:val="001A2037"/>
    <w:rsid w:val="001A2207"/>
    <w:rsid w:val="001A4F4C"/>
    <w:rsid w:val="001B5C53"/>
    <w:rsid w:val="001B646D"/>
    <w:rsid w:val="001B6483"/>
    <w:rsid w:val="001C1760"/>
    <w:rsid w:val="001C1D99"/>
    <w:rsid w:val="001C536E"/>
    <w:rsid w:val="001C70FF"/>
    <w:rsid w:val="001D2806"/>
    <w:rsid w:val="001D34E3"/>
    <w:rsid w:val="001D4E7C"/>
    <w:rsid w:val="001D51FB"/>
    <w:rsid w:val="001D521F"/>
    <w:rsid w:val="001D5607"/>
    <w:rsid w:val="001D5C1A"/>
    <w:rsid w:val="001E078E"/>
    <w:rsid w:val="001E1886"/>
    <w:rsid w:val="001E48AA"/>
    <w:rsid w:val="001E551B"/>
    <w:rsid w:val="001E566A"/>
    <w:rsid w:val="001E5D60"/>
    <w:rsid w:val="001E61C9"/>
    <w:rsid w:val="001E7739"/>
    <w:rsid w:val="001F181D"/>
    <w:rsid w:val="001F4861"/>
    <w:rsid w:val="001F5888"/>
    <w:rsid w:val="001F7A6D"/>
    <w:rsid w:val="002008A4"/>
    <w:rsid w:val="00214D14"/>
    <w:rsid w:val="002216F5"/>
    <w:rsid w:val="002241E7"/>
    <w:rsid w:val="0022439D"/>
    <w:rsid w:val="002254DD"/>
    <w:rsid w:val="00225DA8"/>
    <w:rsid w:val="002266CB"/>
    <w:rsid w:val="002304D5"/>
    <w:rsid w:val="002320A1"/>
    <w:rsid w:val="00240030"/>
    <w:rsid w:val="00241FAC"/>
    <w:rsid w:val="00244883"/>
    <w:rsid w:val="00245303"/>
    <w:rsid w:val="0024605F"/>
    <w:rsid w:val="00246A52"/>
    <w:rsid w:val="00250994"/>
    <w:rsid w:val="0025203A"/>
    <w:rsid w:val="002527EE"/>
    <w:rsid w:val="00252FDC"/>
    <w:rsid w:val="002570F9"/>
    <w:rsid w:val="002613D7"/>
    <w:rsid w:val="0026602C"/>
    <w:rsid w:val="0027166B"/>
    <w:rsid w:val="002718AC"/>
    <w:rsid w:val="002727D4"/>
    <w:rsid w:val="00276A32"/>
    <w:rsid w:val="0028036A"/>
    <w:rsid w:val="002831F6"/>
    <w:rsid w:val="00283538"/>
    <w:rsid w:val="002903DA"/>
    <w:rsid w:val="00291348"/>
    <w:rsid w:val="002927E7"/>
    <w:rsid w:val="0029352B"/>
    <w:rsid w:val="00293586"/>
    <w:rsid w:val="00294774"/>
    <w:rsid w:val="00296184"/>
    <w:rsid w:val="002A4ADE"/>
    <w:rsid w:val="002A55DC"/>
    <w:rsid w:val="002A756D"/>
    <w:rsid w:val="002A7EBE"/>
    <w:rsid w:val="002B0C81"/>
    <w:rsid w:val="002B28F7"/>
    <w:rsid w:val="002B2C60"/>
    <w:rsid w:val="002B2E91"/>
    <w:rsid w:val="002B59D0"/>
    <w:rsid w:val="002B5AE0"/>
    <w:rsid w:val="002B669F"/>
    <w:rsid w:val="002B7E98"/>
    <w:rsid w:val="002C6B0B"/>
    <w:rsid w:val="002C6E8A"/>
    <w:rsid w:val="002D0D28"/>
    <w:rsid w:val="002D5CEB"/>
    <w:rsid w:val="002E2CA5"/>
    <w:rsid w:val="002E726E"/>
    <w:rsid w:val="002F2F64"/>
    <w:rsid w:val="002F52C0"/>
    <w:rsid w:val="002F6D4D"/>
    <w:rsid w:val="003048CB"/>
    <w:rsid w:val="00305603"/>
    <w:rsid w:val="003060AA"/>
    <w:rsid w:val="00310270"/>
    <w:rsid w:val="0031490B"/>
    <w:rsid w:val="00315171"/>
    <w:rsid w:val="00322091"/>
    <w:rsid w:val="00323DB7"/>
    <w:rsid w:val="00326B79"/>
    <w:rsid w:val="00331CA1"/>
    <w:rsid w:val="00335350"/>
    <w:rsid w:val="003418F5"/>
    <w:rsid w:val="0034214E"/>
    <w:rsid w:val="00342450"/>
    <w:rsid w:val="00342F52"/>
    <w:rsid w:val="00344C46"/>
    <w:rsid w:val="003453C4"/>
    <w:rsid w:val="003457EC"/>
    <w:rsid w:val="00350D0B"/>
    <w:rsid w:val="0035378C"/>
    <w:rsid w:val="00354278"/>
    <w:rsid w:val="00354ED6"/>
    <w:rsid w:val="003551E8"/>
    <w:rsid w:val="0035524D"/>
    <w:rsid w:val="0035724E"/>
    <w:rsid w:val="00361724"/>
    <w:rsid w:val="00361829"/>
    <w:rsid w:val="00361AEF"/>
    <w:rsid w:val="0036265D"/>
    <w:rsid w:val="00364089"/>
    <w:rsid w:val="00364CAA"/>
    <w:rsid w:val="00365BB2"/>
    <w:rsid w:val="003660A9"/>
    <w:rsid w:val="003675F3"/>
    <w:rsid w:val="003707F6"/>
    <w:rsid w:val="00372327"/>
    <w:rsid w:val="00373B83"/>
    <w:rsid w:val="00380447"/>
    <w:rsid w:val="00381AEB"/>
    <w:rsid w:val="00382E43"/>
    <w:rsid w:val="003830D4"/>
    <w:rsid w:val="00383F71"/>
    <w:rsid w:val="003847BE"/>
    <w:rsid w:val="00386254"/>
    <w:rsid w:val="003905A7"/>
    <w:rsid w:val="00393372"/>
    <w:rsid w:val="00393C75"/>
    <w:rsid w:val="00397EEC"/>
    <w:rsid w:val="00397F22"/>
    <w:rsid w:val="003A0EE6"/>
    <w:rsid w:val="003A19FC"/>
    <w:rsid w:val="003A21D2"/>
    <w:rsid w:val="003A3008"/>
    <w:rsid w:val="003A603B"/>
    <w:rsid w:val="003A774C"/>
    <w:rsid w:val="003B0563"/>
    <w:rsid w:val="003B14A3"/>
    <w:rsid w:val="003B2B4E"/>
    <w:rsid w:val="003B41DB"/>
    <w:rsid w:val="003B57F2"/>
    <w:rsid w:val="003B7EF4"/>
    <w:rsid w:val="003C02B0"/>
    <w:rsid w:val="003C0F7F"/>
    <w:rsid w:val="003C3091"/>
    <w:rsid w:val="003D0242"/>
    <w:rsid w:val="003D0C19"/>
    <w:rsid w:val="003D4BCD"/>
    <w:rsid w:val="003D4C3D"/>
    <w:rsid w:val="003D729C"/>
    <w:rsid w:val="003E02CD"/>
    <w:rsid w:val="003E03F9"/>
    <w:rsid w:val="003E1596"/>
    <w:rsid w:val="003E15C0"/>
    <w:rsid w:val="003E2BE2"/>
    <w:rsid w:val="003E4268"/>
    <w:rsid w:val="003E4E34"/>
    <w:rsid w:val="003E53A3"/>
    <w:rsid w:val="003E5845"/>
    <w:rsid w:val="003E60F1"/>
    <w:rsid w:val="003E7FA1"/>
    <w:rsid w:val="003F13A7"/>
    <w:rsid w:val="003F3AB0"/>
    <w:rsid w:val="003F3E5F"/>
    <w:rsid w:val="003F4383"/>
    <w:rsid w:val="003F5837"/>
    <w:rsid w:val="003F6323"/>
    <w:rsid w:val="00400B8D"/>
    <w:rsid w:val="00403232"/>
    <w:rsid w:val="00403EEE"/>
    <w:rsid w:val="00406DBC"/>
    <w:rsid w:val="00407053"/>
    <w:rsid w:val="00411B25"/>
    <w:rsid w:val="0041212F"/>
    <w:rsid w:val="0041265B"/>
    <w:rsid w:val="0041682A"/>
    <w:rsid w:val="0041763B"/>
    <w:rsid w:val="00417856"/>
    <w:rsid w:val="00420DBE"/>
    <w:rsid w:val="00422971"/>
    <w:rsid w:val="004229C2"/>
    <w:rsid w:val="00424713"/>
    <w:rsid w:val="00430BB1"/>
    <w:rsid w:val="0043110E"/>
    <w:rsid w:val="0043346F"/>
    <w:rsid w:val="00433B9E"/>
    <w:rsid w:val="00433C45"/>
    <w:rsid w:val="00434516"/>
    <w:rsid w:val="00434AA1"/>
    <w:rsid w:val="00435D1A"/>
    <w:rsid w:val="0044058F"/>
    <w:rsid w:val="00442FFC"/>
    <w:rsid w:val="00444053"/>
    <w:rsid w:val="004452F3"/>
    <w:rsid w:val="0044575C"/>
    <w:rsid w:val="004462B4"/>
    <w:rsid w:val="00446EA7"/>
    <w:rsid w:val="00451BDB"/>
    <w:rsid w:val="00452CCA"/>
    <w:rsid w:val="00453A43"/>
    <w:rsid w:val="00453CF4"/>
    <w:rsid w:val="00453F8D"/>
    <w:rsid w:val="00456F6D"/>
    <w:rsid w:val="0045717A"/>
    <w:rsid w:val="00457729"/>
    <w:rsid w:val="00460E88"/>
    <w:rsid w:val="00462B46"/>
    <w:rsid w:val="0046654D"/>
    <w:rsid w:val="004706A4"/>
    <w:rsid w:val="00477639"/>
    <w:rsid w:val="00482A49"/>
    <w:rsid w:val="00484D34"/>
    <w:rsid w:val="00484EED"/>
    <w:rsid w:val="00485182"/>
    <w:rsid w:val="00485199"/>
    <w:rsid w:val="004862F5"/>
    <w:rsid w:val="00491797"/>
    <w:rsid w:val="00491877"/>
    <w:rsid w:val="004922B6"/>
    <w:rsid w:val="0049248F"/>
    <w:rsid w:val="00493051"/>
    <w:rsid w:val="00493E0A"/>
    <w:rsid w:val="00495C58"/>
    <w:rsid w:val="00495CC1"/>
    <w:rsid w:val="00495D9D"/>
    <w:rsid w:val="004A09D8"/>
    <w:rsid w:val="004A14E7"/>
    <w:rsid w:val="004A1943"/>
    <w:rsid w:val="004A1955"/>
    <w:rsid w:val="004A732E"/>
    <w:rsid w:val="004A7634"/>
    <w:rsid w:val="004B53AC"/>
    <w:rsid w:val="004C2932"/>
    <w:rsid w:val="004C3EF5"/>
    <w:rsid w:val="004C61B3"/>
    <w:rsid w:val="004D2832"/>
    <w:rsid w:val="004D2C5D"/>
    <w:rsid w:val="004D30FF"/>
    <w:rsid w:val="004D5153"/>
    <w:rsid w:val="004D5973"/>
    <w:rsid w:val="004E2611"/>
    <w:rsid w:val="004E6846"/>
    <w:rsid w:val="004E6F36"/>
    <w:rsid w:val="004E76EE"/>
    <w:rsid w:val="004E7AEB"/>
    <w:rsid w:val="004F0B83"/>
    <w:rsid w:val="004F3C02"/>
    <w:rsid w:val="004F4E06"/>
    <w:rsid w:val="004F6CA8"/>
    <w:rsid w:val="00502139"/>
    <w:rsid w:val="00504CFA"/>
    <w:rsid w:val="005076BF"/>
    <w:rsid w:val="005164AF"/>
    <w:rsid w:val="00516702"/>
    <w:rsid w:val="00524466"/>
    <w:rsid w:val="00532070"/>
    <w:rsid w:val="00534E9F"/>
    <w:rsid w:val="00536EE2"/>
    <w:rsid w:val="00540C9B"/>
    <w:rsid w:val="00542459"/>
    <w:rsid w:val="005433F5"/>
    <w:rsid w:val="00545725"/>
    <w:rsid w:val="005461FB"/>
    <w:rsid w:val="00550584"/>
    <w:rsid w:val="00551698"/>
    <w:rsid w:val="00554E13"/>
    <w:rsid w:val="00562192"/>
    <w:rsid w:val="00562588"/>
    <w:rsid w:val="00563072"/>
    <w:rsid w:val="00563BA7"/>
    <w:rsid w:val="005676DD"/>
    <w:rsid w:val="0057122B"/>
    <w:rsid w:val="00571555"/>
    <w:rsid w:val="00577F2A"/>
    <w:rsid w:val="00583A2D"/>
    <w:rsid w:val="0058684C"/>
    <w:rsid w:val="00587350"/>
    <w:rsid w:val="00587ECA"/>
    <w:rsid w:val="00590267"/>
    <w:rsid w:val="00590ADA"/>
    <w:rsid w:val="0059304F"/>
    <w:rsid w:val="00594420"/>
    <w:rsid w:val="00597195"/>
    <w:rsid w:val="00597FFB"/>
    <w:rsid w:val="005A02E2"/>
    <w:rsid w:val="005A0A64"/>
    <w:rsid w:val="005A0B58"/>
    <w:rsid w:val="005A23F1"/>
    <w:rsid w:val="005A3C27"/>
    <w:rsid w:val="005A56E4"/>
    <w:rsid w:val="005A5794"/>
    <w:rsid w:val="005A664B"/>
    <w:rsid w:val="005A6AC8"/>
    <w:rsid w:val="005B2085"/>
    <w:rsid w:val="005B3A75"/>
    <w:rsid w:val="005B3A95"/>
    <w:rsid w:val="005B6653"/>
    <w:rsid w:val="005C0461"/>
    <w:rsid w:val="005C279D"/>
    <w:rsid w:val="005C2CD9"/>
    <w:rsid w:val="005C4576"/>
    <w:rsid w:val="005C5643"/>
    <w:rsid w:val="005C5FF5"/>
    <w:rsid w:val="005C6A6E"/>
    <w:rsid w:val="005C74BF"/>
    <w:rsid w:val="005D1513"/>
    <w:rsid w:val="005D3260"/>
    <w:rsid w:val="005D45C7"/>
    <w:rsid w:val="005D50F2"/>
    <w:rsid w:val="005D684E"/>
    <w:rsid w:val="005E0814"/>
    <w:rsid w:val="005E52AF"/>
    <w:rsid w:val="005E7A15"/>
    <w:rsid w:val="005F22E4"/>
    <w:rsid w:val="005F2A9E"/>
    <w:rsid w:val="005F36A0"/>
    <w:rsid w:val="005F3C0C"/>
    <w:rsid w:val="00601375"/>
    <w:rsid w:val="00602C91"/>
    <w:rsid w:val="00603440"/>
    <w:rsid w:val="0060382C"/>
    <w:rsid w:val="00604483"/>
    <w:rsid w:val="00604574"/>
    <w:rsid w:val="00604D77"/>
    <w:rsid w:val="00607A15"/>
    <w:rsid w:val="006100A5"/>
    <w:rsid w:val="00611F88"/>
    <w:rsid w:val="0061301C"/>
    <w:rsid w:val="0061387D"/>
    <w:rsid w:val="00614031"/>
    <w:rsid w:val="006175E7"/>
    <w:rsid w:val="00617C3B"/>
    <w:rsid w:val="00617CDA"/>
    <w:rsid w:val="00620750"/>
    <w:rsid w:val="00622E29"/>
    <w:rsid w:val="0062566C"/>
    <w:rsid w:val="006258A4"/>
    <w:rsid w:val="00625938"/>
    <w:rsid w:val="00630562"/>
    <w:rsid w:val="0063112D"/>
    <w:rsid w:val="00632780"/>
    <w:rsid w:val="00632AB0"/>
    <w:rsid w:val="00640903"/>
    <w:rsid w:val="00640EA0"/>
    <w:rsid w:val="0064254F"/>
    <w:rsid w:val="00643108"/>
    <w:rsid w:val="0064331F"/>
    <w:rsid w:val="0064361C"/>
    <w:rsid w:val="006468E7"/>
    <w:rsid w:val="00647BDC"/>
    <w:rsid w:val="0065039A"/>
    <w:rsid w:val="0065311D"/>
    <w:rsid w:val="006554CA"/>
    <w:rsid w:val="00655AFE"/>
    <w:rsid w:val="006565F0"/>
    <w:rsid w:val="0066282E"/>
    <w:rsid w:val="00663258"/>
    <w:rsid w:val="00663759"/>
    <w:rsid w:val="00664164"/>
    <w:rsid w:val="00667006"/>
    <w:rsid w:val="00673F1A"/>
    <w:rsid w:val="00675409"/>
    <w:rsid w:val="00675BA3"/>
    <w:rsid w:val="00681B75"/>
    <w:rsid w:val="00682B7C"/>
    <w:rsid w:val="006836D3"/>
    <w:rsid w:val="00686156"/>
    <w:rsid w:val="00691567"/>
    <w:rsid w:val="006944C8"/>
    <w:rsid w:val="00695131"/>
    <w:rsid w:val="00695A99"/>
    <w:rsid w:val="00695CBF"/>
    <w:rsid w:val="00695FC9"/>
    <w:rsid w:val="006965A6"/>
    <w:rsid w:val="006A07A0"/>
    <w:rsid w:val="006A0C4C"/>
    <w:rsid w:val="006A2095"/>
    <w:rsid w:val="006A4DDC"/>
    <w:rsid w:val="006A5005"/>
    <w:rsid w:val="006A54BA"/>
    <w:rsid w:val="006B131E"/>
    <w:rsid w:val="006B16B3"/>
    <w:rsid w:val="006B3731"/>
    <w:rsid w:val="006B59FA"/>
    <w:rsid w:val="006B6240"/>
    <w:rsid w:val="006C10F1"/>
    <w:rsid w:val="006C2A9F"/>
    <w:rsid w:val="006C51A3"/>
    <w:rsid w:val="006C5C03"/>
    <w:rsid w:val="006D05AA"/>
    <w:rsid w:val="006D1AE9"/>
    <w:rsid w:val="006D2C19"/>
    <w:rsid w:val="006D2ED6"/>
    <w:rsid w:val="006D472F"/>
    <w:rsid w:val="006D736B"/>
    <w:rsid w:val="006E2636"/>
    <w:rsid w:val="006E2904"/>
    <w:rsid w:val="006E295C"/>
    <w:rsid w:val="006E323F"/>
    <w:rsid w:val="006E5F81"/>
    <w:rsid w:val="006E6A60"/>
    <w:rsid w:val="006E717F"/>
    <w:rsid w:val="006F0FC8"/>
    <w:rsid w:val="006F2A57"/>
    <w:rsid w:val="006F351C"/>
    <w:rsid w:val="006F5B84"/>
    <w:rsid w:val="006F71C8"/>
    <w:rsid w:val="00702B63"/>
    <w:rsid w:val="007031C6"/>
    <w:rsid w:val="007072EF"/>
    <w:rsid w:val="0070745B"/>
    <w:rsid w:val="00707BA1"/>
    <w:rsid w:val="0071065E"/>
    <w:rsid w:val="007132E8"/>
    <w:rsid w:val="00714221"/>
    <w:rsid w:val="0071592D"/>
    <w:rsid w:val="007177A5"/>
    <w:rsid w:val="00720277"/>
    <w:rsid w:val="007220EB"/>
    <w:rsid w:val="00724324"/>
    <w:rsid w:val="00724971"/>
    <w:rsid w:val="00731442"/>
    <w:rsid w:val="00732237"/>
    <w:rsid w:val="007334B0"/>
    <w:rsid w:val="0073542F"/>
    <w:rsid w:val="00735FFC"/>
    <w:rsid w:val="00741DC3"/>
    <w:rsid w:val="00743AE5"/>
    <w:rsid w:val="007457F3"/>
    <w:rsid w:val="00751662"/>
    <w:rsid w:val="0075745E"/>
    <w:rsid w:val="00762A6A"/>
    <w:rsid w:val="007640CB"/>
    <w:rsid w:val="00764FF9"/>
    <w:rsid w:val="00765B97"/>
    <w:rsid w:val="00767879"/>
    <w:rsid w:val="00767992"/>
    <w:rsid w:val="00770A9D"/>
    <w:rsid w:val="00771125"/>
    <w:rsid w:val="00773309"/>
    <w:rsid w:val="00775268"/>
    <w:rsid w:val="007771E8"/>
    <w:rsid w:val="0078066E"/>
    <w:rsid w:val="00780BD4"/>
    <w:rsid w:val="00781554"/>
    <w:rsid w:val="0078165D"/>
    <w:rsid w:val="007818D8"/>
    <w:rsid w:val="00781A95"/>
    <w:rsid w:val="007854AF"/>
    <w:rsid w:val="00786B7A"/>
    <w:rsid w:val="00786BB6"/>
    <w:rsid w:val="0079233D"/>
    <w:rsid w:val="00795D62"/>
    <w:rsid w:val="0079636F"/>
    <w:rsid w:val="00797453"/>
    <w:rsid w:val="007A2C18"/>
    <w:rsid w:val="007A6397"/>
    <w:rsid w:val="007A6F54"/>
    <w:rsid w:val="007B236D"/>
    <w:rsid w:val="007B37D9"/>
    <w:rsid w:val="007B3FD2"/>
    <w:rsid w:val="007B531F"/>
    <w:rsid w:val="007B68DF"/>
    <w:rsid w:val="007B77DB"/>
    <w:rsid w:val="007B7B0A"/>
    <w:rsid w:val="007C3008"/>
    <w:rsid w:val="007C3B22"/>
    <w:rsid w:val="007C5DA8"/>
    <w:rsid w:val="007C7DB2"/>
    <w:rsid w:val="007D0560"/>
    <w:rsid w:val="007D1735"/>
    <w:rsid w:val="007D1B9D"/>
    <w:rsid w:val="007D2501"/>
    <w:rsid w:val="007D2F72"/>
    <w:rsid w:val="007D37D5"/>
    <w:rsid w:val="007D4847"/>
    <w:rsid w:val="007D74FB"/>
    <w:rsid w:val="007E094E"/>
    <w:rsid w:val="007E3EFB"/>
    <w:rsid w:val="007E565A"/>
    <w:rsid w:val="007E5C16"/>
    <w:rsid w:val="007F14DE"/>
    <w:rsid w:val="007F7BED"/>
    <w:rsid w:val="008026D0"/>
    <w:rsid w:val="00805ED1"/>
    <w:rsid w:val="008071BC"/>
    <w:rsid w:val="0081006C"/>
    <w:rsid w:val="00812EDF"/>
    <w:rsid w:val="00814736"/>
    <w:rsid w:val="00814965"/>
    <w:rsid w:val="008153D2"/>
    <w:rsid w:val="0081546A"/>
    <w:rsid w:val="00816955"/>
    <w:rsid w:val="008200BC"/>
    <w:rsid w:val="008215ED"/>
    <w:rsid w:val="00823660"/>
    <w:rsid w:val="008252B2"/>
    <w:rsid w:val="00826D72"/>
    <w:rsid w:val="008343CB"/>
    <w:rsid w:val="0083689E"/>
    <w:rsid w:val="00841E37"/>
    <w:rsid w:val="00845A58"/>
    <w:rsid w:val="00846D47"/>
    <w:rsid w:val="00846E23"/>
    <w:rsid w:val="00853F1A"/>
    <w:rsid w:val="00853FDC"/>
    <w:rsid w:val="00854580"/>
    <w:rsid w:val="00854B2B"/>
    <w:rsid w:val="00862F77"/>
    <w:rsid w:val="00864AAD"/>
    <w:rsid w:val="00866385"/>
    <w:rsid w:val="00870385"/>
    <w:rsid w:val="00870964"/>
    <w:rsid w:val="008718AA"/>
    <w:rsid w:val="00875A0A"/>
    <w:rsid w:val="008769BF"/>
    <w:rsid w:val="00880E73"/>
    <w:rsid w:val="008814E8"/>
    <w:rsid w:val="008827F3"/>
    <w:rsid w:val="00885563"/>
    <w:rsid w:val="00886B0C"/>
    <w:rsid w:val="0089130F"/>
    <w:rsid w:val="008930D6"/>
    <w:rsid w:val="0089369A"/>
    <w:rsid w:val="00893EE2"/>
    <w:rsid w:val="0089579E"/>
    <w:rsid w:val="008976FA"/>
    <w:rsid w:val="008A1A2E"/>
    <w:rsid w:val="008A2D7C"/>
    <w:rsid w:val="008A323D"/>
    <w:rsid w:val="008A3751"/>
    <w:rsid w:val="008A38D6"/>
    <w:rsid w:val="008A6A62"/>
    <w:rsid w:val="008B0D2D"/>
    <w:rsid w:val="008B25A1"/>
    <w:rsid w:val="008B776A"/>
    <w:rsid w:val="008C01BF"/>
    <w:rsid w:val="008C0398"/>
    <w:rsid w:val="008C2C42"/>
    <w:rsid w:val="008C76FD"/>
    <w:rsid w:val="008D2D48"/>
    <w:rsid w:val="008D5810"/>
    <w:rsid w:val="008D7229"/>
    <w:rsid w:val="008D7F69"/>
    <w:rsid w:val="008E09B4"/>
    <w:rsid w:val="008E1D4B"/>
    <w:rsid w:val="008E3590"/>
    <w:rsid w:val="008E587C"/>
    <w:rsid w:val="008E5E54"/>
    <w:rsid w:val="008F05BE"/>
    <w:rsid w:val="008F7529"/>
    <w:rsid w:val="008F7D16"/>
    <w:rsid w:val="009053E6"/>
    <w:rsid w:val="0090618E"/>
    <w:rsid w:val="00906685"/>
    <w:rsid w:val="009146CA"/>
    <w:rsid w:val="00916AE2"/>
    <w:rsid w:val="0091775A"/>
    <w:rsid w:val="00922373"/>
    <w:rsid w:val="0092252B"/>
    <w:rsid w:val="00924CEC"/>
    <w:rsid w:val="00925698"/>
    <w:rsid w:val="00931083"/>
    <w:rsid w:val="0093128C"/>
    <w:rsid w:val="0093142A"/>
    <w:rsid w:val="00933848"/>
    <w:rsid w:val="00934B30"/>
    <w:rsid w:val="00937317"/>
    <w:rsid w:val="00943ADD"/>
    <w:rsid w:val="009443C0"/>
    <w:rsid w:val="009460F6"/>
    <w:rsid w:val="00947F18"/>
    <w:rsid w:val="00950FA6"/>
    <w:rsid w:val="0095356E"/>
    <w:rsid w:val="009547B6"/>
    <w:rsid w:val="009552E7"/>
    <w:rsid w:val="00956845"/>
    <w:rsid w:val="00956C9A"/>
    <w:rsid w:val="0096439E"/>
    <w:rsid w:val="00964A0B"/>
    <w:rsid w:val="009664FC"/>
    <w:rsid w:val="009666A0"/>
    <w:rsid w:val="009679E9"/>
    <w:rsid w:val="0097429C"/>
    <w:rsid w:val="0097551A"/>
    <w:rsid w:val="009759B0"/>
    <w:rsid w:val="00983352"/>
    <w:rsid w:val="00984470"/>
    <w:rsid w:val="00984FBA"/>
    <w:rsid w:val="00986363"/>
    <w:rsid w:val="00986383"/>
    <w:rsid w:val="00986CFF"/>
    <w:rsid w:val="009870F9"/>
    <w:rsid w:val="00990AE0"/>
    <w:rsid w:val="0099166B"/>
    <w:rsid w:val="009957D8"/>
    <w:rsid w:val="009A164A"/>
    <w:rsid w:val="009A276D"/>
    <w:rsid w:val="009B0993"/>
    <w:rsid w:val="009B3515"/>
    <w:rsid w:val="009B4408"/>
    <w:rsid w:val="009B4ACB"/>
    <w:rsid w:val="009B4DF5"/>
    <w:rsid w:val="009B5139"/>
    <w:rsid w:val="009B64CF"/>
    <w:rsid w:val="009C0693"/>
    <w:rsid w:val="009C2513"/>
    <w:rsid w:val="009C4316"/>
    <w:rsid w:val="009C47B3"/>
    <w:rsid w:val="009C4900"/>
    <w:rsid w:val="009C589F"/>
    <w:rsid w:val="009C7963"/>
    <w:rsid w:val="009C7BF4"/>
    <w:rsid w:val="009D01D9"/>
    <w:rsid w:val="009D192A"/>
    <w:rsid w:val="009D29A5"/>
    <w:rsid w:val="009D49C0"/>
    <w:rsid w:val="009D7567"/>
    <w:rsid w:val="009E1539"/>
    <w:rsid w:val="009E1E2E"/>
    <w:rsid w:val="009E35F5"/>
    <w:rsid w:val="009E37FC"/>
    <w:rsid w:val="009E47A7"/>
    <w:rsid w:val="009E6166"/>
    <w:rsid w:val="009E6ACD"/>
    <w:rsid w:val="009E70FF"/>
    <w:rsid w:val="009F0CFD"/>
    <w:rsid w:val="009F1C12"/>
    <w:rsid w:val="009F4636"/>
    <w:rsid w:val="009F7A62"/>
    <w:rsid w:val="00A002DF"/>
    <w:rsid w:val="00A01A06"/>
    <w:rsid w:val="00A01FD1"/>
    <w:rsid w:val="00A024C1"/>
    <w:rsid w:val="00A06432"/>
    <w:rsid w:val="00A07B89"/>
    <w:rsid w:val="00A1417C"/>
    <w:rsid w:val="00A142E8"/>
    <w:rsid w:val="00A144D9"/>
    <w:rsid w:val="00A14A1E"/>
    <w:rsid w:val="00A14D9E"/>
    <w:rsid w:val="00A1509D"/>
    <w:rsid w:val="00A156B1"/>
    <w:rsid w:val="00A16460"/>
    <w:rsid w:val="00A17CFD"/>
    <w:rsid w:val="00A21BF5"/>
    <w:rsid w:val="00A236F5"/>
    <w:rsid w:val="00A240CB"/>
    <w:rsid w:val="00A24F6A"/>
    <w:rsid w:val="00A30DE2"/>
    <w:rsid w:val="00A33FCF"/>
    <w:rsid w:val="00A342C5"/>
    <w:rsid w:val="00A414A4"/>
    <w:rsid w:val="00A45B65"/>
    <w:rsid w:val="00A45FAA"/>
    <w:rsid w:val="00A476A8"/>
    <w:rsid w:val="00A47E34"/>
    <w:rsid w:val="00A50924"/>
    <w:rsid w:val="00A50AA5"/>
    <w:rsid w:val="00A513D4"/>
    <w:rsid w:val="00A5345B"/>
    <w:rsid w:val="00A57586"/>
    <w:rsid w:val="00A606AF"/>
    <w:rsid w:val="00A624A0"/>
    <w:rsid w:val="00A63D43"/>
    <w:rsid w:val="00A647AA"/>
    <w:rsid w:val="00A64BC6"/>
    <w:rsid w:val="00A71956"/>
    <w:rsid w:val="00A72DA7"/>
    <w:rsid w:val="00A73C91"/>
    <w:rsid w:val="00A744D4"/>
    <w:rsid w:val="00A7533F"/>
    <w:rsid w:val="00A83CCB"/>
    <w:rsid w:val="00A91D14"/>
    <w:rsid w:val="00A91DAB"/>
    <w:rsid w:val="00A92C3B"/>
    <w:rsid w:val="00A934AD"/>
    <w:rsid w:val="00A93C6C"/>
    <w:rsid w:val="00A94F8F"/>
    <w:rsid w:val="00AA014F"/>
    <w:rsid w:val="00AA35D9"/>
    <w:rsid w:val="00AA5B99"/>
    <w:rsid w:val="00AA6E9B"/>
    <w:rsid w:val="00AB2760"/>
    <w:rsid w:val="00AB2FC5"/>
    <w:rsid w:val="00AB4FAB"/>
    <w:rsid w:val="00AB73EA"/>
    <w:rsid w:val="00AB7917"/>
    <w:rsid w:val="00AC059C"/>
    <w:rsid w:val="00AC1163"/>
    <w:rsid w:val="00AC1AE7"/>
    <w:rsid w:val="00AC420D"/>
    <w:rsid w:val="00AC64F0"/>
    <w:rsid w:val="00AC7533"/>
    <w:rsid w:val="00AC77CA"/>
    <w:rsid w:val="00AD10FD"/>
    <w:rsid w:val="00AD53CC"/>
    <w:rsid w:val="00AD5C12"/>
    <w:rsid w:val="00AD70F5"/>
    <w:rsid w:val="00AE05C3"/>
    <w:rsid w:val="00AE05D2"/>
    <w:rsid w:val="00AE3258"/>
    <w:rsid w:val="00AE5240"/>
    <w:rsid w:val="00AE7740"/>
    <w:rsid w:val="00AF0994"/>
    <w:rsid w:val="00AF0BE4"/>
    <w:rsid w:val="00AF1D82"/>
    <w:rsid w:val="00AF231F"/>
    <w:rsid w:val="00AF49D0"/>
    <w:rsid w:val="00AF4E89"/>
    <w:rsid w:val="00AF5472"/>
    <w:rsid w:val="00AF79FB"/>
    <w:rsid w:val="00B01011"/>
    <w:rsid w:val="00B048AE"/>
    <w:rsid w:val="00B077F4"/>
    <w:rsid w:val="00B07B57"/>
    <w:rsid w:val="00B1166E"/>
    <w:rsid w:val="00B11D5D"/>
    <w:rsid w:val="00B12186"/>
    <w:rsid w:val="00B16927"/>
    <w:rsid w:val="00B22E64"/>
    <w:rsid w:val="00B25933"/>
    <w:rsid w:val="00B26C4E"/>
    <w:rsid w:val="00B3000B"/>
    <w:rsid w:val="00B30F53"/>
    <w:rsid w:val="00B3109F"/>
    <w:rsid w:val="00B336C9"/>
    <w:rsid w:val="00B337F6"/>
    <w:rsid w:val="00B344B1"/>
    <w:rsid w:val="00B35D74"/>
    <w:rsid w:val="00B37FFE"/>
    <w:rsid w:val="00B402C3"/>
    <w:rsid w:val="00B44ADA"/>
    <w:rsid w:val="00B50DBE"/>
    <w:rsid w:val="00B63B3B"/>
    <w:rsid w:val="00B64080"/>
    <w:rsid w:val="00B66C2F"/>
    <w:rsid w:val="00B67A69"/>
    <w:rsid w:val="00B72C55"/>
    <w:rsid w:val="00B74157"/>
    <w:rsid w:val="00B76211"/>
    <w:rsid w:val="00B769C9"/>
    <w:rsid w:val="00B76BFF"/>
    <w:rsid w:val="00B779B6"/>
    <w:rsid w:val="00B8346A"/>
    <w:rsid w:val="00B83D99"/>
    <w:rsid w:val="00B84C50"/>
    <w:rsid w:val="00B90419"/>
    <w:rsid w:val="00B908AA"/>
    <w:rsid w:val="00B94838"/>
    <w:rsid w:val="00B96EF6"/>
    <w:rsid w:val="00B970C3"/>
    <w:rsid w:val="00BA074E"/>
    <w:rsid w:val="00BA0E12"/>
    <w:rsid w:val="00BA2573"/>
    <w:rsid w:val="00BA3595"/>
    <w:rsid w:val="00BA447A"/>
    <w:rsid w:val="00BB0A40"/>
    <w:rsid w:val="00BB1214"/>
    <w:rsid w:val="00BB31FC"/>
    <w:rsid w:val="00BB35A2"/>
    <w:rsid w:val="00BB4C24"/>
    <w:rsid w:val="00BB4FB1"/>
    <w:rsid w:val="00BB51F6"/>
    <w:rsid w:val="00BB7A10"/>
    <w:rsid w:val="00BC116C"/>
    <w:rsid w:val="00BC2525"/>
    <w:rsid w:val="00BC272C"/>
    <w:rsid w:val="00BC38F9"/>
    <w:rsid w:val="00BC58E3"/>
    <w:rsid w:val="00BC6073"/>
    <w:rsid w:val="00BC6F9C"/>
    <w:rsid w:val="00BC7B83"/>
    <w:rsid w:val="00BD0041"/>
    <w:rsid w:val="00BD3DFE"/>
    <w:rsid w:val="00BD426C"/>
    <w:rsid w:val="00BD47D1"/>
    <w:rsid w:val="00BD56DE"/>
    <w:rsid w:val="00BE1CAE"/>
    <w:rsid w:val="00BE20F9"/>
    <w:rsid w:val="00BE2547"/>
    <w:rsid w:val="00BE2D4F"/>
    <w:rsid w:val="00BE4ECE"/>
    <w:rsid w:val="00BE6769"/>
    <w:rsid w:val="00BE699F"/>
    <w:rsid w:val="00BE6ED8"/>
    <w:rsid w:val="00BF28F0"/>
    <w:rsid w:val="00BF2D03"/>
    <w:rsid w:val="00BF4590"/>
    <w:rsid w:val="00BF48C2"/>
    <w:rsid w:val="00BF5D3C"/>
    <w:rsid w:val="00BF602F"/>
    <w:rsid w:val="00C001D9"/>
    <w:rsid w:val="00C00BD0"/>
    <w:rsid w:val="00C0177B"/>
    <w:rsid w:val="00C037E2"/>
    <w:rsid w:val="00C0441C"/>
    <w:rsid w:val="00C0617B"/>
    <w:rsid w:val="00C0795B"/>
    <w:rsid w:val="00C13160"/>
    <w:rsid w:val="00C14FE9"/>
    <w:rsid w:val="00C156D6"/>
    <w:rsid w:val="00C208AD"/>
    <w:rsid w:val="00C2111A"/>
    <w:rsid w:val="00C22065"/>
    <w:rsid w:val="00C256D3"/>
    <w:rsid w:val="00C26D44"/>
    <w:rsid w:val="00C27F6F"/>
    <w:rsid w:val="00C27FCF"/>
    <w:rsid w:val="00C307B6"/>
    <w:rsid w:val="00C321E6"/>
    <w:rsid w:val="00C34666"/>
    <w:rsid w:val="00C35E05"/>
    <w:rsid w:val="00C41E04"/>
    <w:rsid w:val="00C44276"/>
    <w:rsid w:val="00C46951"/>
    <w:rsid w:val="00C50F52"/>
    <w:rsid w:val="00C51433"/>
    <w:rsid w:val="00C51BC7"/>
    <w:rsid w:val="00C52A9E"/>
    <w:rsid w:val="00C60937"/>
    <w:rsid w:val="00C61C40"/>
    <w:rsid w:val="00C647E2"/>
    <w:rsid w:val="00C654FF"/>
    <w:rsid w:val="00C65DED"/>
    <w:rsid w:val="00C72C80"/>
    <w:rsid w:val="00C73660"/>
    <w:rsid w:val="00C74DAB"/>
    <w:rsid w:val="00C764FA"/>
    <w:rsid w:val="00C77368"/>
    <w:rsid w:val="00C80211"/>
    <w:rsid w:val="00C83AED"/>
    <w:rsid w:val="00C860AE"/>
    <w:rsid w:val="00C93F3E"/>
    <w:rsid w:val="00CA4796"/>
    <w:rsid w:val="00CA5CB8"/>
    <w:rsid w:val="00CA61ED"/>
    <w:rsid w:val="00CA653E"/>
    <w:rsid w:val="00CB0090"/>
    <w:rsid w:val="00CB46F0"/>
    <w:rsid w:val="00CB4BDB"/>
    <w:rsid w:val="00CB5D33"/>
    <w:rsid w:val="00CB637B"/>
    <w:rsid w:val="00CC008C"/>
    <w:rsid w:val="00CC253C"/>
    <w:rsid w:val="00CC684C"/>
    <w:rsid w:val="00CC68AE"/>
    <w:rsid w:val="00CC75E4"/>
    <w:rsid w:val="00CD05E3"/>
    <w:rsid w:val="00CD3351"/>
    <w:rsid w:val="00CD4F90"/>
    <w:rsid w:val="00CD5491"/>
    <w:rsid w:val="00CD54A4"/>
    <w:rsid w:val="00CD648B"/>
    <w:rsid w:val="00CD716D"/>
    <w:rsid w:val="00CD7E0C"/>
    <w:rsid w:val="00CE3F92"/>
    <w:rsid w:val="00CE6998"/>
    <w:rsid w:val="00CF17BD"/>
    <w:rsid w:val="00CF4470"/>
    <w:rsid w:val="00CF656D"/>
    <w:rsid w:val="00CF72F9"/>
    <w:rsid w:val="00CF7523"/>
    <w:rsid w:val="00D01054"/>
    <w:rsid w:val="00D010E3"/>
    <w:rsid w:val="00D02442"/>
    <w:rsid w:val="00D02F9A"/>
    <w:rsid w:val="00D049B4"/>
    <w:rsid w:val="00D04BF8"/>
    <w:rsid w:val="00D05989"/>
    <w:rsid w:val="00D11954"/>
    <w:rsid w:val="00D11F13"/>
    <w:rsid w:val="00D21930"/>
    <w:rsid w:val="00D23D27"/>
    <w:rsid w:val="00D26A2B"/>
    <w:rsid w:val="00D31BC4"/>
    <w:rsid w:val="00D339A5"/>
    <w:rsid w:val="00D33C90"/>
    <w:rsid w:val="00D35518"/>
    <w:rsid w:val="00D36734"/>
    <w:rsid w:val="00D37C12"/>
    <w:rsid w:val="00D406D0"/>
    <w:rsid w:val="00D41E38"/>
    <w:rsid w:val="00D43163"/>
    <w:rsid w:val="00D43D02"/>
    <w:rsid w:val="00D44581"/>
    <w:rsid w:val="00D4558F"/>
    <w:rsid w:val="00D472BE"/>
    <w:rsid w:val="00D47680"/>
    <w:rsid w:val="00D51B02"/>
    <w:rsid w:val="00D52898"/>
    <w:rsid w:val="00D52C6E"/>
    <w:rsid w:val="00D55E75"/>
    <w:rsid w:val="00D611D6"/>
    <w:rsid w:val="00D6196F"/>
    <w:rsid w:val="00D61990"/>
    <w:rsid w:val="00D61F2F"/>
    <w:rsid w:val="00D70FEC"/>
    <w:rsid w:val="00D71CAB"/>
    <w:rsid w:val="00D819CA"/>
    <w:rsid w:val="00D826B5"/>
    <w:rsid w:val="00D831A2"/>
    <w:rsid w:val="00D83C81"/>
    <w:rsid w:val="00D85C56"/>
    <w:rsid w:val="00D86729"/>
    <w:rsid w:val="00D875A3"/>
    <w:rsid w:val="00D877B3"/>
    <w:rsid w:val="00D9098A"/>
    <w:rsid w:val="00D913A8"/>
    <w:rsid w:val="00D92D29"/>
    <w:rsid w:val="00D94E5D"/>
    <w:rsid w:val="00D955B0"/>
    <w:rsid w:val="00D958C8"/>
    <w:rsid w:val="00D97B8E"/>
    <w:rsid w:val="00DA1DC5"/>
    <w:rsid w:val="00DA210F"/>
    <w:rsid w:val="00DA68D5"/>
    <w:rsid w:val="00DB0BF4"/>
    <w:rsid w:val="00DB0C52"/>
    <w:rsid w:val="00DB25EB"/>
    <w:rsid w:val="00DB3EDC"/>
    <w:rsid w:val="00DB41C4"/>
    <w:rsid w:val="00DB5207"/>
    <w:rsid w:val="00DC08F9"/>
    <w:rsid w:val="00DC0B1E"/>
    <w:rsid w:val="00DC13FE"/>
    <w:rsid w:val="00DC17C3"/>
    <w:rsid w:val="00DC4EF9"/>
    <w:rsid w:val="00DD04FD"/>
    <w:rsid w:val="00DD1D01"/>
    <w:rsid w:val="00DD5B34"/>
    <w:rsid w:val="00DD5E2A"/>
    <w:rsid w:val="00DD6011"/>
    <w:rsid w:val="00DD65C9"/>
    <w:rsid w:val="00DE1E03"/>
    <w:rsid w:val="00DE690E"/>
    <w:rsid w:val="00DF0648"/>
    <w:rsid w:val="00DF2D57"/>
    <w:rsid w:val="00DF3B34"/>
    <w:rsid w:val="00DF5264"/>
    <w:rsid w:val="00DF6F7D"/>
    <w:rsid w:val="00DF760D"/>
    <w:rsid w:val="00DF7E61"/>
    <w:rsid w:val="00E02184"/>
    <w:rsid w:val="00E0230C"/>
    <w:rsid w:val="00E07AC1"/>
    <w:rsid w:val="00E106B8"/>
    <w:rsid w:val="00E12C00"/>
    <w:rsid w:val="00E16115"/>
    <w:rsid w:val="00E16FA5"/>
    <w:rsid w:val="00E20364"/>
    <w:rsid w:val="00E2056F"/>
    <w:rsid w:val="00E25D79"/>
    <w:rsid w:val="00E27B39"/>
    <w:rsid w:val="00E3178F"/>
    <w:rsid w:val="00E3193E"/>
    <w:rsid w:val="00E32477"/>
    <w:rsid w:val="00E333D1"/>
    <w:rsid w:val="00E34FCA"/>
    <w:rsid w:val="00E36D26"/>
    <w:rsid w:val="00E51335"/>
    <w:rsid w:val="00E536EA"/>
    <w:rsid w:val="00E55C1F"/>
    <w:rsid w:val="00E60802"/>
    <w:rsid w:val="00E619D9"/>
    <w:rsid w:val="00E62A57"/>
    <w:rsid w:val="00E63A4B"/>
    <w:rsid w:val="00E7008A"/>
    <w:rsid w:val="00E7064D"/>
    <w:rsid w:val="00E740EB"/>
    <w:rsid w:val="00E7430C"/>
    <w:rsid w:val="00E82CC2"/>
    <w:rsid w:val="00E837E4"/>
    <w:rsid w:val="00E905C6"/>
    <w:rsid w:val="00E948BE"/>
    <w:rsid w:val="00E95A32"/>
    <w:rsid w:val="00E97E27"/>
    <w:rsid w:val="00EA0410"/>
    <w:rsid w:val="00EA069A"/>
    <w:rsid w:val="00EA09D5"/>
    <w:rsid w:val="00EA285D"/>
    <w:rsid w:val="00EA2FFE"/>
    <w:rsid w:val="00EA4183"/>
    <w:rsid w:val="00EA4596"/>
    <w:rsid w:val="00EB0E74"/>
    <w:rsid w:val="00EB0FA5"/>
    <w:rsid w:val="00EB1187"/>
    <w:rsid w:val="00EB1C8D"/>
    <w:rsid w:val="00EB3392"/>
    <w:rsid w:val="00EB45DC"/>
    <w:rsid w:val="00EC483A"/>
    <w:rsid w:val="00EC4857"/>
    <w:rsid w:val="00EC76D0"/>
    <w:rsid w:val="00EC7B34"/>
    <w:rsid w:val="00EC7D93"/>
    <w:rsid w:val="00EC7E85"/>
    <w:rsid w:val="00EE1F83"/>
    <w:rsid w:val="00EE5B05"/>
    <w:rsid w:val="00EE5C9F"/>
    <w:rsid w:val="00EE7C1C"/>
    <w:rsid w:val="00EF31FE"/>
    <w:rsid w:val="00EF3264"/>
    <w:rsid w:val="00F010A7"/>
    <w:rsid w:val="00F0151A"/>
    <w:rsid w:val="00F01DAD"/>
    <w:rsid w:val="00F03D43"/>
    <w:rsid w:val="00F04B72"/>
    <w:rsid w:val="00F05A61"/>
    <w:rsid w:val="00F07BCD"/>
    <w:rsid w:val="00F10157"/>
    <w:rsid w:val="00F11643"/>
    <w:rsid w:val="00F15024"/>
    <w:rsid w:val="00F15569"/>
    <w:rsid w:val="00F17074"/>
    <w:rsid w:val="00F201DA"/>
    <w:rsid w:val="00F20A46"/>
    <w:rsid w:val="00F21489"/>
    <w:rsid w:val="00F22ECB"/>
    <w:rsid w:val="00F23C13"/>
    <w:rsid w:val="00F272D0"/>
    <w:rsid w:val="00F27D3F"/>
    <w:rsid w:val="00F30D01"/>
    <w:rsid w:val="00F315D4"/>
    <w:rsid w:val="00F31B2B"/>
    <w:rsid w:val="00F36129"/>
    <w:rsid w:val="00F36B91"/>
    <w:rsid w:val="00F36CC2"/>
    <w:rsid w:val="00F41868"/>
    <w:rsid w:val="00F446DC"/>
    <w:rsid w:val="00F466B0"/>
    <w:rsid w:val="00F47B21"/>
    <w:rsid w:val="00F516C7"/>
    <w:rsid w:val="00F51AA3"/>
    <w:rsid w:val="00F53A71"/>
    <w:rsid w:val="00F54575"/>
    <w:rsid w:val="00F604D6"/>
    <w:rsid w:val="00F61A40"/>
    <w:rsid w:val="00F6240C"/>
    <w:rsid w:val="00F64124"/>
    <w:rsid w:val="00F654AD"/>
    <w:rsid w:val="00F72577"/>
    <w:rsid w:val="00F771CB"/>
    <w:rsid w:val="00F773BA"/>
    <w:rsid w:val="00F80E42"/>
    <w:rsid w:val="00F8220E"/>
    <w:rsid w:val="00F8359E"/>
    <w:rsid w:val="00F8387C"/>
    <w:rsid w:val="00F83EE0"/>
    <w:rsid w:val="00F86A57"/>
    <w:rsid w:val="00F87747"/>
    <w:rsid w:val="00F90A17"/>
    <w:rsid w:val="00F90B8D"/>
    <w:rsid w:val="00F9429C"/>
    <w:rsid w:val="00F94A55"/>
    <w:rsid w:val="00F95135"/>
    <w:rsid w:val="00F957C4"/>
    <w:rsid w:val="00F97AAD"/>
    <w:rsid w:val="00FA008E"/>
    <w:rsid w:val="00FA0928"/>
    <w:rsid w:val="00FA1DDB"/>
    <w:rsid w:val="00FA1E19"/>
    <w:rsid w:val="00FA38F8"/>
    <w:rsid w:val="00FA622F"/>
    <w:rsid w:val="00FA6671"/>
    <w:rsid w:val="00FA7D2E"/>
    <w:rsid w:val="00FB02C9"/>
    <w:rsid w:val="00FB0502"/>
    <w:rsid w:val="00FB379B"/>
    <w:rsid w:val="00FB38B0"/>
    <w:rsid w:val="00FB783E"/>
    <w:rsid w:val="00FB7992"/>
    <w:rsid w:val="00FC1AC6"/>
    <w:rsid w:val="00FC5AA2"/>
    <w:rsid w:val="00FC6DCB"/>
    <w:rsid w:val="00FC7FF3"/>
    <w:rsid w:val="00FD25CD"/>
    <w:rsid w:val="00FD4EAA"/>
    <w:rsid w:val="00FD5810"/>
    <w:rsid w:val="00FE5F88"/>
    <w:rsid w:val="00FE60C8"/>
    <w:rsid w:val="00FE6E23"/>
    <w:rsid w:val="00FE7CED"/>
    <w:rsid w:val="00FF1681"/>
    <w:rsid w:val="00FF1F30"/>
    <w:rsid w:val="00FF24E0"/>
    <w:rsid w:val="00FF2AD9"/>
    <w:rsid w:val="00FF43B1"/>
    <w:rsid w:val="00FF5006"/>
    <w:rsid w:val="00FF5E56"/>
    <w:rsid w:val="011D2710"/>
    <w:rsid w:val="0213141D"/>
    <w:rsid w:val="046441B2"/>
    <w:rsid w:val="056326BB"/>
    <w:rsid w:val="062E4A77"/>
    <w:rsid w:val="072365A6"/>
    <w:rsid w:val="090771EC"/>
    <w:rsid w:val="0A285C81"/>
    <w:rsid w:val="0A481E7F"/>
    <w:rsid w:val="0BE8391A"/>
    <w:rsid w:val="0C4D19CF"/>
    <w:rsid w:val="0C8D626F"/>
    <w:rsid w:val="0D093B48"/>
    <w:rsid w:val="0D613984"/>
    <w:rsid w:val="0E08610B"/>
    <w:rsid w:val="106D2640"/>
    <w:rsid w:val="110765F0"/>
    <w:rsid w:val="11535CDA"/>
    <w:rsid w:val="12FE3A23"/>
    <w:rsid w:val="13D61A1C"/>
    <w:rsid w:val="141F00F5"/>
    <w:rsid w:val="14E37374"/>
    <w:rsid w:val="15FD4466"/>
    <w:rsid w:val="17EF38D2"/>
    <w:rsid w:val="187A3B4C"/>
    <w:rsid w:val="188E3A9B"/>
    <w:rsid w:val="196A0064"/>
    <w:rsid w:val="19AF3CC9"/>
    <w:rsid w:val="1A141D7E"/>
    <w:rsid w:val="1A3F6DFB"/>
    <w:rsid w:val="1BA07D6D"/>
    <w:rsid w:val="1D725739"/>
    <w:rsid w:val="1FF1600F"/>
    <w:rsid w:val="206F41B2"/>
    <w:rsid w:val="20757D89"/>
    <w:rsid w:val="20B147CB"/>
    <w:rsid w:val="20F876CC"/>
    <w:rsid w:val="21350F58"/>
    <w:rsid w:val="21E14C3C"/>
    <w:rsid w:val="22833F45"/>
    <w:rsid w:val="22A068A5"/>
    <w:rsid w:val="22AC6FF8"/>
    <w:rsid w:val="23243032"/>
    <w:rsid w:val="255F65A3"/>
    <w:rsid w:val="26347A30"/>
    <w:rsid w:val="267918E7"/>
    <w:rsid w:val="26CF59AB"/>
    <w:rsid w:val="27BD5803"/>
    <w:rsid w:val="2A063491"/>
    <w:rsid w:val="2BD66E93"/>
    <w:rsid w:val="2CC66F08"/>
    <w:rsid w:val="2DDB69E3"/>
    <w:rsid w:val="2EE67D35"/>
    <w:rsid w:val="2F0A3A24"/>
    <w:rsid w:val="30DF67EA"/>
    <w:rsid w:val="323B5CA2"/>
    <w:rsid w:val="33154745"/>
    <w:rsid w:val="33AB32FB"/>
    <w:rsid w:val="34847DD4"/>
    <w:rsid w:val="34FF56AD"/>
    <w:rsid w:val="352B0250"/>
    <w:rsid w:val="35977693"/>
    <w:rsid w:val="35CB558F"/>
    <w:rsid w:val="36962041"/>
    <w:rsid w:val="36C22E36"/>
    <w:rsid w:val="38211140"/>
    <w:rsid w:val="392C27E9"/>
    <w:rsid w:val="394A0EC1"/>
    <w:rsid w:val="39AE1450"/>
    <w:rsid w:val="39CB3DB0"/>
    <w:rsid w:val="3A410516"/>
    <w:rsid w:val="3A541FF7"/>
    <w:rsid w:val="3AFA0DF0"/>
    <w:rsid w:val="3BA23236"/>
    <w:rsid w:val="3D485717"/>
    <w:rsid w:val="3FFA719D"/>
    <w:rsid w:val="41016309"/>
    <w:rsid w:val="414F3518"/>
    <w:rsid w:val="41D41C6F"/>
    <w:rsid w:val="4230334A"/>
    <w:rsid w:val="43707776"/>
    <w:rsid w:val="441D5B50"/>
    <w:rsid w:val="47017063"/>
    <w:rsid w:val="47A81BD4"/>
    <w:rsid w:val="47CE00EC"/>
    <w:rsid w:val="49221512"/>
    <w:rsid w:val="4DC70853"/>
    <w:rsid w:val="4DF80A94"/>
    <w:rsid w:val="4E7B3B9E"/>
    <w:rsid w:val="4FA17635"/>
    <w:rsid w:val="50131BB5"/>
    <w:rsid w:val="521A547C"/>
    <w:rsid w:val="529E7E5B"/>
    <w:rsid w:val="55DB3175"/>
    <w:rsid w:val="567A0BDF"/>
    <w:rsid w:val="58366D88"/>
    <w:rsid w:val="5853793A"/>
    <w:rsid w:val="58823D7B"/>
    <w:rsid w:val="59A73A9A"/>
    <w:rsid w:val="59AD307A"/>
    <w:rsid w:val="5A9052C6"/>
    <w:rsid w:val="5B182775"/>
    <w:rsid w:val="5B547C51"/>
    <w:rsid w:val="5C345A31"/>
    <w:rsid w:val="5C4B1054"/>
    <w:rsid w:val="5CD8040E"/>
    <w:rsid w:val="5CDE4F54"/>
    <w:rsid w:val="5ED03A93"/>
    <w:rsid w:val="601E082E"/>
    <w:rsid w:val="64676364"/>
    <w:rsid w:val="64F61D79"/>
    <w:rsid w:val="65AE4402"/>
    <w:rsid w:val="65B23EF2"/>
    <w:rsid w:val="65C15EE3"/>
    <w:rsid w:val="6A276531"/>
    <w:rsid w:val="6A902328"/>
    <w:rsid w:val="6AB37DC4"/>
    <w:rsid w:val="6B1E7298"/>
    <w:rsid w:val="6B453112"/>
    <w:rsid w:val="6B8579B3"/>
    <w:rsid w:val="6C16685D"/>
    <w:rsid w:val="6C621AA2"/>
    <w:rsid w:val="6D382E4B"/>
    <w:rsid w:val="6E3A2CD6"/>
    <w:rsid w:val="6F375468"/>
    <w:rsid w:val="6FCC5BB0"/>
    <w:rsid w:val="6FD76303"/>
    <w:rsid w:val="70F03B20"/>
    <w:rsid w:val="724539F8"/>
    <w:rsid w:val="73137F9A"/>
    <w:rsid w:val="7533222E"/>
    <w:rsid w:val="75466405"/>
    <w:rsid w:val="756B19C7"/>
    <w:rsid w:val="75CD61DE"/>
    <w:rsid w:val="78B76CAC"/>
    <w:rsid w:val="79517126"/>
    <w:rsid w:val="79AE4579"/>
    <w:rsid w:val="79F006ED"/>
    <w:rsid w:val="7A872C09"/>
    <w:rsid w:val="7B767318"/>
    <w:rsid w:val="7DEE3196"/>
    <w:rsid w:val="7E066731"/>
    <w:rsid w:val="7E0E55E6"/>
    <w:rsid w:val="7E2117BD"/>
    <w:rsid w:val="7E5356EF"/>
    <w:rsid w:val="7F685DCE"/>
    <w:rsid w:val="7F8813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5D"/>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B11D5D"/>
    <w:pPr>
      <w:keepNext/>
      <w:keepLines/>
      <w:spacing w:line="360" w:lineRule="auto"/>
      <w:jc w:val="lef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11D5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11D5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B11D5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11D5D"/>
    <w:rPr>
      <w:b/>
      <w:bCs/>
    </w:rPr>
  </w:style>
  <w:style w:type="paragraph" w:styleId="a7">
    <w:name w:val="List Paragraph"/>
    <w:basedOn w:val="a"/>
    <w:uiPriority w:val="34"/>
    <w:qFormat/>
    <w:rsid w:val="00B11D5D"/>
    <w:pPr>
      <w:ind w:firstLineChars="200" w:firstLine="420"/>
    </w:pPr>
  </w:style>
  <w:style w:type="character" w:customStyle="1" w:styleId="3Char">
    <w:name w:val="标题 3 Char"/>
    <w:basedOn w:val="a0"/>
    <w:link w:val="3"/>
    <w:qFormat/>
    <w:rsid w:val="00B11D5D"/>
    <w:rPr>
      <w:b/>
      <w:sz w:val="24"/>
      <w:szCs w:val="20"/>
    </w:rPr>
  </w:style>
  <w:style w:type="paragraph" w:customStyle="1" w:styleId="Normal12">
    <w:name w:val="Normal_12"/>
    <w:qFormat/>
    <w:rsid w:val="00B11D5D"/>
    <w:pPr>
      <w:spacing w:before="120" w:after="240"/>
      <w:jc w:val="both"/>
    </w:pPr>
    <w:rPr>
      <w:rFonts w:eastAsia="Times New Roman"/>
      <w:sz w:val="22"/>
      <w:szCs w:val="22"/>
      <w:lang w:eastAsia="en-US"/>
    </w:rPr>
  </w:style>
  <w:style w:type="character" w:customStyle="1" w:styleId="Char0">
    <w:name w:val="页眉 Char"/>
    <w:basedOn w:val="a0"/>
    <w:link w:val="a4"/>
    <w:uiPriority w:val="99"/>
    <w:qFormat/>
    <w:rsid w:val="00B11D5D"/>
    <w:rPr>
      <w:sz w:val="18"/>
      <w:szCs w:val="18"/>
    </w:rPr>
  </w:style>
  <w:style w:type="character" w:customStyle="1" w:styleId="Char">
    <w:name w:val="页脚 Char"/>
    <w:basedOn w:val="a0"/>
    <w:link w:val="a3"/>
    <w:uiPriority w:val="99"/>
    <w:qFormat/>
    <w:rsid w:val="00B11D5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599</Words>
  <Characters>3420</Characters>
  <Application>Microsoft Office Word</Application>
  <DocSecurity>0</DocSecurity>
  <Lines>28</Lines>
  <Paragraphs>8</Paragraphs>
  <ScaleCrop>false</ScaleCrop>
  <Company>Microsoft</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雯薇</dc:creator>
  <cp:lastModifiedBy>廖振思</cp:lastModifiedBy>
  <cp:revision>1695</cp:revision>
  <cp:lastPrinted>2023-07-06T01:31:00Z</cp:lastPrinted>
  <dcterms:created xsi:type="dcterms:W3CDTF">2022-08-17T06:46:00Z</dcterms:created>
  <dcterms:modified xsi:type="dcterms:W3CDTF">2023-07-06T01:31:00Z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039CB34AC7B7482DA2618E9A96AFB563</vt:lpwstr>
  </property>
</Properties>
</file>