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47" w:rsidRDefault="00C054F9">
      <w:pPr>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附件：</w:t>
      </w:r>
    </w:p>
    <w:p w:rsidR="00032F47" w:rsidRDefault="00C054F9">
      <w:pPr>
        <w:pStyle w:val="a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梅州市高价值知识产权培育布局大赛</w:t>
      </w:r>
    </w:p>
    <w:p w:rsidR="00032F47" w:rsidRDefault="00C054F9">
      <w:pPr>
        <w:pStyle w:val="a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预获</w:t>
      </w:r>
      <w:bookmarkStart w:id="0" w:name="_GoBack"/>
      <w:bookmarkEnd w:id="0"/>
      <w:r>
        <w:rPr>
          <w:rFonts w:ascii="方正小标宋简体" w:eastAsia="方正小标宋简体" w:hAnsi="方正小标宋简体" w:cs="方正小标宋简体" w:hint="eastAsia"/>
          <w:sz w:val="44"/>
          <w:szCs w:val="44"/>
        </w:rPr>
        <w:t>奖名单</w:t>
      </w:r>
    </w:p>
    <w:p w:rsidR="00032F47" w:rsidRDefault="00C054F9">
      <w:pPr>
        <w:pStyle w:val="a0"/>
        <w:jc w:val="center"/>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（按项目编号排序）</w:t>
      </w:r>
    </w:p>
    <w:tbl>
      <w:tblPr>
        <w:tblW w:w="9180" w:type="dxa"/>
        <w:tblInd w:w="-199" w:type="dxa"/>
        <w:tblLayout w:type="fixed"/>
        <w:tblLook w:val="04A0" w:firstRow="1" w:lastRow="0" w:firstColumn="1" w:lastColumn="0" w:noHBand="0" w:noVBand="1"/>
      </w:tblPr>
      <w:tblGrid>
        <w:gridCol w:w="550"/>
        <w:gridCol w:w="789"/>
        <w:gridCol w:w="1549"/>
        <w:gridCol w:w="2551"/>
        <w:gridCol w:w="2268"/>
        <w:gridCol w:w="1473"/>
      </w:tblGrid>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楷体_GB2312" w:cs="楷体_GB2312"/>
                <w:color w:val="000000"/>
                <w:kern w:val="0"/>
                <w:sz w:val="24"/>
                <w:szCs w:val="24"/>
                <w:lang w:bidi="ar"/>
              </w:rPr>
            </w:pPr>
            <w:r>
              <w:rPr>
                <w:rFonts w:ascii="楷体_GB2312" w:eastAsia="楷体_GB2312" w:hAnsi="楷体_GB2312" w:cs="楷体_GB2312" w:hint="eastAsia"/>
                <w:color w:val="000000"/>
                <w:kern w:val="0"/>
                <w:sz w:val="24"/>
                <w:szCs w:val="24"/>
                <w:lang w:bidi="ar"/>
              </w:rPr>
              <w:t>序号</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楷体_GB2312" w:cs="楷体_GB2312"/>
                <w:color w:val="000000"/>
                <w:kern w:val="0"/>
                <w:sz w:val="24"/>
                <w:szCs w:val="24"/>
                <w:lang w:bidi="ar"/>
              </w:rPr>
            </w:pPr>
            <w:r>
              <w:rPr>
                <w:rFonts w:ascii="楷体_GB2312" w:eastAsia="楷体_GB2312" w:hAnsi="楷体_GB2312" w:cs="楷体_GB2312" w:hint="eastAsia"/>
                <w:color w:val="000000"/>
                <w:kern w:val="0"/>
                <w:sz w:val="24"/>
                <w:szCs w:val="24"/>
                <w:lang w:bidi="ar"/>
              </w:rPr>
              <w:t>项目</w:t>
            </w:r>
          </w:p>
          <w:p w:rsidR="00032F47" w:rsidRDefault="00C054F9">
            <w:pPr>
              <w:widowControl/>
              <w:jc w:val="center"/>
              <w:textAlignment w:val="center"/>
              <w:rPr>
                <w:rFonts w:ascii="楷体_GB2312" w:eastAsia="楷体_GB2312" w:hAnsi="楷体_GB2312" w:cs="楷体_GB2312"/>
                <w:color w:val="000000"/>
                <w:kern w:val="0"/>
                <w:sz w:val="24"/>
                <w:szCs w:val="24"/>
                <w:lang w:bidi="ar"/>
              </w:rPr>
            </w:pPr>
            <w:r>
              <w:rPr>
                <w:rFonts w:ascii="楷体_GB2312" w:eastAsia="楷体_GB2312" w:hAnsi="楷体_GB2312" w:cs="楷体_GB2312" w:hint="eastAsia"/>
                <w:color w:val="000000"/>
                <w:kern w:val="0"/>
                <w:sz w:val="24"/>
                <w:szCs w:val="24"/>
                <w:lang w:bidi="ar"/>
              </w:rPr>
              <w:t>编号</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楷体_GB2312" w:cs="楷体_GB2312"/>
                <w:color w:val="000000"/>
                <w:kern w:val="0"/>
                <w:sz w:val="24"/>
                <w:szCs w:val="24"/>
                <w:lang w:bidi="ar"/>
              </w:rPr>
            </w:pPr>
            <w:r>
              <w:rPr>
                <w:rFonts w:ascii="楷体_GB2312" w:eastAsia="楷体_GB2312" w:hAnsi="楷体_GB2312" w:cs="楷体_GB2312" w:hint="eastAsia"/>
                <w:color w:val="000000"/>
                <w:kern w:val="0"/>
                <w:sz w:val="24"/>
                <w:szCs w:val="24"/>
                <w:lang w:bidi="ar"/>
              </w:rPr>
              <w:t>项目类别</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楷体_GB2312" w:cs="楷体_GB2312"/>
                <w:color w:val="000000"/>
                <w:kern w:val="0"/>
                <w:sz w:val="24"/>
                <w:szCs w:val="24"/>
                <w:lang w:bidi="ar"/>
              </w:rPr>
            </w:pPr>
            <w:r>
              <w:rPr>
                <w:rFonts w:ascii="楷体_GB2312" w:eastAsia="楷体_GB2312" w:hAnsi="楷体_GB2312" w:cs="楷体_GB2312" w:hint="eastAsia"/>
                <w:color w:val="000000"/>
                <w:kern w:val="0"/>
                <w:sz w:val="24"/>
                <w:szCs w:val="24"/>
                <w:lang w:bidi="ar"/>
              </w:rPr>
              <w:t>公司名称</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楷体_GB2312" w:cs="楷体_GB2312"/>
                <w:color w:val="000000"/>
                <w:kern w:val="0"/>
                <w:sz w:val="24"/>
                <w:szCs w:val="24"/>
                <w:lang w:bidi="ar"/>
              </w:rPr>
            </w:pPr>
            <w:r>
              <w:rPr>
                <w:rFonts w:ascii="楷体_GB2312" w:eastAsia="楷体_GB2312" w:hAnsi="楷体_GB2312" w:cs="楷体_GB2312" w:hint="eastAsia"/>
                <w:color w:val="000000"/>
                <w:kern w:val="0"/>
                <w:sz w:val="24"/>
                <w:szCs w:val="24"/>
                <w:lang w:bidi="ar"/>
              </w:rPr>
              <w:t>项目名称</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楷体_GB2312" w:cs="楷体_GB2312"/>
                <w:color w:val="000000"/>
                <w:kern w:val="0"/>
                <w:sz w:val="24"/>
                <w:szCs w:val="24"/>
                <w:lang w:bidi="ar"/>
              </w:rPr>
            </w:pPr>
            <w:r>
              <w:rPr>
                <w:rFonts w:ascii="楷体_GB2312" w:eastAsia="楷体_GB2312" w:hAnsi="楷体_GB2312" w:cs="楷体_GB2312" w:hint="eastAsia"/>
                <w:color w:val="000000"/>
                <w:kern w:val="0"/>
                <w:sz w:val="24"/>
                <w:szCs w:val="24"/>
                <w:lang w:bidi="ar"/>
              </w:rPr>
              <w:t>项目领域</w:t>
            </w:r>
          </w:p>
        </w:tc>
      </w:tr>
      <w:tr w:rsidR="00032F47">
        <w:trPr>
          <w:trHeight w:val="554"/>
        </w:trPr>
        <w:tc>
          <w:tcPr>
            <w:tcW w:w="9180" w:type="dxa"/>
            <w:gridSpan w:val="6"/>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宋体" w:cs="宋体" w:hint="eastAsia"/>
                <w:b/>
                <w:bCs/>
                <w:color w:val="000000"/>
                <w:kern w:val="0"/>
                <w:sz w:val="28"/>
                <w:szCs w:val="28"/>
              </w:rPr>
              <w:t>金奖</w:t>
            </w:r>
            <w:r>
              <w:rPr>
                <w:rFonts w:ascii="仿宋_GB2312" w:eastAsia="仿宋_GB2312" w:hAnsi="宋体" w:cs="宋体" w:hint="eastAsia"/>
                <w:b/>
                <w:bCs/>
                <w:color w:val="000000"/>
                <w:kern w:val="0"/>
                <w:sz w:val="28"/>
                <w:szCs w:val="28"/>
              </w:rPr>
              <w:t>3</w:t>
            </w:r>
            <w:r>
              <w:rPr>
                <w:rFonts w:ascii="仿宋_GB2312" w:eastAsia="仿宋_GB2312" w:hAnsi="宋体" w:cs="宋体" w:hint="eastAsia"/>
                <w:b/>
                <w:bCs/>
                <w:color w:val="000000"/>
                <w:kern w:val="0"/>
                <w:sz w:val="28"/>
                <w:szCs w:val="28"/>
              </w:rPr>
              <w:t>项</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int="eastAsia"/>
                <w:sz w:val="24"/>
                <w:szCs w:val="24"/>
              </w:rPr>
              <w:t>1</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int="eastAsia"/>
                <w:sz w:val="24"/>
                <w:szCs w:val="24"/>
              </w:rPr>
              <w:t>1038</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int="eastAsia"/>
                <w:sz w:val="24"/>
                <w:szCs w:val="24"/>
              </w:rPr>
              <w:t>发明初创型</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int="eastAsia"/>
                <w:sz w:val="24"/>
                <w:szCs w:val="24"/>
              </w:rPr>
              <w:t>梅州市华师昆虫发育生物学与应用技术重点实验室广梅园研发中心</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int="eastAsia"/>
                <w:sz w:val="24"/>
                <w:szCs w:val="24"/>
              </w:rPr>
              <w:t>美洲大蠊提取物有效成分制备日化产品及保健品的关键技术及专利布局</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int="eastAsia"/>
                <w:sz w:val="24"/>
                <w:szCs w:val="24"/>
              </w:rPr>
              <w:t>生物医药与健康</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int="eastAsia"/>
                <w:sz w:val="24"/>
                <w:szCs w:val="24"/>
              </w:rPr>
              <w:t>2</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1075</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发明成长型</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广东盈华电子科技有限公司</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一种挠性覆铜板用反转电解铜箔表面处理工艺</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先进材料</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int="eastAsia"/>
                <w:sz w:val="24"/>
                <w:szCs w:val="24"/>
              </w:rPr>
              <w:t>3</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1107</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商标组</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广东新南方青蒿药业股份有限公司</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粤特快（</w:t>
            </w:r>
            <w:r>
              <w:rPr>
                <w:rFonts w:ascii="楷体_GB2312" w:eastAsia="楷体_GB2312" w:hAnsi="仿宋_GB2312" w:cs="仿宋_GB2312" w:hint="eastAsia"/>
                <w:color w:val="000000"/>
                <w:kern w:val="0"/>
                <w:sz w:val="24"/>
                <w:szCs w:val="24"/>
                <w:lang w:bidi="ar"/>
              </w:rPr>
              <w:t>ARTEQUICK</w:t>
            </w:r>
            <w:r>
              <w:rPr>
                <w:rFonts w:ascii="楷体_GB2312" w:eastAsia="楷体_GB2312" w:hAnsi="仿宋_GB2312" w:cs="仿宋_GB2312" w:hint="eastAsia"/>
                <w:color w:val="000000"/>
                <w:kern w:val="0"/>
                <w:sz w:val="24"/>
                <w:szCs w:val="24"/>
                <w:lang w:bidi="ar"/>
              </w:rPr>
              <w:t>）的品牌建设和国内外市场推广</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先进制造业</w:t>
            </w:r>
            <w:r>
              <w:rPr>
                <w:rFonts w:ascii="楷体_GB2312" w:eastAsia="楷体_GB2312" w:hAnsi="仿宋_GB2312" w:cs="仿宋_GB2312" w:hint="eastAsia"/>
                <w:color w:val="000000"/>
                <w:kern w:val="0"/>
                <w:sz w:val="24"/>
                <w:szCs w:val="24"/>
                <w:lang w:bidi="ar"/>
              </w:rPr>
              <w:t xml:space="preserve"> - </w:t>
            </w:r>
            <w:r>
              <w:rPr>
                <w:rFonts w:ascii="楷体_GB2312" w:eastAsia="楷体_GB2312" w:hAnsi="仿宋_GB2312" w:cs="仿宋_GB2312" w:hint="eastAsia"/>
                <w:color w:val="000000"/>
                <w:kern w:val="0"/>
                <w:sz w:val="24"/>
                <w:szCs w:val="24"/>
                <w:lang w:bidi="ar"/>
              </w:rPr>
              <w:t>生物医药与健康</w:t>
            </w:r>
          </w:p>
        </w:tc>
      </w:tr>
      <w:tr w:rsidR="00032F47">
        <w:trPr>
          <w:trHeight w:val="554"/>
        </w:trPr>
        <w:tc>
          <w:tcPr>
            <w:tcW w:w="9180" w:type="dxa"/>
            <w:gridSpan w:val="6"/>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仿宋_GB2312" w:eastAsia="仿宋_GB2312" w:hAnsi="宋体" w:cs="宋体" w:hint="eastAsia"/>
                <w:b/>
                <w:bCs/>
                <w:color w:val="000000"/>
                <w:kern w:val="0"/>
                <w:sz w:val="28"/>
                <w:szCs w:val="28"/>
              </w:rPr>
              <w:t>银奖</w:t>
            </w:r>
            <w:r>
              <w:rPr>
                <w:rFonts w:ascii="仿宋_GB2312" w:eastAsia="仿宋_GB2312" w:hAnsi="宋体" w:cs="宋体" w:hint="eastAsia"/>
                <w:b/>
                <w:bCs/>
                <w:color w:val="000000"/>
                <w:kern w:val="0"/>
                <w:sz w:val="28"/>
                <w:szCs w:val="28"/>
              </w:rPr>
              <w:t>6</w:t>
            </w:r>
            <w:r>
              <w:rPr>
                <w:rFonts w:ascii="仿宋_GB2312" w:eastAsia="仿宋_GB2312" w:hAnsi="宋体" w:cs="宋体" w:hint="eastAsia"/>
                <w:b/>
                <w:bCs/>
                <w:color w:val="000000"/>
                <w:kern w:val="0"/>
                <w:sz w:val="28"/>
                <w:szCs w:val="28"/>
              </w:rPr>
              <w:t>项</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int="eastAsia"/>
                <w:sz w:val="24"/>
                <w:szCs w:val="24"/>
              </w:rPr>
              <w:t>4</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1121</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发明初创型</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嘉应学院</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高精度介质折射率光学测量技术及仪器开发</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新一代电子信息</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int="eastAsia"/>
                <w:sz w:val="24"/>
                <w:szCs w:val="24"/>
              </w:rPr>
              <w:t>5</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1006</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发明初创型</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梅州市明眸电子科技有限公司</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无线刹车灯控制系统</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新一代电子信息</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int="eastAsia"/>
                <w:sz w:val="24"/>
                <w:szCs w:val="24"/>
              </w:rPr>
              <w:t>6</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1019</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发明成长型</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梅州市量能新能源科技有限公司</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电池配组方法</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新能源</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int="eastAsia"/>
                <w:sz w:val="24"/>
                <w:szCs w:val="24"/>
              </w:rPr>
              <w:t>7</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1016</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发明成长型</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博敏电子股份有限公司</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基于</w:t>
            </w:r>
            <w:r>
              <w:rPr>
                <w:rFonts w:ascii="楷体_GB2312" w:eastAsia="楷体_GB2312" w:hAnsi="仿宋_GB2312" w:cs="仿宋_GB2312" w:hint="eastAsia"/>
                <w:color w:val="000000"/>
                <w:kern w:val="0"/>
                <w:sz w:val="24"/>
                <w:szCs w:val="24"/>
                <w:lang w:bidi="ar"/>
              </w:rPr>
              <w:t xml:space="preserve">5G </w:t>
            </w:r>
            <w:r>
              <w:rPr>
                <w:rFonts w:ascii="楷体_GB2312" w:eastAsia="楷体_GB2312" w:hAnsi="仿宋_GB2312" w:cs="仿宋_GB2312" w:hint="eastAsia"/>
                <w:color w:val="000000"/>
                <w:kern w:val="0"/>
                <w:sz w:val="24"/>
                <w:szCs w:val="24"/>
                <w:lang w:bidi="ar"/>
              </w:rPr>
              <w:t>通讯终端高速高散热印制电路关键技术及产业化项目</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新一代电子信息</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int="eastAsia"/>
                <w:sz w:val="24"/>
                <w:szCs w:val="24"/>
              </w:rPr>
              <w:t>8</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1150</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商标组</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广东深华药业有限公司</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“深华”品牌建设</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现代服务业</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int="eastAsia"/>
                <w:sz w:val="24"/>
                <w:szCs w:val="24"/>
              </w:rPr>
              <w:t>9</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1046</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商标组</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广东长乐烧酒业股份有限公司</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长乐烧</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新型农业</w:t>
            </w:r>
          </w:p>
        </w:tc>
      </w:tr>
      <w:tr w:rsidR="00032F47">
        <w:trPr>
          <w:trHeight w:val="554"/>
        </w:trPr>
        <w:tc>
          <w:tcPr>
            <w:tcW w:w="9180" w:type="dxa"/>
            <w:gridSpan w:val="6"/>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仿宋_GB2312" w:eastAsia="仿宋_GB2312" w:hAnsi="宋体" w:cs="宋体" w:hint="eastAsia"/>
                <w:b/>
                <w:bCs/>
                <w:color w:val="000000"/>
                <w:kern w:val="0"/>
                <w:sz w:val="28"/>
                <w:szCs w:val="28"/>
              </w:rPr>
              <w:t>优秀奖</w:t>
            </w:r>
            <w:r>
              <w:rPr>
                <w:rFonts w:ascii="仿宋_GB2312" w:eastAsia="仿宋_GB2312" w:hAnsi="宋体" w:cs="宋体" w:hint="eastAsia"/>
                <w:b/>
                <w:bCs/>
                <w:color w:val="000000"/>
                <w:kern w:val="0"/>
                <w:sz w:val="28"/>
                <w:szCs w:val="28"/>
              </w:rPr>
              <w:t>9</w:t>
            </w:r>
            <w:r>
              <w:rPr>
                <w:rFonts w:ascii="仿宋_GB2312" w:eastAsia="仿宋_GB2312" w:hAnsi="宋体" w:cs="宋体" w:hint="eastAsia"/>
                <w:b/>
                <w:bCs/>
                <w:color w:val="000000"/>
                <w:kern w:val="0"/>
                <w:sz w:val="28"/>
                <w:szCs w:val="28"/>
              </w:rPr>
              <w:t>项</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int="eastAsia"/>
                <w:sz w:val="24"/>
                <w:szCs w:val="24"/>
              </w:rPr>
              <w:lastRenderedPageBreak/>
              <w:t>10</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1036</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发明初创型</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广东日月光智慧旗杆股份有限公司</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智慧旗杆·座</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高端装备制造</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int="eastAsia"/>
                <w:sz w:val="24"/>
                <w:szCs w:val="24"/>
              </w:rPr>
              <w:t>11</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1027</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发明初创型</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梅州市顺诚科技有限公司</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电机换向器加工用铰内孔及车削外圆一体化设备</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精密仪器设备</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int="eastAsia"/>
                <w:sz w:val="24"/>
                <w:szCs w:val="24"/>
              </w:rPr>
              <w:t>12</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1062</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发明成长型</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广东宇星阻燃新材股份有限公司</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无载体高效阻燃母粒及其制备方法和应用的研究开发</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Ansi="仿宋_GB2312" w:cs="仿宋_GB2312" w:hint="eastAsia"/>
                <w:color w:val="000000"/>
                <w:kern w:val="0"/>
                <w:sz w:val="24"/>
                <w:szCs w:val="24"/>
                <w:lang w:bidi="ar"/>
              </w:rPr>
              <w:t>先进材料</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int="eastAsia"/>
                <w:sz w:val="24"/>
                <w:szCs w:val="24"/>
              </w:rPr>
              <w:t>13</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1099</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发明成长型</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广东一一五科技股份有限公司</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文件上传方法及系统发明专利</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软件与信息服务</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int="eastAsia"/>
                <w:sz w:val="24"/>
                <w:szCs w:val="24"/>
              </w:rPr>
              <w:t>14</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1052</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发明成长型</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梅州市志浩电子科技有限公司</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高速互连链路</w:t>
            </w:r>
            <w:r>
              <w:rPr>
                <w:rFonts w:ascii="楷体_GB2312" w:eastAsia="楷体_GB2312" w:hAnsi="仿宋_GB2312" w:cs="仿宋_GB2312" w:hint="eastAsia"/>
                <w:color w:val="000000"/>
                <w:kern w:val="0"/>
                <w:sz w:val="24"/>
                <w:szCs w:val="24"/>
                <w:lang w:bidi="ar"/>
              </w:rPr>
              <w:t>PCB</w:t>
            </w:r>
            <w:r>
              <w:rPr>
                <w:rFonts w:ascii="楷体_GB2312" w:eastAsia="楷体_GB2312" w:hAnsi="仿宋_GB2312" w:cs="仿宋_GB2312" w:hint="eastAsia"/>
                <w:color w:val="000000"/>
                <w:kern w:val="0"/>
                <w:sz w:val="24"/>
                <w:szCs w:val="24"/>
                <w:lang w:bidi="ar"/>
              </w:rPr>
              <w:t>高精度背钻技术研发及产业化</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半导体与集成电路</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int="eastAsia"/>
                <w:sz w:val="24"/>
                <w:szCs w:val="24"/>
              </w:rPr>
              <w:t>15</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1059</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商标组</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梅州市金绿现代农业发展有限公司</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陈小鸽商标预制菜</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新型农业</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int="eastAsia"/>
                <w:sz w:val="24"/>
                <w:szCs w:val="24"/>
              </w:rPr>
              <w:t>16</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1031</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商标组</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保仪生态科技（广东）有限公司</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六千岁山茶油</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新型农业</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int="eastAsia"/>
                <w:sz w:val="24"/>
                <w:szCs w:val="24"/>
              </w:rPr>
              <w:t>17</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1033</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商标组</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广东一一五科技股份有限公司</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"115"</w:t>
            </w:r>
            <w:r>
              <w:rPr>
                <w:rFonts w:ascii="楷体_GB2312" w:eastAsia="楷体_GB2312" w:hAnsi="仿宋_GB2312" w:cs="仿宋_GB2312" w:hint="eastAsia"/>
                <w:color w:val="000000"/>
                <w:kern w:val="0"/>
                <w:sz w:val="24"/>
                <w:szCs w:val="24"/>
                <w:lang w:bidi="ar"/>
              </w:rPr>
              <w:t>商标</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现代服务业</w:t>
            </w:r>
          </w:p>
        </w:tc>
      </w:tr>
      <w:tr w:rsidR="00032F47">
        <w:trPr>
          <w:trHeight w:val="554"/>
        </w:trPr>
        <w:tc>
          <w:tcPr>
            <w:tcW w:w="550"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sz w:val="24"/>
                <w:szCs w:val="24"/>
              </w:rPr>
            </w:pPr>
            <w:r>
              <w:rPr>
                <w:rFonts w:ascii="楷体_GB2312" w:eastAsia="楷体_GB2312" w:hint="eastAsia"/>
                <w:sz w:val="24"/>
                <w:szCs w:val="24"/>
              </w:rPr>
              <w:t>18</w:t>
            </w:r>
          </w:p>
        </w:tc>
        <w:tc>
          <w:tcPr>
            <w:tcW w:w="78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仿宋_GB2312" w:eastAsia="仿宋_GB2312" w:hAnsi="仿宋_GB2312" w:cs="仿宋_GB2312" w:hint="eastAsia"/>
                <w:color w:val="000000"/>
                <w:kern w:val="0"/>
                <w:szCs w:val="21"/>
                <w:lang w:bidi="ar"/>
              </w:rPr>
              <w:t>1097</w:t>
            </w:r>
          </w:p>
        </w:tc>
        <w:tc>
          <w:tcPr>
            <w:tcW w:w="1549"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商标组</w:t>
            </w:r>
          </w:p>
        </w:tc>
        <w:tc>
          <w:tcPr>
            <w:tcW w:w="2551"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广东明珠珍珠红酒业有限公司</w:t>
            </w:r>
          </w:p>
        </w:tc>
        <w:tc>
          <w:tcPr>
            <w:tcW w:w="2268"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珍珠红</w:t>
            </w:r>
          </w:p>
        </w:tc>
        <w:tc>
          <w:tcPr>
            <w:tcW w:w="1473" w:type="dxa"/>
            <w:tcBorders>
              <w:top w:val="single" w:sz="4" w:space="0" w:color="000000"/>
              <w:left w:val="single" w:sz="4" w:space="0" w:color="000000"/>
              <w:bottom w:val="single" w:sz="4" w:space="0" w:color="000000"/>
              <w:right w:val="single" w:sz="4" w:space="0" w:color="000000"/>
            </w:tcBorders>
            <w:vAlign w:val="center"/>
          </w:tcPr>
          <w:p w:rsidR="00032F47" w:rsidRDefault="00C054F9">
            <w:pPr>
              <w:widowControl/>
              <w:jc w:val="center"/>
              <w:textAlignment w:val="center"/>
              <w:rPr>
                <w:rFonts w:ascii="楷体_GB2312" w:eastAsia="楷体_GB2312" w:hAnsi="仿宋_GB2312" w:cs="仿宋_GB2312"/>
                <w:color w:val="000000"/>
                <w:kern w:val="0"/>
                <w:sz w:val="24"/>
                <w:szCs w:val="24"/>
                <w:lang w:bidi="ar"/>
              </w:rPr>
            </w:pPr>
            <w:r>
              <w:rPr>
                <w:rFonts w:ascii="楷体_GB2312" w:eastAsia="楷体_GB2312" w:hAnsi="仿宋_GB2312" w:cs="仿宋_GB2312" w:hint="eastAsia"/>
                <w:color w:val="000000"/>
                <w:kern w:val="0"/>
                <w:sz w:val="24"/>
                <w:szCs w:val="24"/>
                <w:lang w:bidi="ar"/>
              </w:rPr>
              <w:t>先进制造业</w:t>
            </w:r>
            <w:r>
              <w:rPr>
                <w:rFonts w:ascii="楷体_GB2312" w:eastAsia="楷体_GB2312" w:hAnsi="仿宋_GB2312" w:cs="仿宋_GB2312"/>
                <w:color w:val="000000"/>
                <w:kern w:val="0"/>
                <w:sz w:val="24"/>
                <w:szCs w:val="24"/>
                <w:lang w:bidi="ar"/>
              </w:rPr>
              <w:t xml:space="preserve"> - </w:t>
            </w:r>
            <w:r>
              <w:rPr>
                <w:rFonts w:ascii="楷体_GB2312" w:eastAsia="楷体_GB2312" w:hAnsi="仿宋_GB2312" w:cs="仿宋_GB2312"/>
                <w:color w:val="000000"/>
                <w:kern w:val="0"/>
                <w:sz w:val="24"/>
                <w:szCs w:val="24"/>
                <w:lang w:bidi="ar"/>
              </w:rPr>
              <w:t>现代农业与食品</w:t>
            </w:r>
          </w:p>
        </w:tc>
      </w:tr>
    </w:tbl>
    <w:p w:rsidR="00032F47" w:rsidRDefault="00032F47">
      <w:pPr>
        <w:pStyle w:val="a0"/>
      </w:pPr>
    </w:p>
    <w:p w:rsidR="00032F47" w:rsidRDefault="00032F47">
      <w:pPr>
        <w:pStyle w:val="a0"/>
      </w:pPr>
    </w:p>
    <w:p w:rsidR="00032F47" w:rsidRDefault="00032F47">
      <w:pPr>
        <w:pStyle w:val="a0"/>
      </w:pPr>
    </w:p>
    <w:p w:rsidR="00032F47" w:rsidRDefault="00032F47">
      <w:pPr>
        <w:pStyle w:val="a0"/>
      </w:pPr>
    </w:p>
    <w:p w:rsidR="00032F47" w:rsidRDefault="00032F47">
      <w:pPr>
        <w:pStyle w:val="a0"/>
      </w:pPr>
    </w:p>
    <w:p w:rsidR="00032F47" w:rsidRDefault="00032F47">
      <w:pPr>
        <w:pStyle w:val="a0"/>
      </w:pPr>
    </w:p>
    <w:p w:rsidR="00032F47" w:rsidRDefault="00032F47">
      <w:pPr>
        <w:pStyle w:val="a0"/>
      </w:pPr>
    </w:p>
    <w:p w:rsidR="00032F47" w:rsidRDefault="00032F47">
      <w:pPr>
        <w:pStyle w:val="a0"/>
      </w:pPr>
    </w:p>
    <w:p w:rsidR="00032F47" w:rsidRDefault="00032F47">
      <w:pPr>
        <w:pStyle w:val="a0"/>
      </w:pPr>
    </w:p>
    <w:p w:rsidR="00032F47" w:rsidRDefault="00032F47">
      <w:pPr>
        <w:pStyle w:val="a0"/>
      </w:pPr>
    </w:p>
    <w:p w:rsidR="00032F47" w:rsidRDefault="00032F47">
      <w:pPr>
        <w:shd w:val="clear" w:color="auto" w:fill="FFFFFF"/>
        <w:adjustRightInd w:val="0"/>
        <w:spacing w:line="580" w:lineRule="exact"/>
      </w:pPr>
    </w:p>
    <w:sectPr w:rsidR="00032F47">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4F9" w:rsidRDefault="00C054F9">
      <w:r>
        <w:separator/>
      </w:r>
    </w:p>
  </w:endnote>
  <w:endnote w:type="continuationSeparator" w:id="0">
    <w:p w:rsidR="00C054F9" w:rsidRDefault="00C0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47" w:rsidRDefault="00C054F9">
    <w:pPr>
      <w:pStyle w:val="a5"/>
      <w:jc w:val="center"/>
    </w:pPr>
    <w:r>
      <w:fldChar w:fldCharType="begin"/>
    </w:r>
    <w:r>
      <w:instrText>PAGE   \* MERGEFORMAT</w:instrText>
    </w:r>
    <w:r>
      <w:fldChar w:fldCharType="separate"/>
    </w:r>
    <w:r w:rsidR="00295B2E" w:rsidRPr="00295B2E">
      <w:rPr>
        <w:noProof/>
        <w:lang w:val="zh-CN"/>
      </w:rPr>
      <w:t>2</w:t>
    </w:r>
    <w:r>
      <w:fldChar w:fldCharType="end"/>
    </w:r>
  </w:p>
  <w:p w:rsidR="00032F47" w:rsidRDefault="00032F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4F9" w:rsidRDefault="00C054F9">
      <w:r>
        <w:separator/>
      </w:r>
    </w:p>
  </w:footnote>
  <w:footnote w:type="continuationSeparator" w:id="0">
    <w:p w:rsidR="00C054F9" w:rsidRDefault="00C05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5MWU4ODFiZDY5YWQxMzMyZDFhMzg0ZmY2ODI0ZWIifQ=="/>
  </w:docVars>
  <w:rsids>
    <w:rsidRoot w:val="61952484"/>
    <w:rsid w:val="00032F47"/>
    <w:rsid w:val="00057234"/>
    <w:rsid w:val="000827A2"/>
    <w:rsid w:val="00095F4B"/>
    <w:rsid w:val="000D4161"/>
    <w:rsid w:val="000E0E88"/>
    <w:rsid w:val="00194827"/>
    <w:rsid w:val="001A1F30"/>
    <w:rsid w:val="001E3F00"/>
    <w:rsid w:val="00217F77"/>
    <w:rsid w:val="00242096"/>
    <w:rsid w:val="00280B16"/>
    <w:rsid w:val="00295B2E"/>
    <w:rsid w:val="002D5259"/>
    <w:rsid w:val="0031738A"/>
    <w:rsid w:val="003221BB"/>
    <w:rsid w:val="003E6D6F"/>
    <w:rsid w:val="004140B1"/>
    <w:rsid w:val="004353D4"/>
    <w:rsid w:val="00440A2A"/>
    <w:rsid w:val="004708E7"/>
    <w:rsid w:val="004B3C16"/>
    <w:rsid w:val="005101CF"/>
    <w:rsid w:val="00544367"/>
    <w:rsid w:val="00570CEB"/>
    <w:rsid w:val="00590B4F"/>
    <w:rsid w:val="005E35EC"/>
    <w:rsid w:val="006314C6"/>
    <w:rsid w:val="00652CF9"/>
    <w:rsid w:val="00665235"/>
    <w:rsid w:val="006712CB"/>
    <w:rsid w:val="00695876"/>
    <w:rsid w:val="006A2984"/>
    <w:rsid w:val="00744F13"/>
    <w:rsid w:val="00772E8A"/>
    <w:rsid w:val="007817F7"/>
    <w:rsid w:val="007C547D"/>
    <w:rsid w:val="007D3D2F"/>
    <w:rsid w:val="008030D6"/>
    <w:rsid w:val="0087366B"/>
    <w:rsid w:val="008841FF"/>
    <w:rsid w:val="008F6374"/>
    <w:rsid w:val="00921C4A"/>
    <w:rsid w:val="009344AF"/>
    <w:rsid w:val="00936106"/>
    <w:rsid w:val="0095074E"/>
    <w:rsid w:val="009C279A"/>
    <w:rsid w:val="009D0D87"/>
    <w:rsid w:val="009F6E8C"/>
    <w:rsid w:val="00A00EF0"/>
    <w:rsid w:val="00A02203"/>
    <w:rsid w:val="00A02908"/>
    <w:rsid w:val="00A0482F"/>
    <w:rsid w:val="00A12BFF"/>
    <w:rsid w:val="00A212EB"/>
    <w:rsid w:val="00A9380F"/>
    <w:rsid w:val="00AB6EA5"/>
    <w:rsid w:val="00AF62FD"/>
    <w:rsid w:val="00B34669"/>
    <w:rsid w:val="00B73B91"/>
    <w:rsid w:val="00B83D2F"/>
    <w:rsid w:val="00B95956"/>
    <w:rsid w:val="00C054F9"/>
    <w:rsid w:val="00CA7D90"/>
    <w:rsid w:val="00CD5B7D"/>
    <w:rsid w:val="00D251B2"/>
    <w:rsid w:val="00D5478F"/>
    <w:rsid w:val="00DA27F7"/>
    <w:rsid w:val="00DB6EE4"/>
    <w:rsid w:val="00DD66DD"/>
    <w:rsid w:val="00E0290A"/>
    <w:rsid w:val="00E16104"/>
    <w:rsid w:val="00E46EA5"/>
    <w:rsid w:val="00E85FBC"/>
    <w:rsid w:val="00EA0597"/>
    <w:rsid w:val="00EC022A"/>
    <w:rsid w:val="00F00760"/>
    <w:rsid w:val="00F042B4"/>
    <w:rsid w:val="00F4542E"/>
    <w:rsid w:val="00F51756"/>
    <w:rsid w:val="00FC45CA"/>
    <w:rsid w:val="01DB6976"/>
    <w:rsid w:val="04CD6749"/>
    <w:rsid w:val="071C5C45"/>
    <w:rsid w:val="08AF0C18"/>
    <w:rsid w:val="08D004EB"/>
    <w:rsid w:val="0A9E70CE"/>
    <w:rsid w:val="0D42705A"/>
    <w:rsid w:val="0E452B3B"/>
    <w:rsid w:val="10EF2420"/>
    <w:rsid w:val="11A55700"/>
    <w:rsid w:val="140C6469"/>
    <w:rsid w:val="146E0F06"/>
    <w:rsid w:val="160C6457"/>
    <w:rsid w:val="18594BBC"/>
    <w:rsid w:val="1F5A099F"/>
    <w:rsid w:val="1FD169C3"/>
    <w:rsid w:val="22E01F4E"/>
    <w:rsid w:val="26A85D28"/>
    <w:rsid w:val="275967C6"/>
    <w:rsid w:val="28D52322"/>
    <w:rsid w:val="29D37B52"/>
    <w:rsid w:val="2A4D5E29"/>
    <w:rsid w:val="2AD0584D"/>
    <w:rsid w:val="2E821554"/>
    <w:rsid w:val="30514619"/>
    <w:rsid w:val="345F6F7C"/>
    <w:rsid w:val="37C4673A"/>
    <w:rsid w:val="37FE0286"/>
    <w:rsid w:val="380C058B"/>
    <w:rsid w:val="3F79605C"/>
    <w:rsid w:val="412D35A2"/>
    <w:rsid w:val="4436216E"/>
    <w:rsid w:val="47E10C42"/>
    <w:rsid w:val="48783354"/>
    <w:rsid w:val="4B9C37FE"/>
    <w:rsid w:val="4BBD5522"/>
    <w:rsid w:val="53D51554"/>
    <w:rsid w:val="55F6174B"/>
    <w:rsid w:val="5A755946"/>
    <w:rsid w:val="5DD92B20"/>
    <w:rsid w:val="5EA0553E"/>
    <w:rsid w:val="5EDE33A5"/>
    <w:rsid w:val="5F1A389A"/>
    <w:rsid w:val="61952484"/>
    <w:rsid w:val="631E70EC"/>
    <w:rsid w:val="68242759"/>
    <w:rsid w:val="6D3A657B"/>
    <w:rsid w:val="6EC74CDF"/>
    <w:rsid w:val="776B3F01"/>
    <w:rsid w:val="781D686C"/>
    <w:rsid w:val="78D25B42"/>
    <w:rsid w:val="7A213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等线" w:eastAsia="等线" w:hAnsi="等线"/>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Pr>
      <w:rFonts w:ascii="宋体" w:hAnsi="Courier New" w:cs="宋体"/>
      <w:szCs w:val="21"/>
    </w:rPr>
  </w:style>
  <w:style w:type="paragraph" w:styleId="a4">
    <w:name w:val="Date"/>
    <w:basedOn w:val="a"/>
    <w:next w:val="a"/>
    <w:link w:val="Char0"/>
    <w:qFormat/>
    <w:pPr>
      <w:ind w:leftChars="2500" w:left="100"/>
    </w:p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unhideWhenUsed/>
    <w:qFormat/>
    <w:pPr>
      <w:ind w:leftChars="200" w:left="420"/>
    </w:pPr>
    <w:rPr>
      <w:rFonts w:ascii="Calibri" w:eastAsia="宋体" w:hAnsi="Calibri"/>
      <w:szCs w:val="24"/>
    </w:rPr>
  </w:style>
  <w:style w:type="character" w:styleId="a7">
    <w:name w:val="Strong"/>
    <w:basedOn w:val="a1"/>
    <w:qFormat/>
    <w:rPr>
      <w:b/>
    </w:rPr>
  </w:style>
  <w:style w:type="character" w:styleId="a8">
    <w:name w:val="Hyperlink"/>
    <w:basedOn w:val="a1"/>
    <w:qFormat/>
    <w:rPr>
      <w:color w:val="0563C1" w:themeColor="hyperlink"/>
      <w:u w:val="single"/>
    </w:rPr>
  </w:style>
  <w:style w:type="character" w:customStyle="1" w:styleId="Char1">
    <w:name w:val="页眉 Char"/>
    <w:basedOn w:val="a1"/>
    <w:link w:val="a6"/>
    <w:qFormat/>
    <w:rPr>
      <w:rFonts w:ascii="等线" w:eastAsia="等线" w:hAnsi="等线"/>
      <w:kern w:val="2"/>
      <w:sz w:val="18"/>
      <w:szCs w:val="18"/>
    </w:rPr>
  </w:style>
  <w:style w:type="character" w:customStyle="1" w:styleId="1">
    <w:name w:val="未处理的提及1"/>
    <w:basedOn w:val="a1"/>
    <w:uiPriority w:val="99"/>
    <w:semiHidden/>
    <w:unhideWhenUsed/>
    <w:qFormat/>
    <w:rPr>
      <w:color w:val="605E5C"/>
      <w:shd w:val="clear" w:color="auto" w:fill="E1DFDD"/>
    </w:rPr>
  </w:style>
  <w:style w:type="character" w:customStyle="1" w:styleId="Char0">
    <w:name w:val="日期 Char"/>
    <w:basedOn w:val="a1"/>
    <w:link w:val="a4"/>
    <w:qFormat/>
    <w:rPr>
      <w:rFonts w:ascii="等线" w:eastAsia="等线" w:hAnsi="等线"/>
      <w:kern w:val="2"/>
      <w:sz w:val="21"/>
      <w:szCs w:val="22"/>
    </w:rPr>
  </w:style>
  <w:style w:type="character" w:customStyle="1" w:styleId="Char">
    <w:name w:val="纯文本 Char"/>
    <w:basedOn w:val="a1"/>
    <w:link w:val="a0"/>
    <w:uiPriority w:val="99"/>
    <w:qFormat/>
    <w:rPr>
      <w:rFonts w:ascii="宋体" w:eastAsia="等线" w:hAnsi="Courier New" w:cs="宋体"/>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等线" w:eastAsia="等线" w:hAnsi="等线"/>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Pr>
      <w:rFonts w:ascii="宋体" w:hAnsi="Courier New" w:cs="宋体"/>
      <w:szCs w:val="21"/>
    </w:rPr>
  </w:style>
  <w:style w:type="paragraph" w:styleId="a4">
    <w:name w:val="Date"/>
    <w:basedOn w:val="a"/>
    <w:next w:val="a"/>
    <w:link w:val="Char0"/>
    <w:qFormat/>
    <w:pPr>
      <w:ind w:leftChars="2500" w:left="100"/>
    </w:p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unhideWhenUsed/>
    <w:qFormat/>
    <w:pPr>
      <w:ind w:leftChars="200" w:left="420"/>
    </w:pPr>
    <w:rPr>
      <w:rFonts w:ascii="Calibri" w:eastAsia="宋体" w:hAnsi="Calibri"/>
      <w:szCs w:val="24"/>
    </w:rPr>
  </w:style>
  <w:style w:type="character" w:styleId="a7">
    <w:name w:val="Strong"/>
    <w:basedOn w:val="a1"/>
    <w:qFormat/>
    <w:rPr>
      <w:b/>
    </w:rPr>
  </w:style>
  <w:style w:type="character" w:styleId="a8">
    <w:name w:val="Hyperlink"/>
    <w:basedOn w:val="a1"/>
    <w:qFormat/>
    <w:rPr>
      <w:color w:val="0563C1" w:themeColor="hyperlink"/>
      <w:u w:val="single"/>
    </w:rPr>
  </w:style>
  <w:style w:type="character" w:customStyle="1" w:styleId="Char1">
    <w:name w:val="页眉 Char"/>
    <w:basedOn w:val="a1"/>
    <w:link w:val="a6"/>
    <w:qFormat/>
    <w:rPr>
      <w:rFonts w:ascii="等线" w:eastAsia="等线" w:hAnsi="等线"/>
      <w:kern w:val="2"/>
      <w:sz w:val="18"/>
      <w:szCs w:val="18"/>
    </w:rPr>
  </w:style>
  <w:style w:type="character" w:customStyle="1" w:styleId="1">
    <w:name w:val="未处理的提及1"/>
    <w:basedOn w:val="a1"/>
    <w:uiPriority w:val="99"/>
    <w:semiHidden/>
    <w:unhideWhenUsed/>
    <w:qFormat/>
    <w:rPr>
      <w:color w:val="605E5C"/>
      <w:shd w:val="clear" w:color="auto" w:fill="E1DFDD"/>
    </w:rPr>
  </w:style>
  <w:style w:type="character" w:customStyle="1" w:styleId="Char0">
    <w:name w:val="日期 Char"/>
    <w:basedOn w:val="a1"/>
    <w:link w:val="a4"/>
    <w:qFormat/>
    <w:rPr>
      <w:rFonts w:ascii="等线" w:eastAsia="等线" w:hAnsi="等线"/>
      <w:kern w:val="2"/>
      <w:sz w:val="21"/>
      <w:szCs w:val="22"/>
    </w:rPr>
  </w:style>
  <w:style w:type="character" w:customStyle="1" w:styleId="Char">
    <w:name w:val="纯文本 Char"/>
    <w:basedOn w:val="a1"/>
    <w:link w:val="a0"/>
    <w:uiPriority w:val="99"/>
    <w:qFormat/>
    <w:rPr>
      <w:rFonts w:ascii="宋体" w:eastAsia="等线" w:hAnsi="Courier New" w:cs="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谢宇芳</dc:creator>
  <cp:lastModifiedBy>XGL</cp:lastModifiedBy>
  <cp:revision>2</cp:revision>
  <cp:lastPrinted>2021-06-01T09:33:00Z</cp:lastPrinted>
  <dcterms:created xsi:type="dcterms:W3CDTF">2023-10-26T05:23:00Z</dcterms:created>
  <dcterms:modified xsi:type="dcterms:W3CDTF">2023-10-26T05:23:00Z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0CED5B2A5E5A471187E91365304026AB_13</vt:lpwstr>
  </property>
</Properties>
</file>