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pacing w:line="560" w:lineRule="exact"/>
        <w:textAlignment w:val="auto"/>
        <w:rPr>
          <w:rFonts w:ascii="黑体" w:hAnsi="黑体" w:eastAsia="黑体" w:cs="黑体"/>
          <w:sz w:val="32"/>
          <w:szCs w:val="32"/>
        </w:rPr>
      </w:pPr>
      <w:r>
        <w:rPr>
          <w:rFonts w:hint="eastAsia" w:ascii="文星仿宋" w:hAnsi="文星仿宋" w:eastAsia="文星仿宋" w:cs="文星仿宋"/>
          <w:sz w:val="32"/>
          <w:szCs w:val="32"/>
        </w:rPr>
        <w:t>附件4</w:t>
      </w:r>
    </w:p>
    <w:p>
      <w:pPr>
        <w:keepNext w:val="0"/>
        <w:keepLines w:val="0"/>
        <w:pageBreakBefore w:val="0"/>
        <w:kinsoku/>
        <w:wordWrap/>
        <w:topLinePunct w:val="0"/>
        <w:autoSpaceDE/>
        <w:autoSpaceDN/>
        <w:bidi w:val="0"/>
        <w:adjustRightInd/>
        <w:spacing w:line="560" w:lineRule="exact"/>
        <w:textAlignment w:val="auto"/>
        <w:rPr>
          <w:rFonts w:ascii="仿宋_GB2312" w:eastAsia="仿宋_GB2312"/>
          <w:sz w:val="32"/>
          <w:szCs w:val="32"/>
        </w:rPr>
      </w:pPr>
    </w:p>
    <w:p>
      <w:pPr>
        <w:keepNext w:val="0"/>
        <w:keepLines w:val="0"/>
        <w:pageBreakBefore w:val="0"/>
        <w:kinsoku/>
        <w:wordWrap/>
        <w:topLinePunct w:val="0"/>
        <w:autoSpaceDE/>
        <w:autoSpaceDN/>
        <w:bidi w:val="0"/>
        <w:adjustRightInd/>
        <w:spacing w:line="56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项目绩效自评报告</w:t>
      </w:r>
    </w:p>
    <w:p>
      <w:pPr>
        <w:keepNext w:val="0"/>
        <w:keepLines w:val="0"/>
        <w:pageBreakBefore w:val="0"/>
        <w:kinsoku/>
        <w:wordWrap/>
        <w:topLinePunct w:val="0"/>
        <w:autoSpaceDE/>
        <w:autoSpaceDN/>
        <w:bidi w:val="0"/>
        <w:adjustRightInd/>
        <w:spacing w:line="560" w:lineRule="exact"/>
        <w:jc w:val="center"/>
        <w:textAlignment w:val="auto"/>
        <w:rPr>
          <w:rFonts w:ascii="楷体_GB2312" w:eastAsia="楷体_GB2312"/>
          <w:sz w:val="32"/>
          <w:szCs w:val="32"/>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keepNext w:val="0"/>
        <w:keepLines w:val="0"/>
        <w:pageBreakBefore w:val="0"/>
        <w:kinsoku/>
        <w:wordWrap/>
        <w:topLinePunct w:val="0"/>
        <w:autoSpaceDE/>
        <w:autoSpaceDN/>
        <w:bidi w:val="0"/>
        <w:adjustRightInd/>
        <w:spacing w:line="560" w:lineRule="exact"/>
        <w:ind w:firstLine="450" w:firstLineChars="150"/>
        <w:textAlignment w:val="auto"/>
        <w:rPr>
          <w:rFonts w:ascii="仿宋_GB2312" w:eastAsia="仿宋_GB2312"/>
          <w:sz w:val="30"/>
          <w:szCs w:val="30"/>
        </w:rPr>
      </w:pPr>
    </w:p>
    <w:p>
      <w:pPr>
        <w:pStyle w:val="9"/>
        <w:keepNext w:val="0"/>
        <w:keepLines w:val="0"/>
        <w:pageBreakBefore w:val="0"/>
        <w:tabs>
          <w:tab w:val="left" w:pos="1022"/>
        </w:tabs>
        <w:kinsoku/>
        <w:wordWrap/>
        <w:topLinePunct w:val="0"/>
        <w:autoSpaceDE/>
        <w:autoSpaceDN/>
        <w:bidi w:val="0"/>
        <w:adjustRightInd/>
        <w:spacing w:line="560" w:lineRule="exact"/>
        <w:ind w:firstLine="0"/>
        <w:textAlignment w:val="auto"/>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rPr>
        <w:t>项目名称：</w:t>
      </w:r>
      <w:r>
        <w:rPr>
          <w:rFonts w:hint="eastAsia" w:ascii="文星仿宋" w:hAnsi="文星仿宋" w:eastAsia="文星仿宋" w:cs="文星仿宋"/>
          <w:sz w:val="32"/>
          <w:szCs w:val="32"/>
          <w:lang w:eastAsia="zh-CN"/>
        </w:rPr>
        <w:t>机构调整一次性费用</w:t>
      </w: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市级项目主管部门：梅州市住房公积金管理中心（公章）</w:t>
      </w: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填报人姓名：黄苑</w:t>
      </w: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联系电话：0753-2283269</w:t>
      </w:r>
    </w:p>
    <w:p>
      <w:pPr>
        <w:keepNext w:val="0"/>
        <w:keepLines w:val="0"/>
        <w:pageBreakBefore w:val="0"/>
        <w:kinsoku/>
        <w:wordWrap/>
        <w:topLinePunct w:val="0"/>
        <w:autoSpaceDE/>
        <w:autoSpaceDN/>
        <w:bidi w:val="0"/>
        <w:adjustRightInd/>
        <w:snapToGrid w:val="0"/>
        <w:spacing w:line="560" w:lineRule="exact"/>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填报日期：202</w:t>
      </w:r>
      <w:r>
        <w:rPr>
          <w:rFonts w:hint="eastAsia" w:ascii="文星仿宋" w:hAnsi="文星仿宋" w:eastAsia="文星仿宋" w:cs="文星仿宋"/>
          <w:sz w:val="32"/>
          <w:szCs w:val="32"/>
          <w:lang w:val="en-US" w:eastAsia="zh-CN"/>
        </w:rPr>
        <w:t>3</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6</w:t>
      </w:r>
      <w:r>
        <w:rPr>
          <w:rFonts w:hint="eastAsia"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30</w:t>
      </w:r>
      <w:r>
        <w:rPr>
          <w:rFonts w:hint="eastAsia" w:ascii="文星仿宋" w:hAnsi="文星仿宋" w:eastAsia="文星仿宋" w:cs="文星仿宋"/>
          <w:sz w:val="32"/>
          <w:szCs w:val="32"/>
        </w:rPr>
        <w:t>日</w:t>
      </w:r>
    </w:p>
    <w:p>
      <w:pPr>
        <w:keepNext w:val="0"/>
        <w:keepLines w:val="0"/>
        <w:pageBreakBefore w:val="0"/>
        <w:kinsoku/>
        <w:wordWrap/>
        <w:topLinePunct w:val="0"/>
        <w:autoSpaceDE/>
        <w:autoSpaceDN/>
        <w:bidi w:val="0"/>
        <w:adjustRightInd/>
        <w:snapToGrid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keepNext w:val="0"/>
        <w:keepLines w:val="0"/>
        <w:pageBreakBefore w:val="0"/>
        <w:kinsoku/>
        <w:wordWrap/>
        <w:topLinePunct w:val="0"/>
        <w:autoSpaceDE/>
        <w:autoSpaceDN/>
        <w:bidi w:val="0"/>
        <w:adjustRightInd/>
        <w:snapToGrid w:val="0"/>
        <w:spacing w:line="560" w:lineRule="exact"/>
        <w:textAlignment w:val="auto"/>
        <w:rPr>
          <w:rFonts w:ascii="黑体" w:eastAsia="黑体"/>
          <w:sz w:val="32"/>
          <w:szCs w:val="32"/>
        </w:rPr>
      </w:pPr>
    </w:p>
    <w:p>
      <w:pPr>
        <w:pStyle w:val="7"/>
        <w:keepNext w:val="0"/>
        <w:keepLines w:val="0"/>
        <w:pageBreakBefore w:val="0"/>
        <w:numPr>
          <w:ilvl w:val="0"/>
          <w:numId w:val="1"/>
        </w:numPr>
        <w:kinsoku/>
        <w:wordWrap/>
        <w:topLinePunct w:val="0"/>
        <w:autoSpaceDE/>
        <w:autoSpaceDN/>
        <w:bidi w:val="0"/>
        <w:adjustRightInd/>
        <w:snapToGrid w:val="0"/>
        <w:spacing w:line="560" w:lineRule="exact"/>
        <w:ind w:firstLineChars="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基本情况</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（一）项目基本情况</w:t>
      </w:r>
    </w:p>
    <w:p>
      <w:pPr>
        <w:pStyle w:val="9"/>
        <w:keepNext w:val="0"/>
        <w:keepLines w:val="0"/>
        <w:pageBreakBefore w:val="0"/>
        <w:tabs>
          <w:tab w:val="left" w:pos="1022"/>
        </w:tabs>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color w:val="auto"/>
          <w:sz w:val="32"/>
          <w:szCs w:val="32"/>
          <w:lang w:eastAsia="zh-CN"/>
        </w:rPr>
      </w:pPr>
      <w:r>
        <w:rPr>
          <w:rFonts w:hint="eastAsia" w:ascii="文星仿宋" w:hAnsi="文星仿宋" w:eastAsia="文星仿宋" w:cs="文星仿宋"/>
          <w:sz w:val="32"/>
          <w:szCs w:val="32"/>
        </w:rPr>
        <w:t>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eastAsia="zh-CN"/>
        </w:rPr>
        <w:t>中心机构调整一次性费用全年预算</w:t>
      </w:r>
      <w:r>
        <w:rPr>
          <w:rFonts w:hint="eastAsia" w:ascii="文星仿宋" w:hAnsi="文星仿宋" w:eastAsia="文星仿宋" w:cs="文星仿宋"/>
          <w:sz w:val="32"/>
          <w:szCs w:val="32"/>
          <w:lang w:val="en-US" w:eastAsia="zh-CN"/>
        </w:rPr>
        <w:t>57.55</w:t>
      </w:r>
      <w:r>
        <w:rPr>
          <w:rFonts w:hint="eastAsia" w:ascii="文星仿宋" w:hAnsi="文星仿宋" w:eastAsia="文星仿宋" w:cs="文星仿宋"/>
          <w:sz w:val="32"/>
          <w:szCs w:val="32"/>
        </w:rPr>
        <w:t>万元，</w:t>
      </w:r>
      <w:r>
        <w:rPr>
          <w:rFonts w:hint="eastAsia" w:ascii="文星仿宋" w:hAnsi="文星仿宋" w:eastAsia="文星仿宋" w:cs="文星仿宋"/>
          <w:color w:val="auto"/>
          <w:sz w:val="32"/>
          <w:szCs w:val="32"/>
        </w:rPr>
        <w:t>实际</w:t>
      </w:r>
      <w:r>
        <w:rPr>
          <w:rFonts w:hint="eastAsia" w:ascii="文星仿宋" w:hAnsi="文星仿宋" w:eastAsia="文星仿宋" w:cs="文星仿宋"/>
          <w:color w:val="auto"/>
          <w:sz w:val="32"/>
          <w:szCs w:val="32"/>
          <w:lang w:eastAsia="zh-CN"/>
        </w:rPr>
        <w:t>直接支付</w:t>
      </w:r>
      <w:r>
        <w:rPr>
          <w:rFonts w:hint="eastAsia" w:ascii="文星仿宋" w:hAnsi="文星仿宋" w:eastAsia="文星仿宋" w:cs="文星仿宋"/>
          <w:color w:val="auto"/>
          <w:sz w:val="32"/>
          <w:szCs w:val="32"/>
        </w:rPr>
        <w:t>项目资金</w:t>
      </w:r>
      <w:r>
        <w:rPr>
          <w:rFonts w:hint="eastAsia" w:ascii="文星仿宋" w:hAnsi="文星仿宋" w:eastAsia="文星仿宋" w:cs="文星仿宋"/>
          <w:color w:val="auto"/>
          <w:sz w:val="32"/>
          <w:szCs w:val="32"/>
          <w:lang w:val="en-US" w:eastAsia="zh-CN"/>
        </w:rPr>
        <w:t>57.55</w:t>
      </w:r>
      <w:r>
        <w:rPr>
          <w:rFonts w:hint="eastAsia" w:ascii="文星仿宋" w:hAnsi="文星仿宋" w:eastAsia="文星仿宋" w:cs="文星仿宋"/>
          <w:color w:val="auto"/>
          <w:sz w:val="32"/>
          <w:szCs w:val="32"/>
        </w:rPr>
        <w:t>万元，该</w:t>
      </w:r>
      <w:r>
        <w:rPr>
          <w:rFonts w:hint="eastAsia" w:ascii="文星仿宋" w:hAnsi="文星仿宋" w:eastAsia="文星仿宋" w:cs="文星仿宋"/>
          <w:color w:val="auto"/>
          <w:sz w:val="32"/>
          <w:szCs w:val="32"/>
          <w:lang w:eastAsia="zh-CN"/>
        </w:rPr>
        <w:t>项目主要用于2022年市中心新增3个部室的装修及新购置设备，完善中心部门内部机构</w:t>
      </w:r>
      <w:bookmarkStart w:id="20" w:name="_GoBack"/>
      <w:bookmarkEnd w:id="20"/>
      <w:r>
        <w:rPr>
          <w:rFonts w:hint="eastAsia" w:ascii="文星仿宋" w:hAnsi="文星仿宋" w:eastAsia="文星仿宋" w:cs="文星仿宋"/>
          <w:color w:val="auto"/>
          <w:sz w:val="32"/>
          <w:szCs w:val="32"/>
          <w:lang w:eastAsia="zh-CN"/>
        </w:rPr>
        <w:t>设置；协助各县区管理部完成资产审计服务。保证我市住房公积金管理机构调整工作顺利进行，使全市机构职能体系更加顺畅高效。</w:t>
      </w:r>
    </w:p>
    <w:p>
      <w:pPr>
        <w:pStyle w:val="9"/>
        <w:keepNext w:val="0"/>
        <w:keepLines w:val="0"/>
        <w:pageBreakBefore w:val="0"/>
        <w:tabs>
          <w:tab w:val="left" w:pos="1022"/>
        </w:tabs>
        <w:kinsoku/>
        <w:wordWrap/>
        <w:topLinePunct w:val="0"/>
        <w:autoSpaceDE/>
        <w:autoSpaceDN/>
        <w:bidi w:val="0"/>
        <w:adjustRightInd/>
        <w:spacing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（二）项目决策情况</w:t>
      </w:r>
    </w:p>
    <w:p>
      <w:pPr>
        <w:pStyle w:val="9"/>
        <w:keepNext w:val="0"/>
        <w:keepLines w:val="0"/>
        <w:pageBreakBefore w:val="0"/>
        <w:tabs>
          <w:tab w:val="left" w:pos="1022"/>
        </w:tabs>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color w:val="auto"/>
          <w:sz w:val="32"/>
          <w:szCs w:val="32"/>
          <w:lang w:val="en-US" w:eastAsia="zh-CN"/>
        </w:rPr>
        <w:t>根据梅市明电[2020]147号文《中共梅州市委办公室 梅州市人民政府办公室关于印发&lt;梅州市住房公积金管理机构调整工作方案&gt;的通知》按照设区城市只设立一个直属城市人民政府且不得挂靠任何部门或单位的住房公积金管理中心的要求，通过调整规范我市住房公积金管理机构设置，建立起全市“统一决策、统一管理、统一制度、统一核算”的住房公积金管理体制和运行机制。统一决策指全市设立一个住房公积金管理委员会，作为全市住房公积金管理的决策机构。统一管理指全市设立一个住房公积金管理中心，各县（市、区）分理处为市住房公积金管理中心的分支机构，主要负责辖区内的住房公积金业务办理。统一制度是指在全市住房公积金实行统一决策基础上，实行统一的管理制度。统一核算指全市住房公积金实行统一核算，统一账户管理。</w:t>
      </w:r>
    </w:p>
    <w:p>
      <w:pPr>
        <w:pStyle w:val="4"/>
        <w:keepNext w:val="0"/>
        <w:keepLines w:val="0"/>
        <w:pageBreakBefore w:val="0"/>
        <w:shd w:val="clear" w:color="auto" w:fill="FFFFFF"/>
        <w:kinsoku/>
        <w:wordWrap/>
        <w:topLinePunct w:val="0"/>
        <w:autoSpaceDE/>
        <w:autoSpaceDN/>
        <w:bidi w:val="0"/>
        <w:adjustRightInd/>
        <w:spacing w:before="75" w:beforeAutospacing="0" w:after="75" w:afterAutospacing="0" w:line="560" w:lineRule="exact"/>
        <w:ind w:firstLine="640" w:firstLineChars="200"/>
        <w:textAlignment w:val="auto"/>
        <w:rPr>
          <w:rFonts w:hint="eastAsia" w:ascii="文星楷体" w:hAnsi="文星楷体" w:eastAsia="文星楷体" w:cs="文星楷体"/>
          <w:sz w:val="32"/>
          <w:szCs w:val="32"/>
        </w:rPr>
      </w:pPr>
      <w:r>
        <w:rPr>
          <w:rFonts w:hint="eastAsia" w:ascii="文星楷体" w:hAnsi="文星楷体" w:eastAsia="文星楷体" w:cs="文星楷体"/>
          <w:sz w:val="32"/>
          <w:szCs w:val="32"/>
        </w:rPr>
        <w:t>（三）绩效目标</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color w:val="auto"/>
          <w:kern w:val="2"/>
          <w:sz w:val="32"/>
          <w:szCs w:val="32"/>
          <w:lang w:val="en-US" w:eastAsia="zh-CN" w:bidi="zh-TW"/>
        </w:rPr>
      </w:pPr>
      <w:r>
        <w:rPr>
          <w:rFonts w:hint="eastAsia" w:ascii="文星仿宋" w:hAnsi="文星仿宋" w:eastAsia="文星仿宋" w:cs="文星仿宋"/>
          <w:color w:val="auto"/>
          <w:kern w:val="2"/>
          <w:sz w:val="32"/>
          <w:szCs w:val="32"/>
          <w:lang w:val="en-US" w:eastAsia="zh-CN" w:bidi="zh-TW"/>
        </w:rPr>
        <w:t>做好机构、职责和人员的调整工作，优化结构，提高效能，使内设机构间职责分工明确合理，各项工作配合协调有力。</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lang w:eastAsia="zh-CN"/>
        </w:rPr>
        <w:t>二、</w:t>
      </w:r>
      <w:r>
        <w:rPr>
          <w:rFonts w:hint="eastAsia" w:ascii="文星黑体" w:hAnsi="文星黑体" w:eastAsia="文星黑体" w:cs="文星黑体"/>
          <w:sz w:val="32"/>
          <w:szCs w:val="32"/>
        </w:rPr>
        <w:t>绩效自评工作组织情况</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为加强财政资金的使用管理，提升财政资金使用绩效和科学化</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精细化管理水平，我中心组织开展了202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年度财政资金绩效自评工作，认真学习绩效自评相关文件，逐条核对绩效评价表数据，认真查阅各部门提供的佐证材料，分析中心绩效目标完成情况。</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三、绩效自评结论</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按照《项目绩效自评信息指标评分表》的评价指标，我中心进行了认真的自评分析，其中公积金</w:t>
      </w:r>
      <w:r>
        <w:rPr>
          <w:rFonts w:hint="eastAsia" w:ascii="文星仿宋" w:hAnsi="文星仿宋" w:eastAsia="文星仿宋" w:cs="文星仿宋"/>
          <w:sz w:val="32"/>
          <w:szCs w:val="32"/>
          <w:lang w:eastAsia="zh-CN"/>
        </w:rPr>
        <w:t>机构调整一次性</w:t>
      </w:r>
      <w:r>
        <w:rPr>
          <w:rFonts w:hint="eastAsia" w:ascii="文星仿宋" w:hAnsi="文星仿宋" w:eastAsia="文星仿宋" w:cs="文星仿宋"/>
          <w:sz w:val="32"/>
          <w:szCs w:val="32"/>
        </w:rPr>
        <w:t>项目费用自评等级优秀，自评分数</w:t>
      </w:r>
      <w:r>
        <w:rPr>
          <w:rFonts w:hint="eastAsia" w:ascii="文星仿宋" w:hAnsi="文星仿宋" w:eastAsia="文星仿宋" w:cs="文星仿宋"/>
          <w:sz w:val="32"/>
          <w:szCs w:val="32"/>
          <w:lang w:val="en-US" w:eastAsia="zh-CN"/>
        </w:rPr>
        <w:t>100</w:t>
      </w:r>
      <w:r>
        <w:rPr>
          <w:rFonts w:hint="eastAsia" w:ascii="文星仿宋" w:hAnsi="文星仿宋" w:eastAsia="文星仿宋" w:cs="文星仿宋"/>
          <w:sz w:val="32"/>
          <w:szCs w:val="32"/>
        </w:rPr>
        <w:t>分。</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四、绩效指标分析</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文星楷体" w:hAnsi="文星楷体" w:eastAsia="文星楷体" w:cs="文星楷体"/>
          <w:b w:val="0"/>
          <w:bCs/>
          <w:color w:val="000000"/>
          <w:sz w:val="32"/>
          <w:szCs w:val="32"/>
        </w:rPr>
      </w:pPr>
      <w:r>
        <w:rPr>
          <w:rFonts w:hint="eastAsia" w:ascii="文星楷体" w:hAnsi="文星楷体" w:eastAsia="文星楷体" w:cs="文星楷体"/>
          <w:b w:val="0"/>
          <w:bCs/>
          <w:sz w:val="32"/>
          <w:szCs w:val="32"/>
        </w:rPr>
        <w:t>（一）</w:t>
      </w:r>
      <w:r>
        <w:rPr>
          <w:rFonts w:hint="eastAsia" w:ascii="文星楷体" w:hAnsi="文星楷体" w:eastAsia="文星楷体" w:cs="文星楷体"/>
          <w:b w:val="0"/>
          <w:bCs/>
          <w:color w:val="000000"/>
          <w:sz w:val="32"/>
          <w:szCs w:val="32"/>
        </w:rPr>
        <w:t>决策分析</w:t>
      </w:r>
    </w:p>
    <w:p>
      <w:pPr>
        <w:keepNext w:val="0"/>
        <w:keepLines w:val="0"/>
        <w:pageBreakBefore w:val="0"/>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bCs/>
          <w:color w:val="000000"/>
          <w:sz w:val="32"/>
          <w:szCs w:val="32"/>
        </w:rPr>
        <w:t>1.项目立项情况</w:t>
      </w:r>
    </w:p>
    <w:p>
      <w:pPr>
        <w:pStyle w:val="9"/>
        <w:keepNext w:val="0"/>
        <w:keepLines w:val="0"/>
        <w:pageBreakBefore w:val="0"/>
        <w:tabs>
          <w:tab w:val="left" w:pos="1022"/>
        </w:tabs>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sz w:val="32"/>
          <w:szCs w:val="32"/>
          <w:lang w:val="en-US" w:eastAsia="zh-CN" w:bidi="ar-SA"/>
        </w:rPr>
      </w:pPr>
      <w:r>
        <w:rPr>
          <w:rFonts w:hint="eastAsia" w:ascii="文星仿宋" w:hAnsi="文星仿宋" w:eastAsia="文星仿宋" w:cs="文星仿宋"/>
          <w:b/>
          <w:bCs/>
          <w:sz w:val="32"/>
          <w:szCs w:val="32"/>
          <w:lang w:val="en-US" w:eastAsia="zh-CN" w:bidi="ar-SA"/>
        </w:rPr>
        <w:t>（1）论证决策</w:t>
      </w:r>
    </w:p>
    <w:p>
      <w:pPr>
        <w:pStyle w:val="4"/>
        <w:keepNext w:val="0"/>
        <w:keepLines w:val="0"/>
        <w:pageBreakBefore w:val="0"/>
        <w:shd w:val="clear" w:color="auto" w:fill="FFFFFF"/>
        <w:kinsoku/>
        <w:wordWrap/>
        <w:topLinePunct w:val="0"/>
        <w:autoSpaceDE/>
        <w:autoSpaceDN/>
        <w:bidi w:val="0"/>
        <w:adjustRightInd/>
        <w:spacing w:before="75" w:beforeAutospacing="0" w:after="75" w:afterAutospacing="0" w:line="560" w:lineRule="exact"/>
        <w:ind w:firstLine="640" w:firstLineChars="200"/>
        <w:textAlignment w:val="auto"/>
        <w:rPr>
          <w:rFonts w:hint="eastAsia" w:ascii="文星仿宋" w:hAnsi="文星仿宋" w:eastAsia="文星仿宋" w:cs="文星仿宋"/>
          <w:kern w:val="2"/>
          <w:sz w:val="32"/>
          <w:szCs w:val="32"/>
          <w:lang w:val="en-US" w:eastAsia="zh-CN"/>
        </w:rPr>
      </w:pPr>
      <w:r>
        <w:rPr>
          <w:rFonts w:hint="eastAsia" w:ascii="文星仿宋" w:hAnsi="文星仿宋" w:eastAsia="文星仿宋" w:cs="文星仿宋"/>
          <w:kern w:val="2"/>
          <w:sz w:val="32"/>
          <w:szCs w:val="32"/>
        </w:rPr>
        <w:t>该项目根据《</w:t>
      </w:r>
      <w:r>
        <w:rPr>
          <w:rFonts w:hint="eastAsia" w:ascii="文星仿宋" w:hAnsi="文星仿宋" w:eastAsia="文星仿宋" w:cs="文星仿宋"/>
          <w:kern w:val="2"/>
          <w:sz w:val="32"/>
          <w:szCs w:val="32"/>
          <w:lang w:eastAsia="zh-CN"/>
        </w:rPr>
        <w:t>中共梅州市委办公室</w:t>
      </w:r>
      <w:r>
        <w:rPr>
          <w:rFonts w:hint="eastAsia" w:ascii="文星仿宋" w:hAnsi="文星仿宋" w:eastAsia="文星仿宋" w:cs="文星仿宋"/>
          <w:kern w:val="2"/>
          <w:sz w:val="32"/>
          <w:szCs w:val="32"/>
          <w:lang w:val="en-US" w:eastAsia="zh-CN"/>
        </w:rPr>
        <w:t xml:space="preserve"> 梅州市人民政府办公室印发&lt;梅州市住房公积金管理机构调整工作方案&gt;的通知</w:t>
      </w:r>
      <w:r>
        <w:rPr>
          <w:rFonts w:hint="eastAsia" w:ascii="文星仿宋" w:hAnsi="文星仿宋" w:eastAsia="文星仿宋" w:cs="文星仿宋"/>
          <w:kern w:val="2"/>
          <w:sz w:val="32"/>
          <w:szCs w:val="32"/>
        </w:rPr>
        <w:t>》</w:t>
      </w:r>
      <w:r>
        <w:rPr>
          <w:rFonts w:hint="eastAsia" w:ascii="文星仿宋" w:hAnsi="文星仿宋" w:eastAsia="文星仿宋" w:cs="文星仿宋"/>
          <w:kern w:val="2"/>
          <w:sz w:val="32"/>
          <w:szCs w:val="32"/>
          <w:lang w:eastAsia="zh-CN"/>
        </w:rPr>
        <w:t>（梅市明电</w:t>
      </w:r>
      <w:r>
        <w:rPr>
          <w:rFonts w:hint="eastAsia" w:ascii="文星仿宋" w:hAnsi="文星仿宋" w:eastAsia="文星仿宋" w:cs="文星仿宋"/>
          <w:kern w:val="2"/>
          <w:sz w:val="32"/>
          <w:szCs w:val="32"/>
          <w:lang w:val="en-US" w:eastAsia="zh-CN"/>
        </w:rPr>
        <w:t>[2020]147号文</w:t>
      </w:r>
      <w:r>
        <w:rPr>
          <w:rFonts w:hint="eastAsia" w:ascii="文星仿宋" w:hAnsi="文星仿宋" w:eastAsia="文星仿宋" w:cs="文星仿宋"/>
          <w:kern w:val="2"/>
          <w:sz w:val="32"/>
          <w:szCs w:val="32"/>
          <w:lang w:eastAsia="zh-CN"/>
        </w:rPr>
        <w:t>）</w:t>
      </w:r>
      <w:r>
        <w:rPr>
          <w:rFonts w:hint="eastAsia" w:ascii="文星仿宋" w:hAnsi="文星仿宋" w:eastAsia="文星仿宋" w:cs="文星仿宋"/>
          <w:kern w:val="2"/>
          <w:sz w:val="32"/>
          <w:szCs w:val="32"/>
        </w:rPr>
        <w:t>进行立项，</w:t>
      </w:r>
      <w:r>
        <w:rPr>
          <w:rFonts w:hint="eastAsia" w:ascii="文星仿宋" w:hAnsi="文星仿宋" w:eastAsia="文星仿宋" w:cs="文星仿宋"/>
          <w:kern w:val="2"/>
          <w:sz w:val="32"/>
          <w:szCs w:val="32"/>
          <w:lang w:val="en-US" w:eastAsia="zh-CN"/>
        </w:rPr>
        <w:t>符合梅州市住房公积金管理中心的发展规划。</w:t>
      </w:r>
    </w:p>
    <w:p>
      <w:pPr>
        <w:pStyle w:val="9"/>
        <w:keepNext w:val="0"/>
        <w:keepLines w:val="0"/>
        <w:pageBreakBefore w:val="0"/>
        <w:tabs>
          <w:tab w:val="left" w:pos="1022"/>
        </w:tabs>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lang w:val="en-US" w:eastAsia="zh-CN" w:bidi="ar-SA"/>
        </w:rPr>
      </w:pPr>
      <w:r>
        <w:rPr>
          <w:rFonts w:hint="eastAsia" w:ascii="文星仿宋" w:hAnsi="文星仿宋" w:eastAsia="文星仿宋" w:cs="文星仿宋"/>
          <w:b/>
          <w:bCs/>
          <w:sz w:val="32"/>
          <w:szCs w:val="32"/>
          <w:lang w:val="en-US" w:eastAsia="zh-CN" w:bidi="ar-SA"/>
        </w:rPr>
        <w:t>（2）</w:t>
      </w:r>
      <w:r>
        <w:rPr>
          <w:rFonts w:hint="eastAsia" w:ascii="文星仿宋" w:hAnsi="文星仿宋" w:eastAsia="文星仿宋" w:cs="文星仿宋"/>
          <w:b/>
          <w:bCs/>
          <w:color w:val="000000" w:themeColor="text1"/>
          <w:sz w:val="32"/>
          <w:szCs w:val="32"/>
          <w:lang w:val="en-US" w:eastAsia="zh-CN" w:bidi="ar-SA"/>
          <w14:textFill>
            <w14:solidFill>
              <w14:schemeClr w14:val="tx1"/>
            </w14:solidFill>
          </w14:textFill>
        </w:rPr>
        <w:t>目标设置</w:t>
      </w:r>
    </w:p>
    <w:p>
      <w:pPr>
        <w:keepNext w:val="0"/>
        <w:keepLines w:val="0"/>
        <w:pageBreakBefore w:val="0"/>
        <w:tabs>
          <w:tab w:val="left" w:pos="1022"/>
        </w:tabs>
        <w:kinsoku/>
        <w:wordWrap/>
        <w:overflowPunct w:val="0"/>
        <w:topLinePunct w:val="0"/>
        <w:autoSpaceDE/>
        <w:autoSpaceDN/>
        <w:bidi w:val="0"/>
        <w:adjustRightInd/>
        <w:spacing w:line="560" w:lineRule="exact"/>
        <w:ind w:firstLine="640" w:firstLineChars="200"/>
        <w:jc w:val="left"/>
        <w:textAlignment w:val="auto"/>
        <w:rPr>
          <w:rFonts w:hint="eastAsia" w:ascii="文星仿宋" w:hAnsi="文星仿宋" w:eastAsia="文星仿宋" w:cs="文星仿宋"/>
          <w:kern w:val="2"/>
          <w:sz w:val="32"/>
          <w:szCs w:val="32"/>
          <w:lang w:val="en-US" w:eastAsia="zh-CN" w:bidi="ar-SA"/>
        </w:rPr>
      </w:pPr>
      <w:r>
        <w:rPr>
          <w:rFonts w:hint="eastAsia" w:ascii="文星仿宋" w:hAnsi="文星仿宋" w:eastAsia="文星仿宋" w:cs="文星仿宋"/>
          <w:kern w:val="2"/>
          <w:sz w:val="32"/>
          <w:szCs w:val="32"/>
          <w:lang w:val="en-US" w:eastAsia="zh-CN" w:bidi="ar-SA"/>
        </w:rPr>
        <w:t xml:space="preserve">绩效目标是预算编制的前提和基础，我中心在年初预算编制阶段，对公积金管理经费按要求编制了绩效目标，从项目完成、项目效益、满意度等方面设置了绩效指标，综合反映项目预期完成的数量、成本、时效、质量，预期达到的社会效益、经济效益、生态效益、可持续影响以及服务对象满意度等情况。 </w:t>
      </w:r>
    </w:p>
    <w:p>
      <w:pPr>
        <w:pStyle w:val="9"/>
        <w:keepNext w:val="0"/>
        <w:keepLines w:val="0"/>
        <w:pageBreakBefore w:val="0"/>
        <w:tabs>
          <w:tab w:val="left" w:pos="1022"/>
        </w:tabs>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lang w:val="en-US" w:eastAsia="zh-CN" w:bidi="ar-SA"/>
        </w:rPr>
      </w:pPr>
      <w:r>
        <w:rPr>
          <w:rFonts w:hint="eastAsia" w:ascii="文星仿宋" w:hAnsi="文星仿宋" w:eastAsia="文星仿宋" w:cs="文星仿宋"/>
          <w:b/>
          <w:bCs/>
          <w:sz w:val="32"/>
          <w:szCs w:val="32"/>
          <w:lang w:val="en-US" w:eastAsia="zh-CN" w:bidi="ar-SA"/>
        </w:rPr>
        <w:t>（3）保障措施</w:t>
      </w:r>
    </w:p>
    <w:p>
      <w:pPr>
        <w:keepNext w:val="0"/>
        <w:keepLines w:val="0"/>
        <w:pageBreakBefore w:val="0"/>
        <w:shd w:val="clear" w:color="auto" w:fill="FFFFFF"/>
        <w:kinsoku/>
        <w:wordWrap/>
        <w:topLinePunct w:val="0"/>
        <w:autoSpaceDE/>
        <w:autoSpaceDN/>
        <w:bidi w:val="0"/>
        <w:adjustRightInd/>
        <w:snapToGrid w:val="0"/>
        <w:spacing w:line="560" w:lineRule="exact"/>
        <w:ind w:firstLine="623"/>
        <w:textAlignment w:val="auto"/>
        <w:rPr>
          <w:rFonts w:hint="eastAsia" w:ascii="文星仿宋" w:hAnsi="文星仿宋" w:eastAsia="文星仿宋" w:cs="文星仿宋"/>
          <w:kern w:val="2"/>
          <w:sz w:val="32"/>
          <w:szCs w:val="32"/>
          <w:lang w:val="en-US" w:eastAsia="zh-CN" w:bidi="ar-SA"/>
        </w:rPr>
      </w:pPr>
      <w:r>
        <w:rPr>
          <w:rFonts w:hint="eastAsia" w:ascii="文星仿宋" w:hAnsi="文星仿宋" w:eastAsia="文星仿宋" w:cs="文星仿宋"/>
          <w:sz w:val="32"/>
          <w:szCs w:val="32"/>
        </w:rPr>
        <w:t>为完成目标任务，</w:t>
      </w:r>
      <w:r>
        <w:rPr>
          <w:rFonts w:hint="eastAsia" w:ascii="文星仿宋" w:hAnsi="文星仿宋" w:eastAsia="文星仿宋" w:cs="文星仿宋"/>
          <w:kern w:val="2"/>
          <w:sz w:val="32"/>
          <w:szCs w:val="32"/>
          <w:lang w:val="en-US" w:eastAsia="zh-CN" w:bidi="ar-SA"/>
        </w:rPr>
        <w:t>根据《关于印发梅州市住房公积金管理中心机构编制方案的通知》（梅市机编发〈2021〉58号）的要求，认真实施梅州市住房公积金管理中心机构编制方案，保证我市住房公积金管理机构调整工作顺利进行。</w:t>
      </w:r>
    </w:p>
    <w:p>
      <w:pPr>
        <w:pStyle w:val="9"/>
        <w:keepNext w:val="0"/>
        <w:keepLines w:val="0"/>
        <w:pageBreakBefore w:val="0"/>
        <w:tabs>
          <w:tab w:val="left" w:pos="1029"/>
        </w:tabs>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b/>
          <w:bCs/>
          <w:color w:val="000000"/>
          <w:sz w:val="32"/>
          <w:szCs w:val="32"/>
          <w:lang w:eastAsia="zh-CN"/>
        </w:rPr>
        <w:t>2.</w:t>
      </w:r>
      <w:r>
        <w:rPr>
          <w:rFonts w:hint="eastAsia" w:ascii="文星仿宋" w:hAnsi="文星仿宋" w:eastAsia="文星仿宋" w:cs="文星仿宋"/>
          <w:b/>
          <w:bCs/>
          <w:color w:val="000000"/>
          <w:sz w:val="32"/>
          <w:szCs w:val="32"/>
        </w:rPr>
        <w:t>资金落实情况</w:t>
      </w:r>
    </w:p>
    <w:p>
      <w:pPr>
        <w:pStyle w:val="9"/>
        <w:keepNext w:val="0"/>
        <w:keepLines w:val="0"/>
        <w:pageBreakBefore w:val="0"/>
        <w:tabs>
          <w:tab w:val="left" w:pos="1508"/>
        </w:tabs>
        <w:kinsoku/>
        <w:wordWrap/>
        <w:overflowPunct w:val="0"/>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lang w:val="en-US" w:eastAsia="zh-CN" w:bidi="ar-SA"/>
        </w:rPr>
      </w:pPr>
      <w:r>
        <w:rPr>
          <w:rFonts w:hint="eastAsia" w:ascii="文星仿宋" w:hAnsi="文星仿宋" w:eastAsia="文星仿宋" w:cs="文星仿宋"/>
          <w:b/>
          <w:bCs/>
          <w:sz w:val="32"/>
          <w:szCs w:val="32"/>
          <w:lang w:val="en-US" w:eastAsia="zh-CN" w:bidi="ar-SA"/>
        </w:rPr>
        <w:t>（1）资金到位</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机构调整一次性项目</w:t>
      </w:r>
      <w:r>
        <w:rPr>
          <w:rFonts w:hint="eastAsia" w:ascii="文星仿宋" w:hAnsi="文星仿宋" w:eastAsia="文星仿宋" w:cs="文星仿宋"/>
          <w:sz w:val="32"/>
          <w:szCs w:val="32"/>
        </w:rPr>
        <w:t>202</w:t>
      </w:r>
      <w:r>
        <w:rPr>
          <w:rFonts w:hint="eastAsia" w:ascii="文星仿宋" w:hAnsi="文星仿宋" w:eastAsia="文星仿宋" w:cs="文星仿宋"/>
          <w:sz w:val="32"/>
          <w:szCs w:val="32"/>
          <w:lang w:val="en-US" w:eastAsia="zh-CN"/>
        </w:rPr>
        <w:t>2年全年预算57.55万元</w:t>
      </w:r>
      <w:r>
        <w:rPr>
          <w:rFonts w:hint="eastAsia" w:ascii="文星仿宋" w:hAnsi="文星仿宋" w:eastAsia="文星仿宋" w:cs="文星仿宋"/>
          <w:sz w:val="32"/>
          <w:szCs w:val="32"/>
        </w:rPr>
        <w:t>。</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（2）资金分配</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文星仿宋" w:hAnsi="文星仿宋" w:eastAsia="文星仿宋" w:cs="文星仿宋"/>
          <w:sz w:val="32"/>
          <w:szCs w:val="32"/>
        </w:rPr>
        <w:t>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年预算支出</w:t>
      </w:r>
      <w:r>
        <w:rPr>
          <w:rFonts w:hint="eastAsia" w:ascii="文星仿宋" w:hAnsi="文星仿宋" w:eastAsia="文星仿宋" w:cs="文星仿宋"/>
          <w:sz w:val="32"/>
          <w:szCs w:val="32"/>
          <w:lang w:val="en-US" w:eastAsia="zh-CN"/>
        </w:rPr>
        <w:t>57.55</w:t>
      </w:r>
      <w:r>
        <w:rPr>
          <w:rFonts w:hint="eastAsia" w:ascii="文星仿宋" w:hAnsi="文星仿宋" w:eastAsia="文星仿宋" w:cs="文星仿宋"/>
          <w:sz w:val="32"/>
          <w:szCs w:val="32"/>
        </w:rPr>
        <w:t>万元。</w:t>
      </w:r>
    </w:p>
    <w:p>
      <w:pPr>
        <w:keepNext w:val="0"/>
        <w:keepLines w:val="0"/>
        <w:pageBreakBefore w:val="0"/>
        <w:kinsoku/>
        <w:wordWrap/>
        <w:topLinePunct w:val="0"/>
        <w:autoSpaceDE/>
        <w:autoSpaceDN/>
        <w:bidi w:val="0"/>
        <w:adjustRightInd/>
        <w:spacing w:line="560" w:lineRule="exact"/>
        <w:ind w:firstLine="640" w:firstLineChars="200"/>
        <w:textAlignment w:val="auto"/>
        <w:rPr>
          <w:rFonts w:ascii="楷体_GB2312" w:eastAsia="楷体_GB2312"/>
          <w:b/>
          <w:sz w:val="32"/>
          <w:szCs w:val="32"/>
        </w:rPr>
      </w:pPr>
      <w:r>
        <w:rPr>
          <w:rFonts w:hint="eastAsia" w:ascii="文星楷体" w:hAnsi="文星楷体" w:eastAsia="文星楷体" w:cs="文星楷体"/>
          <w:b w:val="0"/>
          <w:bCs/>
          <w:sz w:val="32"/>
          <w:szCs w:val="32"/>
        </w:rPr>
        <w:t>（二）管理分析</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color w:val="000000"/>
          <w:sz w:val="32"/>
          <w:szCs w:val="32"/>
        </w:rPr>
      </w:pPr>
      <w:r>
        <w:rPr>
          <w:rFonts w:hint="eastAsia" w:ascii="文星仿宋" w:hAnsi="文星仿宋" w:eastAsia="文星仿宋" w:cs="文星仿宋"/>
          <w:b/>
          <w:bCs/>
          <w:color w:val="000000"/>
          <w:sz w:val="32"/>
          <w:szCs w:val="32"/>
        </w:rPr>
        <w:t>1.资金管理</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（1）资金支付</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202</w:t>
      </w:r>
      <w:r>
        <w:rPr>
          <w:rFonts w:hint="eastAsia" w:ascii="文星仿宋" w:hAnsi="文星仿宋" w:eastAsia="文星仿宋" w:cs="文星仿宋"/>
          <w:sz w:val="32"/>
          <w:szCs w:val="32"/>
          <w:lang w:val="en-US" w:eastAsia="zh-CN"/>
        </w:rPr>
        <w:t>2</w:t>
      </w:r>
      <w:r>
        <w:rPr>
          <w:rFonts w:hint="eastAsia" w:ascii="文星仿宋" w:hAnsi="文星仿宋" w:eastAsia="文星仿宋" w:cs="文星仿宋"/>
          <w:sz w:val="32"/>
          <w:szCs w:val="32"/>
        </w:rPr>
        <w:t>年实际支出</w:t>
      </w:r>
      <w:r>
        <w:rPr>
          <w:rFonts w:hint="eastAsia" w:ascii="文星仿宋" w:hAnsi="文星仿宋" w:eastAsia="文星仿宋" w:cs="文星仿宋"/>
          <w:sz w:val="32"/>
          <w:szCs w:val="32"/>
          <w:lang w:val="en-US" w:eastAsia="zh-CN"/>
        </w:rPr>
        <w:t>57.55</w:t>
      </w:r>
      <w:r>
        <w:rPr>
          <w:rFonts w:hint="eastAsia" w:ascii="文星仿宋" w:hAnsi="文星仿宋" w:eastAsia="文星仿宋" w:cs="文星仿宋"/>
          <w:sz w:val="32"/>
          <w:szCs w:val="32"/>
        </w:rPr>
        <w:t>万元，资金支出率</w:t>
      </w:r>
      <w:r>
        <w:rPr>
          <w:rFonts w:hint="eastAsia" w:ascii="文星仿宋" w:hAnsi="文星仿宋" w:eastAsia="文星仿宋" w:cs="文星仿宋"/>
          <w:sz w:val="32"/>
          <w:szCs w:val="32"/>
          <w:lang w:val="en-US" w:eastAsia="zh-CN"/>
        </w:rPr>
        <w:t>为100</w:t>
      </w:r>
      <w:r>
        <w:rPr>
          <w:rFonts w:hint="eastAsia" w:ascii="文星仿宋" w:hAnsi="文星仿宋" w:eastAsia="文星仿宋" w:cs="文星仿宋"/>
          <w:sz w:val="32"/>
          <w:szCs w:val="32"/>
        </w:rPr>
        <w:t>%。</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（2）支出规范性</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程序规范，资金的拨付有完整的审批程序和手续，资金使用符合项目预算批复或合同规定用途，未发现存在截留、挤占、挪用、虚列支出等情况，财务资料真实有效，会计核算规范。</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color w:val="000000"/>
          <w:sz w:val="32"/>
          <w:szCs w:val="32"/>
        </w:rPr>
      </w:pPr>
      <w:r>
        <w:rPr>
          <w:rFonts w:hint="eastAsia" w:ascii="文星仿宋" w:hAnsi="文星仿宋" w:eastAsia="文星仿宋" w:cs="文星仿宋"/>
          <w:b/>
          <w:bCs/>
          <w:color w:val="000000"/>
          <w:sz w:val="32"/>
          <w:szCs w:val="32"/>
        </w:rPr>
        <w:t>2.事项管理</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sz w:val="32"/>
          <w:szCs w:val="32"/>
        </w:rPr>
      </w:pPr>
      <w:r>
        <w:rPr>
          <w:rFonts w:hint="eastAsia" w:ascii="文星仿宋" w:hAnsi="文星仿宋" w:eastAsia="文星仿宋" w:cs="文星仿宋"/>
          <w:b/>
          <w:bCs/>
          <w:sz w:val="32"/>
          <w:szCs w:val="32"/>
        </w:rPr>
        <w:t>（1）实施程序</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各项经费支出严格执行管理费用报销审批程序，在预算范围内按照标准开支，合理安排各项预算。详见《梅州市住房公积金管理中心财务管理规定》。</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bCs/>
          <w:sz w:val="32"/>
          <w:szCs w:val="32"/>
        </w:rPr>
        <w:t>（2）管理情况</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为保证中心机构调整的顺利实施，我中心严格按照</w:t>
      </w:r>
      <w:r>
        <w:rPr>
          <w:rFonts w:hint="eastAsia" w:ascii="文星仿宋" w:hAnsi="文星仿宋" w:eastAsia="文星仿宋" w:cs="文星仿宋"/>
          <w:kern w:val="2"/>
          <w:sz w:val="32"/>
          <w:szCs w:val="32"/>
        </w:rPr>
        <w:t>《</w:t>
      </w:r>
      <w:r>
        <w:rPr>
          <w:rFonts w:hint="eastAsia" w:ascii="文星仿宋" w:hAnsi="文星仿宋" w:eastAsia="文星仿宋" w:cs="文星仿宋"/>
          <w:kern w:val="2"/>
          <w:sz w:val="32"/>
          <w:szCs w:val="32"/>
          <w:lang w:eastAsia="zh-CN"/>
        </w:rPr>
        <w:t>中共梅州市委办公室</w:t>
      </w:r>
      <w:r>
        <w:rPr>
          <w:rFonts w:hint="eastAsia" w:ascii="文星仿宋" w:hAnsi="文星仿宋" w:eastAsia="文星仿宋" w:cs="文星仿宋"/>
          <w:kern w:val="2"/>
          <w:sz w:val="32"/>
          <w:szCs w:val="32"/>
          <w:lang w:val="en-US" w:eastAsia="zh-CN"/>
        </w:rPr>
        <w:t xml:space="preserve"> 梅州市人民政府办公室印发&lt;梅州市住房公积金管理机构调整工作方案&gt;的通知</w:t>
      </w:r>
      <w:r>
        <w:rPr>
          <w:rFonts w:hint="eastAsia" w:ascii="文星仿宋" w:hAnsi="文星仿宋" w:eastAsia="文星仿宋" w:cs="文星仿宋"/>
          <w:kern w:val="2"/>
          <w:sz w:val="32"/>
          <w:szCs w:val="32"/>
        </w:rPr>
        <w:t>》</w:t>
      </w:r>
      <w:r>
        <w:rPr>
          <w:rFonts w:hint="eastAsia" w:ascii="文星仿宋" w:hAnsi="文星仿宋" w:eastAsia="文星仿宋" w:cs="文星仿宋"/>
          <w:kern w:val="2"/>
          <w:sz w:val="32"/>
          <w:szCs w:val="32"/>
          <w:lang w:eastAsia="zh-CN"/>
        </w:rPr>
        <w:t>（梅市明电</w:t>
      </w:r>
      <w:r>
        <w:rPr>
          <w:rFonts w:hint="eastAsia" w:ascii="文星仿宋" w:hAnsi="文星仿宋" w:eastAsia="文星仿宋" w:cs="文星仿宋"/>
          <w:kern w:val="2"/>
          <w:sz w:val="32"/>
          <w:szCs w:val="32"/>
          <w:lang w:val="en-US" w:eastAsia="zh-CN"/>
        </w:rPr>
        <w:t>[2020]147号文</w:t>
      </w:r>
      <w:r>
        <w:rPr>
          <w:rFonts w:hint="eastAsia" w:ascii="文星仿宋" w:hAnsi="文星仿宋" w:eastAsia="文星仿宋" w:cs="文星仿宋"/>
          <w:kern w:val="2"/>
          <w:sz w:val="32"/>
          <w:szCs w:val="32"/>
          <w:lang w:eastAsia="zh-CN"/>
        </w:rPr>
        <w:t>）</w:t>
      </w:r>
      <w:r>
        <w:rPr>
          <w:rFonts w:hint="eastAsia" w:ascii="文星仿宋" w:hAnsi="文星仿宋" w:eastAsia="文星仿宋" w:cs="文星仿宋"/>
          <w:sz w:val="32"/>
          <w:szCs w:val="32"/>
          <w:lang w:eastAsia="zh-CN"/>
        </w:rPr>
        <w:t>的要求设置机构，调整优化领导班子分工和部门工作职责，确保机构调整后各项工作更加规范、有序、高效。</w:t>
      </w:r>
    </w:p>
    <w:p>
      <w:pPr>
        <w:keepNext w:val="0"/>
        <w:keepLines w:val="0"/>
        <w:pageBreakBefore w:val="0"/>
        <w:kinsoku/>
        <w:wordWrap/>
        <w:topLinePunct w:val="0"/>
        <w:autoSpaceDE/>
        <w:autoSpaceDN/>
        <w:bidi w:val="0"/>
        <w:adjustRightInd/>
        <w:spacing w:line="560" w:lineRule="exact"/>
        <w:ind w:firstLine="640" w:firstLineChars="200"/>
        <w:textAlignment w:val="auto"/>
        <w:rPr>
          <w:rFonts w:hint="eastAsia" w:ascii="文星楷体" w:hAnsi="文星楷体" w:eastAsia="文星楷体" w:cs="文星楷体"/>
          <w:b w:val="0"/>
          <w:bCs/>
          <w:sz w:val="32"/>
          <w:szCs w:val="32"/>
        </w:rPr>
      </w:pPr>
      <w:r>
        <w:rPr>
          <w:rFonts w:hint="eastAsia" w:ascii="文星楷体" w:hAnsi="文星楷体" w:eastAsia="文星楷体" w:cs="文星楷体"/>
          <w:b w:val="0"/>
          <w:bCs/>
          <w:sz w:val="32"/>
          <w:szCs w:val="32"/>
        </w:rPr>
        <w:t>（三）产出分析</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color w:val="000000"/>
          <w:sz w:val="32"/>
          <w:szCs w:val="32"/>
        </w:rPr>
      </w:pPr>
      <w:r>
        <w:rPr>
          <w:rFonts w:hint="eastAsia" w:ascii="文星仿宋" w:hAnsi="文星仿宋" w:eastAsia="文星仿宋" w:cs="文星仿宋"/>
          <w:b/>
          <w:bCs/>
          <w:color w:val="000000"/>
          <w:sz w:val="32"/>
          <w:szCs w:val="32"/>
        </w:rPr>
        <w:t>1.经济性</w:t>
      </w:r>
    </w:p>
    <w:p>
      <w:pPr>
        <w:pStyle w:val="9"/>
        <w:keepNext w:val="0"/>
        <w:keepLines w:val="0"/>
        <w:pageBreakBefore w:val="0"/>
        <w:tabs>
          <w:tab w:val="left" w:pos="1503"/>
        </w:tabs>
        <w:kinsoku/>
        <w:wordWrap/>
        <w:overflowPunct w:val="0"/>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lang w:val="en-US" w:eastAsia="zh-CN" w:bidi="ar-SA"/>
        </w:rPr>
      </w:pPr>
      <w:r>
        <w:rPr>
          <w:rFonts w:hint="eastAsia" w:ascii="文星仿宋" w:hAnsi="文星仿宋" w:eastAsia="文星仿宋" w:cs="文星仿宋"/>
          <w:sz w:val="32"/>
          <w:szCs w:val="32"/>
          <w:lang w:val="en-US" w:eastAsia="zh-CN" w:bidi="ar-SA"/>
        </w:rPr>
        <w:t>我中心严格按照制定的财务管理办法，实行多重审批控制专项经费合理支出，同时实际支付未超过预算计划。</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color w:val="000000"/>
          <w:sz w:val="32"/>
          <w:szCs w:val="32"/>
        </w:rPr>
      </w:pPr>
      <w:r>
        <w:rPr>
          <w:rFonts w:hint="eastAsia" w:ascii="文星仿宋" w:hAnsi="文星仿宋" w:eastAsia="文星仿宋" w:cs="文星仿宋"/>
          <w:b/>
          <w:bCs/>
          <w:color w:val="000000"/>
          <w:sz w:val="32"/>
          <w:szCs w:val="32"/>
        </w:rPr>
        <w:t>2.效率性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文星仿宋" w:hAnsi="文星仿宋" w:eastAsia="文星仿宋" w:cs="文星仿宋"/>
          <w:kern w:val="2"/>
          <w:sz w:val="32"/>
          <w:szCs w:val="32"/>
          <w:lang w:val="en-US" w:eastAsia="zh-CN" w:bidi="ar-SA"/>
        </w:rPr>
        <w:t>通过本专项经费的实施，保障了市中心机构调整的工作的顺利进行，各机构的职能得到了细化和明确，机构之间的工作条块关系更加清楚、顺畅，促进了分工协作，提高了工作效率。</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楷体" w:hAnsi="文星楷体" w:eastAsia="文星楷体" w:cs="文星楷体"/>
          <w:b/>
          <w:sz w:val="32"/>
          <w:szCs w:val="32"/>
        </w:rPr>
      </w:pPr>
      <w:r>
        <w:rPr>
          <w:rFonts w:hint="eastAsia" w:ascii="文星楷体" w:hAnsi="文星楷体" w:eastAsia="文星楷体" w:cs="文星楷体"/>
          <w:b/>
          <w:sz w:val="32"/>
          <w:szCs w:val="32"/>
        </w:rPr>
        <w:t>（四）效益实现度分析</w:t>
      </w:r>
    </w:p>
    <w:p>
      <w:pPr>
        <w:keepNext w:val="0"/>
        <w:keepLines w:val="0"/>
        <w:pageBreakBefore w:val="0"/>
        <w:kinsoku/>
        <w:wordWrap/>
        <w:topLinePunct w:val="0"/>
        <w:autoSpaceDE/>
        <w:autoSpaceDN/>
        <w:bidi w:val="0"/>
        <w:adjustRightInd/>
        <w:spacing w:line="560" w:lineRule="exact"/>
        <w:ind w:firstLine="641" w:firstLineChars="200"/>
        <w:textAlignment w:val="auto"/>
        <w:rPr>
          <w:rFonts w:hint="eastAsia" w:ascii="文星仿宋" w:hAnsi="文星仿宋" w:eastAsia="文星仿宋" w:cs="文星仿宋"/>
          <w:b/>
          <w:bCs/>
          <w:color w:val="000000"/>
          <w:sz w:val="32"/>
          <w:szCs w:val="32"/>
        </w:rPr>
      </w:pPr>
      <w:r>
        <w:rPr>
          <w:rFonts w:hint="eastAsia" w:ascii="文星仿宋" w:hAnsi="文星仿宋" w:eastAsia="文星仿宋" w:cs="文星仿宋"/>
          <w:b/>
          <w:bCs/>
          <w:color w:val="000000"/>
          <w:sz w:val="32"/>
          <w:szCs w:val="32"/>
        </w:rPr>
        <w:t>1.效果性</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机构调整后，更突出以人为本的工作理念，调整后的机构设置更趋合理，中心全体人员加强了业务学习，</w:t>
      </w:r>
      <w:r>
        <w:rPr>
          <w:rFonts w:hint="eastAsia" w:ascii="文星仿宋" w:hAnsi="文星仿宋" w:eastAsia="文星仿宋" w:cs="文星仿宋"/>
          <w:sz w:val="32"/>
          <w:szCs w:val="32"/>
          <w:lang w:val="en-US" w:eastAsia="zh-CN"/>
        </w:rPr>
        <w:t>能够按照机构调整任职和岗位调整部署，迅速进入角色抓好各项工作。</w:t>
      </w:r>
    </w:p>
    <w:p>
      <w:pPr>
        <w:keepNext w:val="0"/>
        <w:keepLines w:val="0"/>
        <w:pageBreakBefore w:val="0"/>
        <w:kinsoku/>
        <w:wordWrap/>
        <w:topLinePunct w:val="0"/>
        <w:autoSpaceDE/>
        <w:autoSpaceDN/>
        <w:bidi w:val="0"/>
        <w:adjustRightInd/>
        <w:snapToGrid w:val="0"/>
        <w:spacing w:line="560" w:lineRule="exact"/>
        <w:ind w:firstLine="641"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b/>
          <w:sz w:val="32"/>
          <w:szCs w:val="32"/>
        </w:rPr>
        <w:t>2.公平性</w:t>
      </w:r>
    </w:p>
    <w:p>
      <w:pPr>
        <w:keepNext w:val="0"/>
        <w:keepLines w:val="0"/>
        <w:pageBreakBefore w:val="0"/>
        <w:kinsoku/>
        <w:wordWrap/>
        <w:topLinePunct w:val="0"/>
        <w:autoSpaceDE/>
        <w:autoSpaceDN/>
        <w:bidi w:val="0"/>
        <w:adjustRightInd/>
        <w:snapToGrid w:val="0"/>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rPr>
        <w:t>我</w:t>
      </w:r>
      <w:r>
        <w:rPr>
          <w:rFonts w:hint="eastAsia" w:ascii="文星仿宋" w:hAnsi="文星仿宋" w:eastAsia="文星仿宋" w:cs="文星仿宋"/>
          <w:sz w:val="32"/>
          <w:szCs w:val="32"/>
          <w:lang w:eastAsia="zh-CN"/>
        </w:rPr>
        <w:t>中心机构调整一次性费用</w:t>
      </w:r>
      <w:r>
        <w:rPr>
          <w:rFonts w:hint="eastAsia" w:ascii="文星仿宋" w:hAnsi="文星仿宋" w:eastAsia="文星仿宋" w:cs="文星仿宋"/>
          <w:sz w:val="32"/>
          <w:szCs w:val="32"/>
        </w:rPr>
        <w:t>主要用于保证</w:t>
      </w:r>
      <w:r>
        <w:rPr>
          <w:rFonts w:hint="eastAsia" w:ascii="文星仿宋" w:hAnsi="文星仿宋" w:eastAsia="文星仿宋" w:cs="文星仿宋"/>
          <w:color w:val="auto"/>
          <w:sz w:val="32"/>
          <w:szCs w:val="32"/>
          <w:lang w:eastAsia="zh-CN"/>
        </w:rPr>
        <w:t>我市住房公积金管理机构调整工作顺利进行，服务对象满意度高。</w:t>
      </w:r>
    </w:p>
    <w:p>
      <w:pPr>
        <w:keepNext w:val="0"/>
        <w:keepLines w:val="0"/>
        <w:pageBreakBefore w:val="0"/>
        <w:numPr>
          <w:ilvl w:val="0"/>
          <w:numId w:val="2"/>
        </w:numPr>
        <w:kinsoku/>
        <w:wordWrap/>
        <w:overflowPunct w:val="0"/>
        <w:topLinePunct w:val="0"/>
        <w:autoSpaceDE/>
        <w:autoSpaceDN/>
        <w:bidi w:val="0"/>
        <w:adjustRightIn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主要绩效</w:t>
      </w:r>
    </w:p>
    <w:p>
      <w:pPr>
        <w:keepNext w:val="0"/>
        <w:keepLines w:val="0"/>
        <w:pageBreakBefore w:val="0"/>
        <w:widowControl/>
        <w:suppressLineNumbers w:val="0"/>
        <w:kinsoku/>
        <w:wordWrap/>
        <w:topLinePunct w:val="0"/>
        <w:autoSpaceDE/>
        <w:autoSpaceDN/>
        <w:bidi w:val="0"/>
        <w:adjustRightInd/>
        <w:spacing w:line="560" w:lineRule="exact"/>
        <w:ind w:firstLine="640" w:firstLineChars="200"/>
        <w:jc w:val="left"/>
        <w:textAlignment w:val="auto"/>
        <w:rPr>
          <w:rFonts w:hint="eastAsia" w:ascii="文星仿宋" w:hAnsi="文星仿宋" w:eastAsia="文星仿宋" w:cs="文星仿宋"/>
          <w:kern w:val="2"/>
          <w:sz w:val="32"/>
          <w:szCs w:val="32"/>
          <w:lang w:val="en-US" w:eastAsia="zh-CN" w:bidi="ar-SA"/>
        </w:rPr>
      </w:pPr>
      <w:r>
        <w:rPr>
          <w:rFonts w:hint="eastAsia" w:ascii="文星仿宋" w:hAnsi="文星仿宋" w:eastAsia="文星仿宋" w:cs="文星仿宋"/>
          <w:sz w:val="32"/>
          <w:szCs w:val="32"/>
          <w:lang w:val="en-US" w:eastAsia="zh-CN"/>
        </w:rPr>
        <w:t>此次机构调整，各部室的职能得到了细化和明确，部室之间的工作条块关系更加清楚、顺畅，促进了分工协作，⼈员、岗位结构更加合理，提高了工作效率。</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文星黑体" w:hAnsi="文星黑体" w:eastAsia="文星黑体" w:cs="文星黑体"/>
          <w:sz w:val="32"/>
          <w:szCs w:val="32"/>
        </w:rPr>
      </w:pPr>
      <w:r>
        <w:rPr>
          <w:rFonts w:hint="eastAsia" w:ascii="文星黑体" w:hAnsi="文星黑体" w:eastAsia="文星黑体" w:cs="文星黑体"/>
          <w:sz w:val="32"/>
          <w:szCs w:val="32"/>
        </w:rPr>
        <w:t>六、存在问题</w:t>
      </w:r>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无</w:t>
      </w:r>
      <w:r>
        <w:rPr>
          <w:rFonts w:hint="eastAsia" w:ascii="文星仿宋" w:hAnsi="文星仿宋" w:eastAsia="文星仿宋" w:cs="文星仿宋"/>
          <w:sz w:val="32"/>
          <w:szCs w:val="32"/>
        </w:rPr>
        <w:t>。</w:t>
      </w:r>
    </w:p>
    <w:p>
      <w:pPr>
        <w:keepNext w:val="0"/>
        <w:keepLines w:val="0"/>
        <w:pageBreakBefore w:val="0"/>
        <w:tabs>
          <w:tab w:val="left" w:pos="1503"/>
        </w:tabs>
        <w:kinsoku/>
        <w:wordWrap/>
        <w:overflowPunct w:val="0"/>
        <w:topLinePunct w:val="0"/>
        <w:autoSpaceDE/>
        <w:autoSpaceDN/>
        <w:bidi w:val="0"/>
        <w:adjustRightInd/>
        <w:spacing w:line="560" w:lineRule="exact"/>
        <w:ind w:firstLine="600" w:firstLineChars="200"/>
        <w:jc w:val="left"/>
        <w:textAlignment w:val="auto"/>
        <w:rPr>
          <w:rFonts w:hint="eastAsia" w:ascii="文星黑体" w:hAnsi="文星黑体" w:eastAsia="文星黑体" w:cs="文星黑体"/>
          <w:kern w:val="0"/>
          <w:sz w:val="30"/>
          <w:szCs w:val="30"/>
          <w:lang w:val="zh-TW" w:bidi="zh-TW"/>
        </w:rPr>
      </w:pPr>
      <w:r>
        <w:rPr>
          <w:rFonts w:hint="eastAsia" w:ascii="文星黑体" w:hAnsi="文星黑体" w:eastAsia="文星黑体" w:cs="文星黑体"/>
          <w:kern w:val="0"/>
          <w:sz w:val="30"/>
          <w:szCs w:val="30"/>
          <w:lang w:val="zh-TW" w:eastAsia="zh-TW" w:bidi="zh-TW"/>
        </w:rPr>
        <w:t>七、下一步工作计划</w:t>
      </w:r>
      <w:bookmarkStart w:id="0" w:name="bookmark118"/>
      <w:bookmarkEnd w:id="0"/>
      <w:bookmarkStart w:id="1" w:name="bookmark126"/>
      <w:bookmarkEnd w:id="1"/>
      <w:bookmarkStart w:id="2" w:name="bookmark120"/>
      <w:bookmarkEnd w:id="2"/>
      <w:bookmarkStart w:id="3" w:name="bookmark106"/>
      <w:bookmarkEnd w:id="3"/>
      <w:bookmarkStart w:id="4" w:name="bookmark128"/>
      <w:bookmarkEnd w:id="4"/>
      <w:bookmarkStart w:id="5" w:name="bookmark113"/>
      <w:bookmarkEnd w:id="5"/>
      <w:bookmarkStart w:id="6" w:name="bookmark115"/>
      <w:bookmarkEnd w:id="6"/>
      <w:bookmarkStart w:id="7" w:name="bookmark107"/>
      <w:bookmarkEnd w:id="7"/>
      <w:bookmarkStart w:id="8" w:name="bookmark127"/>
      <w:bookmarkEnd w:id="8"/>
      <w:bookmarkStart w:id="9" w:name="bookmark108"/>
      <w:bookmarkEnd w:id="9"/>
      <w:bookmarkStart w:id="10" w:name="bookmark123"/>
      <w:bookmarkEnd w:id="10"/>
      <w:bookmarkStart w:id="11" w:name="bookmark125"/>
      <w:bookmarkEnd w:id="11"/>
      <w:bookmarkStart w:id="12" w:name="bookmark119"/>
      <w:bookmarkEnd w:id="12"/>
      <w:bookmarkStart w:id="13" w:name="bookmark122"/>
      <w:bookmarkEnd w:id="13"/>
      <w:bookmarkStart w:id="14" w:name="bookmark121"/>
      <w:bookmarkEnd w:id="14"/>
      <w:bookmarkStart w:id="15" w:name="bookmark116"/>
      <w:bookmarkEnd w:id="15"/>
      <w:bookmarkStart w:id="16" w:name="bookmark114"/>
      <w:bookmarkEnd w:id="16"/>
      <w:bookmarkStart w:id="17" w:name="bookmark117"/>
      <w:bookmarkEnd w:id="17"/>
      <w:bookmarkStart w:id="18" w:name="bookmark112"/>
      <w:bookmarkEnd w:id="18"/>
      <w:bookmarkStart w:id="19" w:name="bookmark124"/>
      <w:bookmarkEnd w:id="19"/>
    </w:p>
    <w:p>
      <w:pPr>
        <w:keepNext w:val="0"/>
        <w:keepLines w:val="0"/>
        <w:pageBreakBefore w:val="0"/>
        <w:kinsoku/>
        <w:wordWrap/>
        <w:overflowPunct w:val="0"/>
        <w:topLinePunct w:val="0"/>
        <w:autoSpaceDE/>
        <w:autoSpaceDN/>
        <w:bidi w:val="0"/>
        <w:adjustRightInd/>
        <w:spacing w:line="560" w:lineRule="exact"/>
        <w:ind w:firstLine="640" w:firstLineChars="200"/>
        <w:textAlignment w:val="auto"/>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我中心将</w:t>
      </w:r>
      <w:r>
        <w:rPr>
          <w:rFonts w:hint="eastAsia" w:ascii="文星仿宋" w:hAnsi="文星仿宋" w:eastAsia="文星仿宋" w:cs="文星仿宋"/>
          <w:sz w:val="32"/>
          <w:szCs w:val="32"/>
          <w:lang w:eastAsia="zh-CN"/>
        </w:rPr>
        <w:t>按照机构调整工作相关要求和安排，强化班子建设，</w:t>
      </w:r>
      <w:r>
        <w:rPr>
          <w:rFonts w:hint="eastAsia" w:ascii="文星仿宋" w:hAnsi="文星仿宋" w:eastAsia="文星仿宋" w:cs="文星仿宋"/>
          <w:sz w:val="32"/>
          <w:szCs w:val="32"/>
          <w:lang w:val="en-US" w:eastAsia="zh-CN"/>
        </w:rPr>
        <w:t>加强业务学习，确</w:t>
      </w:r>
      <w:r>
        <w:rPr>
          <w:rFonts w:hint="eastAsia" w:ascii="文星仿宋" w:hAnsi="文星仿宋" w:eastAsia="文星仿宋" w:cs="文星仿宋"/>
          <w:sz w:val="32"/>
          <w:szCs w:val="32"/>
          <w:lang w:eastAsia="zh-CN"/>
        </w:rPr>
        <w:t>保各项工作更加规范、有序、高效。不断提高业务质量和办事效率，更好地为缴存单位和职工提供优质高效服务。</w:t>
      </w:r>
    </w:p>
    <w:p>
      <w:pPr>
        <w:keepNext w:val="0"/>
        <w:keepLines w:val="0"/>
        <w:pageBreakBefore w:val="0"/>
        <w:widowControl/>
        <w:suppressLineNumbers w:val="0"/>
        <w:kinsoku/>
        <w:wordWrap/>
        <w:topLinePunct w:val="0"/>
        <w:autoSpaceDE/>
        <w:autoSpaceDN/>
        <w:bidi w:val="0"/>
        <w:adjustRightInd/>
        <w:spacing w:line="560" w:lineRule="exact"/>
        <w:jc w:val="left"/>
        <w:textAlignment w:val="auto"/>
      </w:pPr>
    </w:p>
    <w:p>
      <w:pPr>
        <w:keepNext w:val="0"/>
        <w:keepLines w:val="0"/>
        <w:pageBreakBefore w:val="0"/>
        <w:tabs>
          <w:tab w:val="left" w:pos="1503"/>
        </w:tabs>
        <w:kinsoku/>
        <w:wordWrap/>
        <w:overflowPunct w:val="0"/>
        <w:topLinePunct w:val="0"/>
        <w:autoSpaceDE/>
        <w:autoSpaceDN/>
        <w:bidi w:val="0"/>
        <w:adjustRightInd/>
        <w:spacing w:line="560" w:lineRule="exact"/>
        <w:ind w:firstLine="600" w:firstLineChars="200"/>
        <w:jc w:val="left"/>
        <w:textAlignment w:val="auto"/>
        <w:rPr>
          <w:rFonts w:ascii="黑体" w:hAnsi="黑体" w:eastAsia="黑体" w:cs="宋体"/>
          <w:kern w:val="0"/>
          <w:sz w:val="30"/>
          <w:szCs w:val="30"/>
          <w:lang w:val="zh-TW" w:bidi="zh-TW"/>
        </w:rPr>
      </w:pPr>
    </w:p>
    <w:p>
      <w:pPr>
        <w:keepNext w:val="0"/>
        <w:keepLines w:val="0"/>
        <w:pageBreakBefore w:val="0"/>
        <w:kinsoku/>
        <w:wordWrap/>
        <w:topLinePunct w:val="0"/>
        <w:autoSpaceDE/>
        <w:autoSpaceDN/>
        <w:bidi w:val="0"/>
        <w:adjustRightInd/>
        <w:spacing w:line="560" w:lineRule="exact"/>
        <w:ind w:firstLine="420" w:firstLineChars="200"/>
        <w:textAlignment w:val="auto"/>
      </w:pPr>
    </w:p>
    <w:sectPr>
      <w:footerReference r:id="rId3" w:type="default"/>
      <w:pgSz w:w="11906" w:h="16838"/>
      <w:pgMar w:top="1418" w:right="1474" w:bottom="141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仿宋">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文星黑体">
    <w:panose1 w:val="02010604000101010101"/>
    <w:charset w:val="86"/>
    <w:family w:val="auto"/>
    <w:pitch w:val="default"/>
    <w:sig w:usb0="00000001" w:usb1="080E0000" w:usb2="00000000" w:usb3="00000000" w:csb0="00040001" w:csb1="00000000"/>
  </w:font>
  <w:font w:name="文星楷体">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8491A"/>
    <w:multiLevelType w:val="singleLevel"/>
    <w:tmpl w:val="B378491A"/>
    <w:lvl w:ilvl="0" w:tentative="0">
      <w:start w:val="5"/>
      <w:numFmt w:val="chineseCounting"/>
      <w:suff w:val="nothing"/>
      <w:lvlText w:val="%1、"/>
      <w:lvlJc w:val="left"/>
      <w:rPr>
        <w:rFonts w:hint="eastAsia" w:ascii="文星黑体" w:hAnsi="文星黑体" w:eastAsia="文星黑体" w:cs="文星黑体"/>
      </w:rPr>
    </w:lvl>
  </w:abstractNum>
  <w:abstractNum w:abstractNumId="1">
    <w:nsid w:val="0024204C"/>
    <w:multiLevelType w:val="multilevel"/>
    <w:tmpl w:val="0024204C"/>
    <w:lvl w:ilvl="0" w:tentative="0">
      <w:start w:val="1"/>
      <w:numFmt w:val="japaneseCounting"/>
      <w:lvlText w:val="%1、"/>
      <w:lvlJc w:val="left"/>
      <w:pPr>
        <w:ind w:left="1365" w:hanging="720"/>
      </w:pPr>
      <w:rPr>
        <w:rFonts w:hint="eastAsia" w:ascii="文星黑体" w:hAnsi="文星黑体" w:eastAsia="文星黑体" w:cs="文星黑体"/>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YzVlOGI2OWYyZDE3ODgwNWZjYWY5NWZjZDViY2YifQ=="/>
  </w:docVars>
  <w:rsids>
    <w:rsidRoot w:val="00DE788D"/>
    <w:rsid w:val="0001341E"/>
    <w:rsid w:val="0002526C"/>
    <w:rsid w:val="00055F2F"/>
    <w:rsid w:val="00074B67"/>
    <w:rsid w:val="0009391A"/>
    <w:rsid w:val="000B46B0"/>
    <w:rsid w:val="000B6CFE"/>
    <w:rsid w:val="000B7B06"/>
    <w:rsid w:val="000C011D"/>
    <w:rsid w:val="000C31A3"/>
    <w:rsid w:val="000D6AE8"/>
    <w:rsid w:val="000E2C52"/>
    <w:rsid w:val="000E3C3E"/>
    <w:rsid w:val="000E4D97"/>
    <w:rsid w:val="000E7186"/>
    <w:rsid w:val="000F1931"/>
    <w:rsid w:val="00132710"/>
    <w:rsid w:val="001519F0"/>
    <w:rsid w:val="00162576"/>
    <w:rsid w:val="001677A8"/>
    <w:rsid w:val="001714DE"/>
    <w:rsid w:val="00184140"/>
    <w:rsid w:val="001D0A35"/>
    <w:rsid w:val="001D11CE"/>
    <w:rsid w:val="00202E3E"/>
    <w:rsid w:val="00230598"/>
    <w:rsid w:val="0024298A"/>
    <w:rsid w:val="00262BB2"/>
    <w:rsid w:val="00266CDD"/>
    <w:rsid w:val="00275A08"/>
    <w:rsid w:val="00284B42"/>
    <w:rsid w:val="002944DD"/>
    <w:rsid w:val="002A6C7A"/>
    <w:rsid w:val="002B3A0C"/>
    <w:rsid w:val="002B6885"/>
    <w:rsid w:val="002C7FD5"/>
    <w:rsid w:val="002D19BC"/>
    <w:rsid w:val="002F7695"/>
    <w:rsid w:val="00300D97"/>
    <w:rsid w:val="0030440D"/>
    <w:rsid w:val="003241F7"/>
    <w:rsid w:val="00330104"/>
    <w:rsid w:val="0034109B"/>
    <w:rsid w:val="003A0A6E"/>
    <w:rsid w:val="003A3375"/>
    <w:rsid w:val="003A53E9"/>
    <w:rsid w:val="003C1A29"/>
    <w:rsid w:val="003D4440"/>
    <w:rsid w:val="003F50EE"/>
    <w:rsid w:val="00401FBC"/>
    <w:rsid w:val="004B4183"/>
    <w:rsid w:val="00506F87"/>
    <w:rsid w:val="00522133"/>
    <w:rsid w:val="005252C0"/>
    <w:rsid w:val="00541067"/>
    <w:rsid w:val="00543A0A"/>
    <w:rsid w:val="00545FE5"/>
    <w:rsid w:val="005656E8"/>
    <w:rsid w:val="00603A1C"/>
    <w:rsid w:val="00631199"/>
    <w:rsid w:val="006556C4"/>
    <w:rsid w:val="0069174A"/>
    <w:rsid w:val="006C1740"/>
    <w:rsid w:val="006C4017"/>
    <w:rsid w:val="00702A78"/>
    <w:rsid w:val="007036BD"/>
    <w:rsid w:val="00711F26"/>
    <w:rsid w:val="00723876"/>
    <w:rsid w:val="00742FD6"/>
    <w:rsid w:val="00746297"/>
    <w:rsid w:val="00780025"/>
    <w:rsid w:val="007B59AA"/>
    <w:rsid w:val="007D2E0A"/>
    <w:rsid w:val="007D3C2C"/>
    <w:rsid w:val="008037F6"/>
    <w:rsid w:val="0081556D"/>
    <w:rsid w:val="00835C69"/>
    <w:rsid w:val="00843820"/>
    <w:rsid w:val="00864971"/>
    <w:rsid w:val="00865AA7"/>
    <w:rsid w:val="00866202"/>
    <w:rsid w:val="008741E7"/>
    <w:rsid w:val="00875649"/>
    <w:rsid w:val="008808B7"/>
    <w:rsid w:val="008930CE"/>
    <w:rsid w:val="0089755A"/>
    <w:rsid w:val="008B71FD"/>
    <w:rsid w:val="00911F96"/>
    <w:rsid w:val="00914672"/>
    <w:rsid w:val="00914A0D"/>
    <w:rsid w:val="00964E7A"/>
    <w:rsid w:val="00974A56"/>
    <w:rsid w:val="00994ED0"/>
    <w:rsid w:val="009B0CE7"/>
    <w:rsid w:val="009C44A2"/>
    <w:rsid w:val="009C731D"/>
    <w:rsid w:val="009E3D51"/>
    <w:rsid w:val="009E47D1"/>
    <w:rsid w:val="009F17A4"/>
    <w:rsid w:val="00A332BD"/>
    <w:rsid w:val="00A36C92"/>
    <w:rsid w:val="00A7286D"/>
    <w:rsid w:val="00A77CDC"/>
    <w:rsid w:val="00A80213"/>
    <w:rsid w:val="00A95328"/>
    <w:rsid w:val="00AC0DC8"/>
    <w:rsid w:val="00AC1C39"/>
    <w:rsid w:val="00AD54B7"/>
    <w:rsid w:val="00B2278C"/>
    <w:rsid w:val="00B24468"/>
    <w:rsid w:val="00B72557"/>
    <w:rsid w:val="00B8493D"/>
    <w:rsid w:val="00B90698"/>
    <w:rsid w:val="00BE5072"/>
    <w:rsid w:val="00C26BA7"/>
    <w:rsid w:val="00C41E64"/>
    <w:rsid w:val="00C50619"/>
    <w:rsid w:val="00C6301A"/>
    <w:rsid w:val="00C9666C"/>
    <w:rsid w:val="00CB6DD9"/>
    <w:rsid w:val="00CC21BA"/>
    <w:rsid w:val="00CD7035"/>
    <w:rsid w:val="00CE133F"/>
    <w:rsid w:val="00CE27F0"/>
    <w:rsid w:val="00D03E14"/>
    <w:rsid w:val="00D054C3"/>
    <w:rsid w:val="00D30DF4"/>
    <w:rsid w:val="00D72D26"/>
    <w:rsid w:val="00D95985"/>
    <w:rsid w:val="00DB134C"/>
    <w:rsid w:val="00DD25B7"/>
    <w:rsid w:val="00DE31BB"/>
    <w:rsid w:val="00DE788D"/>
    <w:rsid w:val="00E22985"/>
    <w:rsid w:val="00E232A6"/>
    <w:rsid w:val="00E43528"/>
    <w:rsid w:val="00E61F51"/>
    <w:rsid w:val="00E623DB"/>
    <w:rsid w:val="00E7704F"/>
    <w:rsid w:val="00E806A4"/>
    <w:rsid w:val="00E871DC"/>
    <w:rsid w:val="00E928FD"/>
    <w:rsid w:val="00E971CE"/>
    <w:rsid w:val="00E976FB"/>
    <w:rsid w:val="00EA2D29"/>
    <w:rsid w:val="00EA497D"/>
    <w:rsid w:val="00F110EE"/>
    <w:rsid w:val="00F43631"/>
    <w:rsid w:val="00F563D8"/>
    <w:rsid w:val="00F66154"/>
    <w:rsid w:val="00FA3A9C"/>
    <w:rsid w:val="00FD2D44"/>
    <w:rsid w:val="00FF2207"/>
    <w:rsid w:val="025B4503"/>
    <w:rsid w:val="0EAD0BA0"/>
    <w:rsid w:val="1D3A367C"/>
    <w:rsid w:val="1E726F41"/>
    <w:rsid w:val="1FFFF013"/>
    <w:rsid w:val="20EA2CBC"/>
    <w:rsid w:val="2EDF7D50"/>
    <w:rsid w:val="30FC18CB"/>
    <w:rsid w:val="318850F0"/>
    <w:rsid w:val="3277FBA3"/>
    <w:rsid w:val="37FF5FF1"/>
    <w:rsid w:val="38730D19"/>
    <w:rsid w:val="3CEF16CA"/>
    <w:rsid w:val="3E1F4BB7"/>
    <w:rsid w:val="3EFA5C00"/>
    <w:rsid w:val="4802074E"/>
    <w:rsid w:val="4BFB3B7A"/>
    <w:rsid w:val="502D3CF3"/>
    <w:rsid w:val="52794613"/>
    <w:rsid w:val="54AC21B4"/>
    <w:rsid w:val="5CF7E087"/>
    <w:rsid w:val="5FFF9BB4"/>
    <w:rsid w:val="65F728FE"/>
    <w:rsid w:val="6BB95EA1"/>
    <w:rsid w:val="6D237931"/>
    <w:rsid w:val="6EFF9AA7"/>
    <w:rsid w:val="71CF854E"/>
    <w:rsid w:val="775E8397"/>
    <w:rsid w:val="77EB8EEC"/>
    <w:rsid w:val="7BBF1F1C"/>
    <w:rsid w:val="7EF650C9"/>
    <w:rsid w:val="7FAC88E3"/>
    <w:rsid w:val="7FFDDA40"/>
    <w:rsid w:val="9AEFD4A0"/>
    <w:rsid w:val="9F7F1532"/>
    <w:rsid w:val="BBFF5688"/>
    <w:rsid w:val="BDFE57B4"/>
    <w:rsid w:val="BFFCB7D3"/>
    <w:rsid w:val="C967B4EE"/>
    <w:rsid w:val="CF7DA5FA"/>
    <w:rsid w:val="CFAE7437"/>
    <w:rsid w:val="D4DF0CC4"/>
    <w:rsid w:val="EFFF0ED6"/>
    <w:rsid w:val="F1FF9D54"/>
    <w:rsid w:val="F5BBB52A"/>
    <w:rsid w:val="F7FE0832"/>
    <w:rsid w:val="FBEFCBA7"/>
    <w:rsid w:val="FDBF32EE"/>
    <w:rsid w:val="FDFD812F"/>
    <w:rsid w:val="FFDD6783"/>
    <w:rsid w:val="FFDDD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34"/>
    <w:pPr>
      <w:ind w:firstLine="420" w:firstLineChars="200"/>
    </w:pPr>
  </w:style>
  <w:style w:type="character" w:customStyle="1" w:styleId="8">
    <w:name w:val="Body text|1_"/>
    <w:link w:val="9"/>
    <w:qFormat/>
    <w:uiPriority w:val="0"/>
    <w:rPr>
      <w:rFonts w:ascii="宋体" w:hAnsi="宋体" w:eastAsia="宋体" w:cs="宋体"/>
      <w:sz w:val="30"/>
      <w:szCs w:val="30"/>
      <w:lang w:val="zh-TW" w:eastAsia="zh-TW" w:bidi="zh-TW"/>
    </w:rPr>
  </w:style>
  <w:style w:type="paragraph" w:customStyle="1" w:styleId="9">
    <w:name w:val="Body text|1"/>
    <w:basedOn w:val="1"/>
    <w:link w:val="8"/>
    <w:qFormat/>
    <w:uiPriority w:val="0"/>
    <w:pPr>
      <w:spacing w:line="439" w:lineRule="auto"/>
      <w:ind w:firstLine="400"/>
      <w:jc w:val="left"/>
    </w:pPr>
    <w:rPr>
      <w:rFonts w:ascii="宋体" w:hAnsi="宋体" w:cs="宋体"/>
      <w:sz w:val="30"/>
      <w:szCs w:val="30"/>
      <w:lang w:val="zh-TW" w:eastAsia="zh-TW" w:bidi="zh-TW"/>
    </w:rPr>
  </w:style>
  <w:style w:type="character" w:customStyle="1" w:styleId="10">
    <w:name w:val="页眉 Char"/>
    <w:basedOn w:val="6"/>
    <w:link w:val="3"/>
    <w:qFormat/>
    <w:uiPriority w:val="99"/>
    <w:rPr>
      <w:rFonts w:ascii="Times New Roman" w:hAnsi="Times New Roman" w:eastAsia="宋体" w:cs="Times New Roman"/>
      <w:sz w:val="18"/>
      <w:szCs w:val="18"/>
    </w:rPr>
  </w:style>
  <w:style w:type="character" w:customStyle="1" w:styleId="11">
    <w:name w:val="页脚 Char"/>
    <w:basedOn w:val="6"/>
    <w:link w:val="2"/>
    <w:qFormat/>
    <w:uiPriority w:val="99"/>
    <w:rPr>
      <w:rFonts w:ascii="Times New Roman" w:hAnsi="Times New Roman" w:eastAsia="宋体" w:cs="Times New Roman"/>
      <w:sz w:val="18"/>
      <w:szCs w:val="18"/>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2020</Words>
  <Characters>2114</Characters>
  <Lines>18</Lines>
  <Paragraphs>5</Paragraphs>
  <TotalTime>1</TotalTime>
  <ScaleCrop>false</ScaleCrop>
  <LinksUpToDate>false</LinksUpToDate>
  <CharactersWithSpaces>2118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2022-05-08T11:29:00Z</dcterms:created>
  <dc:creator>AutoBVT</dc:creator>
  <cp:lastModifiedBy>Administrator</cp:lastModifiedBy>
  <cp:lastPrinted>2023-07-03T14:45:00Z</cp:lastPrinted>
  <dcterms:modified xsi:type="dcterms:W3CDTF">2023-10-25T09:59:01Z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49402A6CB8E84C36B72630A69D6A246C</vt:lpwstr>
  </property>
</Properties>
</file>