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梅州市地方标准《</w:t>
      </w:r>
      <w:bookmarkStart w:id="0" w:name="_GoBack"/>
      <w:bookmarkEnd w:id="0"/>
      <w:r>
        <w:rPr>
          <w:rFonts w:hint="eastAsia" w:ascii="方正小标宋简体" w:hAnsi="方正小标宋简体" w:eastAsia="方正小标宋简体" w:cs="方正小标宋简体"/>
          <w:bCs/>
          <w:sz w:val="44"/>
          <w:szCs w:val="44"/>
          <w:lang w:eastAsia="zh-CN"/>
        </w:rPr>
        <w:t>金桔栽培技术规程</w:t>
      </w:r>
      <w:r>
        <w:rPr>
          <w:rFonts w:hint="eastAsia" w:ascii="方正小标宋简体" w:hAnsi="方正小标宋简体" w:eastAsia="方正小标宋简体" w:cs="方正小标宋简体"/>
          <w:bCs/>
          <w:sz w:val="44"/>
          <w:szCs w:val="44"/>
        </w:rPr>
        <w:t>》</w:t>
      </w:r>
    </w:p>
    <w:p>
      <w:pPr>
        <w:pStyle w:val="9"/>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编制说明</w:t>
      </w:r>
    </w:p>
    <w:p>
      <w:pPr>
        <w:pStyle w:val="10"/>
        <w:numPr>
          <w:ilvl w:val="0"/>
          <w:numId w:val="1"/>
        </w:numPr>
        <w:spacing w:line="560" w:lineRule="exact"/>
        <w:ind w:left="0" w:leftChars="0" w:firstLine="640" w:firstLineChars="200"/>
        <w:rPr>
          <w:rFonts w:hint="eastAsia" w:ascii="黑体" w:hAnsi="黑体" w:eastAsia="黑体" w:cs="黑体"/>
          <w:bCs/>
          <w:sz w:val="32"/>
          <w:szCs w:val="32"/>
          <w:lang w:val="en"/>
        </w:rPr>
      </w:pPr>
      <w:r>
        <w:rPr>
          <w:rFonts w:hint="eastAsia" w:ascii="黑体" w:hAnsi="黑体" w:eastAsia="黑体" w:cs="黑体"/>
          <w:bCs/>
          <w:sz w:val="32"/>
          <w:szCs w:val="32"/>
        </w:rPr>
        <w:t>任务来源</w:t>
      </w:r>
    </w:p>
    <w:p>
      <w:pPr>
        <w:pStyle w:val="10"/>
        <w:keepNext w:val="0"/>
        <w:keepLines w:val="0"/>
        <w:pageBreakBefore w:val="0"/>
        <w:widowControl/>
        <w:numPr>
          <w:ilvl w:val="0"/>
          <w:numId w:val="0"/>
        </w:numPr>
        <w:kinsoku/>
        <w:wordWrap/>
        <w:overflowPunct/>
        <w:topLinePunct w:val="0"/>
        <w:autoSpaceDE w:val="0"/>
        <w:autoSpaceDN w:val="0"/>
        <w:bidi w:val="0"/>
        <w:adjustRightInd/>
        <w:snapToGrid/>
        <w:spacing w:line="560" w:lineRule="exact"/>
        <w:ind w:leftChars="0" w:firstLine="640" w:firstLineChars="200"/>
        <w:jc w:val="left"/>
        <w:textAlignment w:val="auto"/>
        <w:rPr>
          <w:rFonts w:hint="eastAsia" w:ascii="黑体" w:hAnsi="黑体" w:eastAsia="黑体" w:cs="黑体"/>
          <w:bCs/>
          <w:sz w:val="32"/>
          <w:szCs w:val="32"/>
          <w:lang w:val="en"/>
        </w:rPr>
      </w:pPr>
      <w:r>
        <w:rPr>
          <w:rFonts w:hint="eastAsia" w:ascii="仿宋" w:hAnsi="仿宋" w:eastAsia="仿宋" w:cs="仿宋"/>
          <w:bCs/>
          <w:kern w:val="0"/>
          <w:sz w:val="32"/>
          <w:szCs w:val="32"/>
        </w:rPr>
        <w:t>根据《梅州市市场监管局关于征集2023年度梅州市地方标准立项建议的通知》（梅市市监函〔2023〕75号）等文件精神，为科学指导金桔栽培管理，建立具有较强辐射作用的特色示范基地，助力乡村振兴，梅州市农林科学院果树研究所起草《</w:t>
      </w:r>
      <w:r>
        <w:rPr>
          <w:rFonts w:hint="eastAsia" w:ascii="仿宋" w:hAnsi="仿宋" w:eastAsia="仿宋" w:cs="仿宋"/>
          <w:bCs/>
          <w:kern w:val="0"/>
          <w:sz w:val="32"/>
          <w:szCs w:val="32"/>
          <w:lang w:eastAsia="zh-CN"/>
        </w:rPr>
        <w:t>金桔栽培技术规程</w:t>
      </w:r>
      <w:r>
        <w:rPr>
          <w:rFonts w:hint="eastAsia" w:ascii="仿宋" w:hAnsi="仿宋" w:eastAsia="仿宋" w:cs="仿宋"/>
          <w:bCs/>
          <w:kern w:val="0"/>
          <w:sz w:val="32"/>
          <w:szCs w:val="32"/>
        </w:rPr>
        <w:t>》地方标准，经梅州市市场监督管理局《梅州市市场监督管理局关于批准下达2023年梅州市地方标准制修订计划项目的通知》（梅市市监函〔2023〕183号）批准立项。</w:t>
      </w:r>
    </w:p>
    <w:p>
      <w:pPr>
        <w:pStyle w:val="10"/>
        <w:numPr>
          <w:ilvl w:val="0"/>
          <w:numId w:val="1"/>
        </w:numPr>
        <w:spacing w:line="560" w:lineRule="exact"/>
        <w:ind w:left="0" w:leftChars="0" w:firstLine="640" w:firstLineChars="200"/>
        <w:rPr>
          <w:rFonts w:hint="eastAsia" w:ascii="黑体" w:hAnsi="黑体" w:eastAsia="黑体" w:cs="黑体"/>
          <w:bCs/>
          <w:sz w:val="32"/>
          <w:szCs w:val="32"/>
          <w:lang w:val="en"/>
        </w:rPr>
      </w:pPr>
      <w:r>
        <w:rPr>
          <w:rFonts w:hint="eastAsia" w:ascii="黑体" w:hAnsi="黑体" w:eastAsia="黑体" w:cs="黑体"/>
          <w:bCs/>
          <w:sz w:val="32"/>
          <w:szCs w:val="32"/>
          <w:lang w:val="en"/>
        </w:rPr>
        <w:t>编制背景、目的意义</w:t>
      </w:r>
    </w:p>
    <w:p>
      <w:pPr>
        <w:widowControl/>
        <w:spacing w:line="560" w:lineRule="exact"/>
        <w:ind w:firstLine="640" w:firstLineChars="200"/>
        <w:rPr>
          <w:rFonts w:hint="eastAsia" w:ascii="仿宋" w:hAnsi="仿宋" w:eastAsia="仿宋" w:cs="仿宋"/>
          <w:bCs/>
          <w:kern w:val="0"/>
          <w:sz w:val="32"/>
          <w:szCs w:val="32"/>
          <w:lang w:val="en"/>
        </w:rPr>
      </w:pPr>
      <w:r>
        <w:rPr>
          <w:rFonts w:hint="eastAsia" w:ascii="仿宋" w:hAnsi="仿宋" w:eastAsia="仿宋" w:cs="仿宋"/>
          <w:bCs/>
          <w:kern w:val="0"/>
          <w:sz w:val="32"/>
          <w:szCs w:val="32"/>
          <w:lang w:val="en"/>
        </w:rPr>
        <w:t>梅州自然资源（光、温、水、气、土）等农业生产的先决条件优良，适合农业发展，有近200</w:t>
      </w:r>
      <w:r>
        <w:rPr>
          <w:rFonts w:hint="eastAsia" w:ascii="仿宋" w:hAnsi="仿宋" w:eastAsia="仿宋" w:cs="仿宋"/>
          <w:bCs/>
          <w:kern w:val="0"/>
          <w:sz w:val="32"/>
          <w:szCs w:val="32"/>
          <w:lang w:val="en" w:eastAsia="zh-CN"/>
        </w:rPr>
        <w:t>年</w:t>
      </w:r>
      <w:r>
        <w:rPr>
          <w:rFonts w:hint="eastAsia" w:ascii="仿宋" w:hAnsi="仿宋" w:eastAsia="仿宋" w:cs="仿宋"/>
          <w:bCs/>
          <w:kern w:val="0"/>
          <w:sz w:val="32"/>
          <w:szCs w:val="32"/>
          <w:lang w:val="en"/>
        </w:rPr>
        <w:t>的金桔种植历史，种植出来的金桔皮脆而光滑、果肉鲜嫩、汁多清甜，口感好品质佳，是果农增收致富的传统特色产业。然而，近年来梅州金桔种植规模不断扩大，种植户过度追求产量，缺乏良好的病虫害防范意识，导致树势减弱，果树抗病力下降，进而增加了各种病害发病率；当前大部分的果农没有接受过专业化的培训，在金桔种植时主要依靠的是传统落后的经验，导致金桔生产管理不科学，影响金桔的产量及质量；部分果农在金桔生产时存在滥用和盲目使用化肥或农药的现象，对柑橘产量和质量造成极大的影响。</w:t>
      </w:r>
    </w:p>
    <w:p>
      <w:pPr>
        <w:widowControl/>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2016年1月23日，国家标准委在京召开地方标准化工作座谈会，指出标准是经济社会发展的技术支撑，也是国家质量技术基础建设的重要内容，地方标准要与国家标准部署协调一致，推荐性地方标准要突出公益属性和地方特色。大力推动“标准化+”战略行动，围绕国家战略和地方特色、优势产业、社会管理和公共服务等领域构建地方标准体系，对打造特色农业产业、推进农业高质量发展、助力实施乡村振兴战略意义重大。</w:t>
      </w:r>
    </w:p>
    <w:p>
      <w:pPr>
        <w:widowControl/>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制定一套标准化的、规范化的</w:t>
      </w:r>
      <w:r>
        <w:rPr>
          <w:rFonts w:hint="eastAsia" w:ascii="仿宋" w:hAnsi="仿宋" w:eastAsia="仿宋" w:cs="仿宋"/>
          <w:bCs/>
          <w:kern w:val="0"/>
          <w:sz w:val="32"/>
          <w:szCs w:val="32"/>
          <w:lang w:eastAsia="zh-CN"/>
        </w:rPr>
        <w:t>金桔栽培技术规程</w:t>
      </w:r>
      <w:r>
        <w:rPr>
          <w:rFonts w:hint="eastAsia" w:ascii="仿宋" w:hAnsi="仿宋" w:eastAsia="仿宋" w:cs="仿宋"/>
          <w:bCs/>
          <w:kern w:val="0"/>
          <w:sz w:val="32"/>
          <w:szCs w:val="32"/>
        </w:rPr>
        <w:t>，为科学指导金桔栽培管理，有效提高产量及质量，为金桔产业的持续健康发展提供保障。</w:t>
      </w:r>
      <w:r>
        <w:rPr>
          <w:rFonts w:hint="eastAsia" w:ascii="仿宋" w:hAnsi="仿宋" w:eastAsia="仿宋" w:cs="仿宋"/>
          <w:bCs/>
          <w:kern w:val="0"/>
          <w:sz w:val="32"/>
          <w:szCs w:val="32"/>
          <w:lang w:eastAsia="zh-CN"/>
        </w:rPr>
        <w:t>金桔栽培技术规程</w:t>
      </w:r>
      <w:r>
        <w:rPr>
          <w:rFonts w:hint="eastAsia" w:ascii="仿宋" w:hAnsi="仿宋" w:eastAsia="仿宋" w:cs="仿宋"/>
          <w:bCs/>
          <w:kern w:val="0"/>
          <w:sz w:val="32"/>
          <w:szCs w:val="32"/>
        </w:rPr>
        <w:t>规范建园、树体管理、土肥管理、花果管理、病虫害防治等技术环节，指导金桔标准化生产，对提高金桔生产技术水平，降低化肥农药投入，提高综合效益，实现提质增效，有着重要的意义。不仅能为金桔生产走向基地化、特色化、产业化、无公害化，建立具有较强辐射作用的特色示范基地，提供强有力的技术支撑，而且能推动梅州市内及周边地区种植金桔的规范化，增加农民收入，促进生态文明建设。</w:t>
      </w:r>
    </w:p>
    <w:p>
      <w:pPr>
        <w:widowControl/>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lang w:val="en"/>
        </w:rPr>
        <w:t>本标准的制定具有重要的生产实际意义和应用前景。</w:t>
      </w:r>
    </w:p>
    <w:p>
      <w:pPr>
        <w:pStyle w:val="10"/>
        <w:numPr>
          <w:ilvl w:val="0"/>
          <w:numId w:val="1"/>
        </w:numPr>
        <w:spacing w:line="560" w:lineRule="exact"/>
        <w:ind w:left="0" w:leftChars="0" w:firstLine="640" w:firstLineChars="200"/>
        <w:rPr>
          <w:rFonts w:hint="eastAsia" w:ascii="黑体" w:hAnsi="黑体" w:eastAsia="黑体" w:cs="黑体"/>
          <w:bCs/>
          <w:sz w:val="32"/>
          <w:szCs w:val="32"/>
        </w:rPr>
      </w:pPr>
      <w:r>
        <w:rPr>
          <w:rFonts w:hint="eastAsia" w:ascii="黑体" w:hAnsi="黑体" w:eastAsia="黑体" w:cs="黑体"/>
          <w:bCs/>
          <w:sz w:val="32"/>
          <w:szCs w:val="32"/>
        </w:rPr>
        <w:t>编制思路和原则</w:t>
      </w:r>
    </w:p>
    <w:p>
      <w:pPr>
        <w:widowControl/>
        <w:spacing w:line="56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（一）编制思路</w:t>
      </w:r>
    </w:p>
    <w:p>
      <w:pPr>
        <w:widowControl/>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制定</w:t>
      </w:r>
      <w:r>
        <w:rPr>
          <w:rFonts w:hint="eastAsia" w:ascii="仿宋" w:hAnsi="仿宋" w:eastAsia="仿宋" w:cs="仿宋"/>
          <w:bCs/>
          <w:kern w:val="0"/>
          <w:sz w:val="32"/>
          <w:szCs w:val="32"/>
          <w:lang w:eastAsia="zh-CN"/>
        </w:rPr>
        <w:t>金桔栽培技术规程</w:t>
      </w:r>
      <w:r>
        <w:rPr>
          <w:rFonts w:hint="eastAsia" w:ascii="仿宋" w:hAnsi="仿宋" w:eastAsia="仿宋" w:cs="仿宋"/>
          <w:bCs/>
          <w:kern w:val="0"/>
          <w:sz w:val="32"/>
          <w:szCs w:val="32"/>
        </w:rPr>
        <w:t>，统一技术标准，有利于推动梅州市内及周边地区种植金桔的规范化，增加农民收入，促进生态文明建设，推进乡村文化振兴。</w:t>
      </w:r>
    </w:p>
    <w:p>
      <w:pPr>
        <w:widowControl/>
        <w:spacing w:line="56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（二）编制原则</w:t>
      </w:r>
    </w:p>
    <w:p>
      <w:pPr>
        <w:widowControl/>
        <w:numPr>
          <w:ilvl w:val="0"/>
          <w:numId w:val="2"/>
        </w:numPr>
        <w:spacing w:line="560" w:lineRule="exact"/>
        <w:ind w:left="0" w:leftChars="0"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合规的原则</w:t>
      </w:r>
    </w:p>
    <w:p>
      <w:pPr>
        <w:widowControl/>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本标准制定遵循了国家、省有关法律法规、相关政策及国家强制性标准的要求，标准内容与现行的国家标准、行业标准和地方标准相协调。</w:t>
      </w:r>
    </w:p>
    <w:p>
      <w:pPr>
        <w:widowControl/>
        <w:numPr>
          <w:ilvl w:val="0"/>
          <w:numId w:val="2"/>
        </w:numPr>
        <w:spacing w:line="560" w:lineRule="exact"/>
        <w:ind w:left="0" w:leftChars="0"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安全的原则</w:t>
      </w:r>
    </w:p>
    <w:p>
      <w:pPr>
        <w:widowControl/>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本标准制定遵循了确保生产安全的原则，标准中有关生产安全控制按国家标准相关要求执行。</w:t>
      </w:r>
    </w:p>
    <w:p>
      <w:pPr>
        <w:widowControl/>
        <w:numPr>
          <w:ilvl w:val="0"/>
          <w:numId w:val="2"/>
        </w:numPr>
        <w:spacing w:line="560" w:lineRule="exact"/>
        <w:ind w:left="0" w:leftChars="0"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科学的原则</w:t>
      </w:r>
    </w:p>
    <w:p>
      <w:pPr>
        <w:widowControl/>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本标准制定遵循了生态、环保、科学的原则，标准的内容科学可靠，先进实用。</w:t>
      </w:r>
    </w:p>
    <w:p>
      <w:pPr>
        <w:widowControl/>
        <w:numPr>
          <w:ilvl w:val="0"/>
          <w:numId w:val="2"/>
        </w:numPr>
        <w:spacing w:line="560" w:lineRule="exact"/>
        <w:ind w:left="0" w:leftChars="0"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可操作的原则</w:t>
      </w:r>
    </w:p>
    <w:p>
      <w:pPr>
        <w:widowControl/>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本标准内容符合我市农业生产的特点特色及柚子栽培技术要求，且通俗易懂，简便易行，切合生产实际，便于推广应用。</w:t>
      </w:r>
    </w:p>
    <w:p>
      <w:pPr>
        <w:pStyle w:val="10"/>
        <w:numPr>
          <w:ilvl w:val="0"/>
          <w:numId w:val="1"/>
        </w:numPr>
        <w:spacing w:line="560" w:lineRule="exact"/>
        <w:ind w:left="0" w:leftChars="0" w:firstLine="640" w:firstLineChars="200"/>
        <w:rPr>
          <w:rFonts w:hint="eastAsia" w:ascii="黑体" w:hAnsi="黑体" w:eastAsia="黑体" w:cs="黑体"/>
          <w:bCs/>
          <w:sz w:val="32"/>
          <w:szCs w:val="32"/>
        </w:rPr>
      </w:pPr>
      <w:r>
        <w:rPr>
          <w:rFonts w:hint="eastAsia" w:ascii="黑体" w:hAnsi="黑体" w:eastAsia="黑体" w:cs="黑体"/>
          <w:bCs/>
          <w:sz w:val="32"/>
          <w:szCs w:val="32"/>
        </w:rPr>
        <w:t>编制过程与内容的确定</w:t>
      </w:r>
    </w:p>
    <w:p>
      <w:pPr>
        <w:widowControl/>
        <w:numPr>
          <w:ilvl w:val="0"/>
          <w:numId w:val="3"/>
        </w:numPr>
        <w:spacing w:line="560" w:lineRule="exact"/>
        <w:ind w:left="0" w:leftChars="0"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前期准备工作</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年4月</w:t>
      </w:r>
      <w:r>
        <w:rPr>
          <w:rFonts w:hint="eastAsia" w:ascii="仿宋" w:hAnsi="仿宋" w:eastAsia="仿宋" w:cs="仿宋"/>
          <w:bCs/>
          <w:sz w:val="32"/>
          <w:szCs w:val="32"/>
          <w:lang w:val="en-US" w:eastAsia="zh-CN"/>
        </w:rPr>
        <w:t>10日</w:t>
      </w:r>
      <w:r>
        <w:rPr>
          <w:rFonts w:hint="eastAsia" w:ascii="仿宋" w:hAnsi="仿宋" w:eastAsia="仿宋" w:cs="仿宋"/>
          <w:bCs/>
          <w:sz w:val="32"/>
          <w:szCs w:val="32"/>
        </w:rPr>
        <w:t>接到地方标准制定项目计划的通知后，</w:t>
      </w:r>
      <w:r>
        <w:rPr>
          <w:rFonts w:hint="eastAsia" w:ascii="仿宋" w:hAnsi="仿宋" w:eastAsia="仿宋" w:cs="仿宋"/>
          <w:bCs/>
          <w:sz w:val="32"/>
          <w:szCs w:val="32"/>
          <w:lang w:val="en-US" w:eastAsia="zh-CN"/>
        </w:rPr>
        <w:t>4</w:t>
      </w:r>
      <w:r>
        <w:rPr>
          <w:rFonts w:hint="eastAsia" w:ascii="仿宋" w:hAnsi="仿宋" w:eastAsia="仿宋" w:cs="仿宋"/>
          <w:bCs/>
          <w:sz w:val="32"/>
          <w:szCs w:val="32"/>
        </w:rPr>
        <w:t>月</w:t>
      </w:r>
      <w:r>
        <w:rPr>
          <w:rFonts w:hint="eastAsia" w:ascii="仿宋" w:hAnsi="仿宋" w:eastAsia="仿宋" w:cs="仿宋"/>
          <w:bCs/>
          <w:sz w:val="32"/>
          <w:szCs w:val="32"/>
          <w:lang w:eastAsia="zh-CN"/>
        </w:rPr>
        <w:t>中下</w:t>
      </w:r>
      <w:r>
        <w:rPr>
          <w:rFonts w:hint="eastAsia" w:ascii="仿宋" w:hAnsi="仿宋" w:eastAsia="仿宋" w:cs="仿宋"/>
          <w:bCs/>
          <w:sz w:val="32"/>
          <w:szCs w:val="32"/>
        </w:rPr>
        <w:t>旬组织召开了标准制定座谈会，一是讨论确定了地方标准起草单位为</w:t>
      </w:r>
      <w:r>
        <w:rPr>
          <w:rFonts w:hint="eastAsia" w:ascii="仿宋" w:hAnsi="仿宋" w:eastAsia="仿宋" w:cs="仿宋"/>
          <w:kern w:val="0"/>
          <w:sz w:val="32"/>
          <w:szCs w:val="32"/>
        </w:rPr>
        <w:t>梅州市农林科学院果树研究所</w:t>
      </w:r>
      <w:r>
        <w:rPr>
          <w:rFonts w:hint="eastAsia" w:ascii="仿宋" w:hAnsi="仿宋" w:eastAsia="仿宋" w:cs="仿宋"/>
          <w:bCs/>
          <w:sz w:val="32"/>
          <w:szCs w:val="32"/>
        </w:rPr>
        <w:t>；二是成立了地方标准编制组，组长：</w:t>
      </w:r>
      <w:r>
        <w:rPr>
          <w:rFonts w:hint="eastAsia" w:ascii="仿宋" w:hAnsi="仿宋" w:eastAsia="仿宋" w:cs="仿宋"/>
          <w:bCs/>
          <w:sz w:val="32"/>
          <w:szCs w:val="32"/>
          <w:lang w:eastAsia="zh-CN"/>
        </w:rPr>
        <w:t>马瑞丰</w:t>
      </w:r>
      <w:r>
        <w:rPr>
          <w:rFonts w:hint="eastAsia" w:ascii="仿宋" w:hAnsi="仿宋" w:eastAsia="仿宋" w:cs="仿宋"/>
          <w:bCs/>
          <w:sz w:val="32"/>
          <w:szCs w:val="32"/>
        </w:rPr>
        <w:t>，主要成员：甘吉昌、李月、刘蕊、苟文涛、陶星星、张志标、谢岳昌、李国华、杜小珍、曾莎芮、谭烨欢、张鉴波、周芬、刘杰、梁丽丽、黄卓莹、李陛方、杨锦坤、黄碧芳、周伟平；三是制定了实施方案，明确了人员分工，确定了任务目标。</w:t>
      </w:r>
    </w:p>
    <w:p>
      <w:pPr>
        <w:widowControl/>
        <w:numPr>
          <w:ilvl w:val="0"/>
          <w:numId w:val="3"/>
        </w:numPr>
        <w:spacing w:line="560" w:lineRule="exact"/>
        <w:ind w:left="0" w:leftChars="0" w:firstLine="640" w:firstLineChars="200"/>
        <w:rPr>
          <w:rFonts w:hint="eastAsia" w:ascii="仿宋" w:hAnsi="仿宋" w:eastAsia="仿宋" w:cs="仿宋"/>
          <w:bCs/>
          <w:sz w:val="32"/>
          <w:szCs w:val="32"/>
        </w:rPr>
      </w:pPr>
      <w:r>
        <w:rPr>
          <w:rFonts w:hint="eastAsia" w:ascii="仿宋" w:hAnsi="仿宋" w:eastAsia="仿宋" w:cs="仿宋"/>
          <w:bCs/>
          <w:sz w:val="32"/>
          <w:szCs w:val="32"/>
        </w:rPr>
        <w:t>开展试验研究</w:t>
      </w:r>
    </w:p>
    <w:p>
      <w:pPr>
        <w:widowControl/>
        <w:spacing w:line="560" w:lineRule="exact"/>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rPr>
        <w:t>多年来，编制组进行了田间试验研究，获得了大量试验数据和栽培经验，总结出</w:t>
      </w:r>
      <w:r>
        <w:rPr>
          <w:rFonts w:hint="eastAsia" w:ascii="仿宋" w:hAnsi="仿宋" w:eastAsia="仿宋" w:cs="仿宋"/>
          <w:bCs/>
          <w:sz w:val="32"/>
          <w:szCs w:val="32"/>
          <w:lang w:eastAsia="zh-CN"/>
        </w:rPr>
        <w:t>建园标准</w:t>
      </w:r>
      <w:r>
        <w:rPr>
          <w:rFonts w:hint="eastAsia" w:ascii="仿宋" w:hAnsi="仿宋" w:eastAsia="仿宋" w:cs="仿宋"/>
          <w:bCs/>
          <w:sz w:val="32"/>
          <w:szCs w:val="32"/>
        </w:rPr>
        <w:t>、</w:t>
      </w:r>
      <w:r>
        <w:rPr>
          <w:rFonts w:hint="eastAsia" w:ascii="仿宋" w:hAnsi="仿宋" w:eastAsia="仿宋" w:cs="仿宋"/>
          <w:bCs/>
          <w:sz w:val="32"/>
          <w:szCs w:val="32"/>
          <w:lang w:eastAsia="zh-CN"/>
        </w:rPr>
        <w:t>肥水管理</w:t>
      </w:r>
      <w:r>
        <w:rPr>
          <w:rFonts w:hint="eastAsia" w:ascii="仿宋" w:hAnsi="仿宋" w:eastAsia="仿宋" w:cs="仿宋"/>
          <w:bCs/>
          <w:sz w:val="32"/>
          <w:szCs w:val="32"/>
        </w:rPr>
        <w:t>、</w:t>
      </w:r>
      <w:r>
        <w:rPr>
          <w:rFonts w:hint="eastAsia" w:ascii="仿宋" w:hAnsi="仿宋" w:eastAsia="仿宋" w:cs="仿宋"/>
          <w:bCs/>
          <w:sz w:val="32"/>
          <w:szCs w:val="32"/>
          <w:lang w:eastAsia="zh-CN"/>
        </w:rPr>
        <w:t>整形修剪、保花保果、病虫害防治</w:t>
      </w:r>
      <w:r>
        <w:rPr>
          <w:rFonts w:hint="eastAsia" w:ascii="仿宋" w:hAnsi="仿宋" w:eastAsia="仿宋" w:cs="仿宋"/>
          <w:bCs/>
          <w:sz w:val="32"/>
          <w:szCs w:val="32"/>
        </w:rPr>
        <w:t>等内容，为标准起草提供了技术支撑。</w:t>
      </w:r>
      <w:r>
        <w:rPr>
          <w:rFonts w:hint="eastAsia" w:ascii="仿宋" w:hAnsi="仿宋" w:eastAsia="仿宋" w:cs="仿宋"/>
          <w:bCs/>
          <w:sz w:val="32"/>
          <w:szCs w:val="32"/>
          <w:lang w:val="en-US" w:eastAsia="zh-CN"/>
        </w:rPr>
        <w:t xml:space="preserve">         </w:t>
      </w:r>
    </w:p>
    <w:p>
      <w:pPr>
        <w:widowControl/>
        <w:numPr>
          <w:ilvl w:val="0"/>
          <w:numId w:val="3"/>
        </w:numPr>
        <w:spacing w:line="560" w:lineRule="exact"/>
        <w:ind w:left="0" w:leftChars="0" w:firstLine="640" w:firstLineChars="200"/>
        <w:rPr>
          <w:rFonts w:hint="eastAsia" w:ascii="仿宋" w:hAnsi="仿宋" w:eastAsia="仿宋" w:cs="仿宋"/>
          <w:bCs/>
          <w:sz w:val="32"/>
          <w:szCs w:val="32"/>
        </w:rPr>
      </w:pPr>
      <w:r>
        <w:rPr>
          <w:rFonts w:hint="eastAsia" w:ascii="仿宋" w:hAnsi="仿宋" w:eastAsia="仿宋" w:cs="仿宋"/>
          <w:bCs/>
          <w:sz w:val="32"/>
          <w:szCs w:val="32"/>
        </w:rPr>
        <w:t>广泛收集资料</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为使制定的标准符合国家法律法规和国家标准、行业标准及地方标准的要求，结合梅州</w:t>
      </w:r>
      <w:r>
        <w:rPr>
          <w:rFonts w:hint="eastAsia" w:ascii="仿宋" w:hAnsi="仿宋" w:eastAsia="仿宋" w:cs="仿宋"/>
          <w:bCs/>
          <w:sz w:val="32"/>
          <w:szCs w:val="32"/>
          <w:lang w:eastAsia="zh-CN"/>
        </w:rPr>
        <w:t>金桔</w:t>
      </w:r>
      <w:r>
        <w:rPr>
          <w:rFonts w:hint="eastAsia" w:ascii="仿宋" w:hAnsi="仿宋" w:eastAsia="仿宋" w:cs="仿宋"/>
          <w:bCs/>
          <w:sz w:val="32"/>
          <w:szCs w:val="32"/>
        </w:rPr>
        <w:t>生产实际，编制组收集了一批国家标准、行业标准和地方标准及相关论文，</w:t>
      </w:r>
      <w:r>
        <w:rPr>
          <w:rFonts w:hint="eastAsia" w:ascii="仿宋" w:hAnsi="仿宋" w:eastAsia="仿宋" w:cs="仿宋"/>
          <w:bCs/>
          <w:sz w:val="32"/>
          <w:szCs w:val="32"/>
          <w:lang w:eastAsia="zh-CN"/>
        </w:rPr>
        <w:t>参考了</w:t>
      </w:r>
      <w:r>
        <w:rPr>
          <w:rFonts w:hint="eastAsia" w:ascii="仿宋" w:hAnsi="仿宋" w:eastAsia="仿宋" w:cs="仿宋"/>
          <w:bCs/>
          <w:sz w:val="32"/>
          <w:szCs w:val="32"/>
          <w:lang w:val="en-US" w:eastAsia="zh-CN"/>
        </w:rPr>
        <w:t>5</w:t>
      </w:r>
      <w:r>
        <w:rPr>
          <w:rFonts w:hint="eastAsia" w:ascii="仿宋" w:hAnsi="仿宋" w:eastAsia="仿宋" w:cs="仿宋"/>
          <w:bCs/>
          <w:sz w:val="32"/>
          <w:szCs w:val="32"/>
        </w:rPr>
        <w:t>项标准</w:t>
      </w:r>
      <w:r>
        <w:rPr>
          <w:rFonts w:hint="eastAsia" w:ascii="仿宋" w:hAnsi="仿宋" w:eastAsia="仿宋" w:cs="仿宋"/>
          <w:bCs/>
          <w:sz w:val="32"/>
          <w:szCs w:val="32"/>
          <w:lang w:eastAsia="zh-CN"/>
        </w:rPr>
        <w:t>，</w:t>
      </w:r>
      <w:r>
        <w:rPr>
          <w:rFonts w:hint="eastAsia" w:ascii="仿宋" w:hAnsi="仿宋" w:eastAsia="仿宋" w:cs="仿宋"/>
          <w:bCs/>
          <w:sz w:val="32"/>
          <w:szCs w:val="32"/>
        </w:rPr>
        <w:t>为标准制定奠定了政策与技术基础。</w:t>
      </w:r>
    </w:p>
    <w:p>
      <w:pPr>
        <w:widowControl/>
        <w:numPr>
          <w:ilvl w:val="0"/>
          <w:numId w:val="3"/>
        </w:numPr>
        <w:spacing w:line="560" w:lineRule="exact"/>
        <w:ind w:left="0" w:leftChars="0" w:firstLine="640" w:firstLineChars="200"/>
        <w:rPr>
          <w:rFonts w:hint="eastAsia" w:ascii="仿宋" w:hAnsi="仿宋" w:eastAsia="仿宋" w:cs="仿宋"/>
          <w:bCs/>
          <w:sz w:val="32"/>
          <w:szCs w:val="32"/>
        </w:rPr>
      </w:pPr>
      <w:r>
        <w:rPr>
          <w:rFonts w:hint="eastAsia" w:ascii="仿宋" w:hAnsi="仿宋" w:eastAsia="仿宋" w:cs="仿宋"/>
          <w:bCs/>
          <w:sz w:val="32"/>
          <w:szCs w:val="32"/>
        </w:rPr>
        <w:t>征求意见情况</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编制组在试验研究与收集资料的基础上，形成了标准草案，现拟将标准草案向有关高等院校、科研院所、梅州</w:t>
      </w:r>
      <w:r>
        <w:rPr>
          <w:rFonts w:hint="eastAsia" w:ascii="仿宋" w:hAnsi="仿宋" w:eastAsia="仿宋" w:cs="仿宋"/>
          <w:bCs/>
          <w:sz w:val="32"/>
          <w:szCs w:val="32"/>
          <w:lang w:eastAsia="zh-CN"/>
        </w:rPr>
        <w:t>金桔</w:t>
      </w:r>
      <w:r>
        <w:rPr>
          <w:rFonts w:hint="eastAsia" w:ascii="仿宋" w:hAnsi="仿宋" w:eastAsia="仿宋" w:cs="仿宋"/>
          <w:bCs/>
          <w:sz w:val="32"/>
          <w:szCs w:val="32"/>
        </w:rPr>
        <w:t>主产县、</w:t>
      </w:r>
      <w:r>
        <w:rPr>
          <w:rFonts w:hint="eastAsia" w:ascii="仿宋" w:hAnsi="仿宋" w:eastAsia="仿宋" w:cs="仿宋"/>
          <w:bCs/>
          <w:sz w:val="32"/>
          <w:szCs w:val="32"/>
          <w:lang w:eastAsia="zh-CN"/>
        </w:rPr>
        <w:t>金桔</w:t>
      </w:r>
      <w:r>
        <w:rPr>
          <w:rFonts w:hint="eastAsia" w:ascii="仿宋" w:hAnsi="仿宋" w:eastAsia="仿宋" w:cs="仿宋"/>
          <w:bCs/>
          <w:sz w:val="32"/>
          <w:szCs w:val="32"/>
        </w:rPr>
        <w:t>专业合作社等相关专家征求意见，再根据专家意见对标准草案进行修改完善。</w:t>
      </w:r>
    </w:p>
    <w:p>
      <w:pPr>
        <w:pStyle w:val="10"/>
        <w:numPr>
          <w:ilvl w:val="0"/>
          <w:numId w:val="1"/>
        </w:numPr>
        <w:spacing w:line="560" w:lineRule="exact"/>
        <w:ind w:left="0" w:leftChars="0" w:firstLine="640" w:firstLineChars="200"/>
        <w:rPr>
          <w:rFonts w:hint="eastAsia" w:ascii="黑体" w:hAnsi="黑体" w:eastAsia="黑体" w:cs="黑体"/>
          <w:bCs/>
          <w:sz w:val="32"/>
          <w:szCs w:val="32"/>
        </w:rPr>
      </w:pPr>
      <w:r>
        <w:rPr>
          <w:rFonts w:hint="eastAsia" w:ascii="黑体" w:hAnsi="黑体" w:eastAsia="黑体" w:cs="黑体"/>
          <w:bCs/>
          <w:sz w:val="32"/>
          <w:szCs w:val="32"/>
        </w:rPr>
        <w:t xml:space="preserve">内容说明 </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w:t>
      </w:r>
      <w:r>
        <w:rPr>
          <w:rFonts w:hint="eastAsia" w:ascii="仿宋" w:hAnsi="仿宋" w:eastAsia="仿宋" w:cs="仿宋"/>
          <w:bCs/>
          <w:sz w:val="32"/>
          <w:szCs w:val="32"/>
          <w:lang w:eastAsia="zh-CN"/>
        </w:rPr>
        <w:t>一</w:t>
      </w:r>
      <w:r>
        <w:rPr>
          <w:rFonts w:hint="eastAsia" w:ascii="仿宋" w:hAnsi="仿宋" w:eastAsia="仿宋" w:cs="仿宋"/>
          <w:bCs/>
          <w:sz w:val="32"/>
          <w:szCs w:val="32"/>
        </w:rPr>
        <w:t>）关于标准的适用范围：本标准适用于梅州范围内金桔标准化栽培。</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（二）有关条款的说明、主要内容的确定论据（包括试验、统计数据）</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本标准规范建园、树体管理、土肥管理、花果管理、病虫害防治等技术环节。</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下列文件中的条款通过本标准的引用而成为本标准的条款。凡是注日期的引用文件，其随后所有的修改单</w:t>
      </w:r>
      <w:r>
        <w:rPr>
          <w:rFonts w:hint="eastAsia" w:ascii="仿宋" w:hAnsi="仿宋" w:eastAsia="仿宋" w:cs="仿宋"/>
          <w:bCs/>
          <w:sz w:val="32"/>
          <w:szCs w:val="32"/>
          <w:lang w:eastAsia="zh-CN"/>
        </w:rPr>
        <w:t>（</w:t>
      </w:r>
      <w:r>
        <w:rPr>
          <w:rFonts w:hint="eastAsia" w:ascii="仿宋" w:hAnsi="仿宋" w:eastAsia="仿宋" w:cs="仿宋"/>
          <w:bCs/>
          <w:sz w:val="32"/>
          <w:szCs w:val="32"/>
        </w:rPr>
        <w:t>不包括勘误的内容</w:t>
      </w:r>
      <w:r>
        <w:rPr>
          <w:rFonts w:hint="eastAsia" w:ascii="仿宋" w:hAnsi="仿宋" w:eastAsia="仿宋" w:cs="仿宋"/>
          <w:bCs/>
          <w:sz w:val="32"/>
          <w:szCs w:val="32"/>
          <w:lang w:eastAsia="zh-CN"/>
        </w:rPr>
        <w:t>）</w:t>
      </w:r>
      <w:r>
        <w:rPr>
          <w:rFonts w:hint="eastAsia" w:ascii="仿宋" w:hAnsi="仿宋" w:eastAsia="仿宋" w:cs="仿宋"/>
          <w:bCs/>
          <w:sz w:val="32"/>
          <w:szCs w:val="32"/>
        </w:rPr>
        <w:t>或修订版均不适用于本标准，然而，鼓励根据本标准达成协议的各方研究是否可使用这些文件的最新版本。凡是不注日期的引用文件，其最新版本适用于本标准。</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GB 5040     柑桔苗木产地检疫规程</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GB/T 9659   柑桔嫁接苗</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GB/T 33470  金桔</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GB 5084     农田灌溉水质标准</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NY/T 496    肥料合理使用准则通则</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NY/T 1868   肥料合理使用准则.有机肥料</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GB/T 27614  生物防治物和其他有益生物的输入和释放准则</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GB/T 8321   农药合理使用准则（所有部分）</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（三）与有关的现行法律、法规和强制性国家标准、行业标准、广东省地方标准及梅州市地方标准的关系</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在标准编制过程中，严格贯彻国家有关法律法规，严格执行强制性国家标准和行业标准，同本体系标准和多种基础衔接，遵循了政策性和协调统一的原则，本文件与现行法律、法规和强制性国家标准、行业标准、广东省地方标准及梅州市地方标准没有冲突。</w:t>
      </w:r>
    </w:p>
    <w:p>
      <w:pPr>
        <w:widowControl/>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（四）贯彻标准的要求和措施建议</w:t>
      </w:r>
    </w:p>
    <w:p>
      <w:pPr>
        <w:spacing w:line="560" w:lineRule="exact"/>
        <w:ind w:firstLine="640" w:firstLineChars="200"/>
        <w:rPr>
          <w:rFonts w:hint="eastAsia" w:ascii="仿宋" w:hAnsi="仿宋" w:eastAsia="仿宋" w:cs="仿宋"/>
          <w:bCs/>
          <w:sz w:val="32"/>
          <w:szCs w:val="32"/>
          <w:lang w:eastAsia="zh-CN"/>
        </w:rPr>
      </w:pPr>
      <w:r>
        <w:rPr>
          <w:rFonts w:hint="eastAsia" w:ascii="仿宋" w:hAnsi="仿宋" w:eastAsia="仿宋" w:cs="仿宋"/>
          <w:bCs/>
          <w:sz w:val="32"/>
          <w:szCs w:val="32"/>
        </w:rPr>
        <w:t>金桔皮脆而光滑、果肉鲜嫩、汁多清甜，</w:t>
      </w:r>
      <w:r>
        <w:rPr>
          <w:rFonts w:hint="eastAsia" w:ascii="仿宋" w:hAnsi="仿宋" w:eastAsia="仿宋" w:cs="仿宋"/>
          <w:bCs/>
          <w:sz w:val="32"/>
          <w:szCs w:val="32"/>
          <w:lang w:eastAsia="zh-CN"/>
        </w:rPr>
        <w:t>营养丰富，科学指导金桔栽培管理，可有效提高金桔产量及质量。金桔适应性广，各类土壤均可种植，但以沙壤土、壤土为好。要求种植地块土层深厚、有机质含量丰富、疏松通气、灌排水条件良好、地下水位低、微酸性至中性。</w:t>
      </w:r>
    </w:p>
    <w:p>
      <w:pPr>
        <w:pStyle w:val="2"/>
        <w:rPr>
          <w:rFonts w:hint="eastAsia" w:ascii="仿宋" w:hAnsi="仿宋" w:eastAsia="仿宋" w:cs="仿宋"/>
        </w:rPr>
      </w:pPr>
    </w:p>
    <w:p>
      <w:pPr>
        <w:spacing w:line="560" w:lineRule="exact"/>
        <w:ind w:firstLine="960" w:firstLineChars="300"/>
        <w:jc w:val="right"/>
        <w:rPr>
          <w:rFonts w:hint="eastAsia" w:ascii="仿宋" w:hAnsi="仿宋" w:eastAsia="仿宋" w:cs="仿宋"/>
          <w:bCs/>
          <w:kern w:val="0"/>
          <w:sz w:val="32"/>
          <w:szCs w:val="32"/>
        </w:rPr>
      </w:pPr>
      <w:r>
        <w:rPr>
          <w:rFonts w:hint="eastAsia" w:ascii="仿宋" w:hAnsi="仿宋" w:eastAsia="仿宋" w:cs="仿宋"/>
          <w:kern w:val="0"/>
          <w:sz w:val="32"/>
          <w:szCs w:val="32"/>
          <w:lang w:val="zh-CN"/>
        </w:rPr>
        <w:t>《</w:t>
      </w:r>
      <w:r>
        <w:rPr>
          <w:rFonts w:hint="eastAsia" w:ascii="仿宋" w:hAnsi="仿宋" w:eastAsia="仿宋" w:cs="仿宋"/>
          <w:bCs/>
          <w:kern w:val="0"/>
          <w:sz w:val="32"/>
          <w:szCs w:val="32"/>
          <w:lang w:eastAsia="zh-CN"/>
        </w:rPr>
        <w:t>金桔栽培技术规程</w:t>
      </w:r>
      <w:r>
        <w:rPr>
          <w:rFonts w:hint="eastAsia" w:ascii="仿宋" w:hAnsi="仿宋" w:eastAsia="仿宋" w:cs="仿宋"/>
          <w:kern w:val="0"/>
          <w:sz w:val="32"/>
          <w:szCs w:val="32"/>
        </w:rPr>
        <w:t>》地方标准编制组</w:t>
      </w:r>
    </w:p>
    <w:p>
      <w:pPr>
        <w:spacing w:line="560" w:lineRule="exact"/>
        <w:rPr>
          <w:rFonts w:hint="eastAsia" w:ascii="仿宋" w:hAnsi="仿宋" w:eastAsia="仿宋" w:cs="仿宋"/>
          <w:sz w:val="32"/>
          <w:szCs w:val="32"/>
        </w:rPr>
      </w:pPr>
      <w:r>
        <w:rPr>
          <w:rFonts w:hint="eastAsia" w:ascii="仿宋" w:hAnsi="仿宋" w:eastAsia="仿宋" w:cs="仿宋"/>
          <w:kern w:val="0"/>
          <w:sz w:val="32"/>
          <w:szCs w:val="32"/>
        </w:rPr>
        <w:t xml:space="preserve">                         2023年</w:t>
      </w:r>
      <w:r>
        <w:rPr>
          <w:rFonts w:hint="eastAsia" w:ascii="仿宋" w:hAnsi="仿宋" w:eastAsia="仿宋" w:cs="仿宋"/>
          <w:kern w:val="0"/>
          <w:sz w:val="32"/>
          <w:szCs w:val="32"/>
          <w:lang w:val="en-US" w:eastAsia="zh-CN"/>
        </w:rPr>
        <w:t>12</w:t>
      </w:r>
      <w:r>
        <w:rPr>
          <w:rFonts w:hint="eastAsia" w:ascii="仿宋" w:hAnsi="仿宋" w:eastAsia="仿宋" w:cs="仿宋"/>
          <w:kern w:val="0"/>
          <w:sz w:val="32"/>
          <w:szCs w:val="32"/>
        </w:rPr>
        <w:t xml:space="preserve">月 </w:t>
      </w:r>
      <w:r>
        <w:rPr>
          <w:rFonts w:hint="eastAsia" w:ascii="仿宋" w:hAnsi="仿宋" w:eastAsia="仿宋" w:cs="仿宋"/>
          <w:kern w:val="0"/>
          <w:sz w:val="32"/>
          <w:szCs w:val="32"/>
          <w:lang w:val="en-US" w:eastAsia="zh-CN"/>
        </w:rPr>
        <w:t>15</w:t>
      </w:r>
      <w:r>
        <w:rPr>
          <w:rFonts w:hint="eastAsia" w:ascii="仿宋" w:hAnsi="仿宋" w:eastAsia="仿宋" w:cs="仿宋"/>
          <w:kern w:val="0"/>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70149991"/>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378CE"/>
    <w:multiLevelType w:val="singleLevel"/>
    <w:tmpl w:val="A84378CE"/>
    <w:lvl w:ilvl="0" w:tentative="0">
      <w:start w:val="1"/>
      <w:numFmt w:val="chineseCounting"/>
      <w:suff w:val="nothing"/>
      <w:lvlText w:val="%1、"/>
      <w:lvlJc w:val="left"/>
      <w:pPr>
        <w:ind w:left="0" w:firstLine="40"/>
      </w:pPr>
      <w:rPr>
        <w:rFonts w:hint="eastAsia" w:ascii="黑体" w:hAnsi="黑体" w:eastAsia="黑体" w:cs="黑体"/>
      </w:rPr>
    </w:lvl>
  </w:abstractNum>
  <w:abstractNum w:abstractNumId="1">
    <w:nsid w:val="132BB017"/>
    <w:multiLevelType w:val="singleLevel"/>
    <w:tmpl w:val="132BB017"/>
    <w:lvl w:ilvl="0" w:tentative="0">
      <w:start w:val="1"/>
      <w:numFmt w:val="decimal"/>
      <w:suff w:val="nothing"/>
      <w:lvlText w:val="%1．"/>
      <w:lvlJc w:val="left"/>
      <w:pPr>
        <w:ind w:left="0" w:firstLine="400"/>
      </w:pPr>
      <w:rPr>
        <w:rFonts w:hint="default"/>
      </w:rPr>
    </w:lvl>
  </w:abstractNum>
  <w:abstractNum w:abstractNumId="2">
    <w:nsid w:val="58CF49D0"/>
    <w:multiLevelType w:val="singleLevel"/>
    <w:tmpl w:val="58CF49D0"/>
    <w:lvl w:ilvl="0" w:tentative="0">
      <w:start w:val="1"/>
      <w:numFmt w:val="decimal"/>
      <w:suff w:val="nothing"/>
      <w:lvlText w:val="%1．"/>
      <w:lvlJc w:val="left"/>
      <w:pPr>
        <w:ind w:left="0" w:firstLine="4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iMDRjZWI5N2NjMjQ1NmQyOGRiOTNiMTcwYTgyOGIifQ=="/>
  </w:docVars>
  <w:rsids>
    <w:rsidRoot w:val="166135C8"/>
    <w:rsid w:val="000C4506"/>
    <w:rsid w:val="001350FD"/>
    <w:rsid w:val="002A556D"/>
    <w:rsid w:val="00307E3A"/>
    <w:rsid w:val="004A695A"/>
    <w:rsid w:val="004D2F09"/>
    <w:rsid w:val="004F21DC"/>
    <w:rsid w:val="00594D92"/>
    <w:rsid w:val="005F3311"/>
    <w:rsid w:val="00636302"/>
    <w:rsid w:val="0065412C"/>
    <w:rsid w:val="00693823"/>
    <w:rsid w:val="006C537B"/>
    <w:rsid w:val="006F1168"/>
    <w:rsid w:val="007418BA"/>
    <w:rsid w:val="00761D56"/>
    <w:rsid w:val="007E3439"/>
    <w:rsid w:val="007F1E06"/>
    <w:rsid w:val="00885186"/>
    <w:rsid w:val="008B7EC8"/>
    <w:rsid w:val="008D230F"/>
    <w:rsid w:val="008D672D"/>
    <w:rsid w:val="008E4C4D"/>
    <w:rsid w:val="009B378B"/>
    <w:rsid w:val="009E1A5C"/>
    <w:rsid w:val="00A35D08"/>
    <w:rsid w:val="00A40E57"/>
    <w:rsid w:val="00AA547D"/>
    <w:rsid w:val="00B16607"/>
    <w:rsid w:val="00B34E0E"/>
    <w:rsid w:val="00B514EA"/>
    <w:rsid w:val="00BC0F6F"/>
    <w:rsid w:val="00BE7988"/>
    <w:rsid w:val="00CC4A6A"/>
    <w:rsid w:val="00CF59B2"/>
    <w:rsid w:val="01F8010F"/>
    <w:rsid w:val="05C72C4A"/>
    <w:rsid w:val="06752A6C"/>
    <w:rsid w:val="06FA704F"/>
    <w:rsid w:val="0BAD1B9F"/>
    <w:rsid w:val="0F7560C5"/>
    <w:rsid w:val="162F0A5C"/>
    <w:rsid w:val="166135C8"/>
    <w:rsid w:val="17132B05"/>
    <w:rsid w:val="1820543E"/>
    <w:rsid w:val="18D771F0"/>
    <w:rsid w:val="19322DB5"/>
    <w:rsid w:val="20196340"/>
    <w:rsid w:val="20B16579"/>
    <w:rsid w:val="213B4094"/>
    <w:rsid w:val="24765B0F"/>
    <w:rsid w:val="25260017"/>
    <w:rsid w:val="295E6B72"/>
    <w:rsid w:val="31411253"/>
    <w:rsid w:val="33054C79"/>
    <w:rsid w:val="33EE4A73"/>
    <w:rsid w:val="34547597"/>
    <w:rsid w:val="37F5298B"/>
    <w:rsid w:val="398E5DE2"/>
    <w:rsid w:val="3D033860"/>
    <w:rsid w:val="40271F5C"/>
    <w:rsid w:val="41831414"/>
    <w:rsid w:val="44D2693A"/>
    <w:rsid w:val="451A5BEB"/>
    <w:rsid w:val="469D2B56"/>
    <w:rsid w:val="4C7E0947"/>
    <w:rsid w:val="4FB31116"/>
    <w:rsid w:val="50513DC3"/>
    <w:rsid w:val="530B16F1"/>
    <w:rsid w:val="532F1AE1"/>
    <w:rsid w:val="54FC1F95"/>
    <w:rsid w:val="570C2162"/>
    <w:rsid w:val="583152CE"/>
    <w:rsid w:val="5852423A"/>
    <w:rsid w:val="5B323837"/>
    <w:rsid w:val="5BD4708D"/>
    <w:rsid w:val="61AD00BB"/>
    <w:rsid w:val="654725D5"/>
    <w:rsid w:val="6ACF4034"/>
    <w:rsid w:val="6DD16EDF"/>
    <w:rsid w:val="6F7A2AEE"/>
    <w:rsid w:val="7229264E"/>
    <w:rsid w:val="73D50AB3"/>
    <w:rsid w:val="745A383F"/>
    <w:rsid w:val="75947170"/>
    <w:rsid w:val="783532AA"/>
    <w:rsid w:val="7C5EE0D3"/>
    <w:rsid w:val="ABFD1442"/>
    <w:rsid w:val="B73B8313"/>
    <w:rsid w:val="DFDF17C1"/>
    <w:rsid w:val="DFE6CCBB"/>
    <w:rsid w:val="FBFF7439"/>
    <w:rsid w:val="FEBF2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2">
    <w:name w:val="heading 2"/>
    <w:basedOn w:val="1"/>
    <w:next w:val="1"/>
    <w:qFormat/>
    <w:uiPriority w:val="9"/>
    <w:pPr>
      <w:keepNext/>
      <w:keepLines/>
      <w:spacing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szCs w:val="20"/>
    </w:rPr>
  </w:style>
  <w:style w:type="paragraph" w:customStyle="1" w:styleId="9">
    <w:name w:val="附录公式编号制表符"/>
    <w:basedOn w:val="1"/>
    <w:next w:val="10"/>
    <w:qFormat/>
    <w:uiPriority w:val="0"/>
    <w:pPr>
      <w:widowControl/>
      <w:tabs>
        <w:tab w:val="center" w:pos="4201"/>
        <w:tab w:val="right" w:leader="dot" w:pos="9298"/>
      </w:tabs>
      <w:autoSpaceDE w:val="0"/>
      <w:autoSpaceDN w:val="0"/>
    </w:pPr>
    <w:rPr>
      <w:rFonts w:ascii="宋体"/>
      <w:kern w:val="0"/>
      <w:szCs w:val="20"/>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1">
    <w:name w:val="页眉 Char"/>
    <w:basedOn w:val="8"/>
    <w:link w:val="5"/>
    <w:qFormat/>
    <w:uiPriority w:val="0"/>
    <w:rPr>
      <w:rFonts w:asciiTheme="minorHAnsi" w:hAnsiTheme="minorHAnsi" w:eastAsiaTheme="minorEastAsia" w:cstheme="minorBidi"/>
      <w:kern w:val="2"/>
      <w:sz w:val="18"/>
      <w:szCs w:val="18"/>
    </w:rPr>
  </w:style>
  <w:style w:type="character" w:customStyle="1" w:styleId="12">
    <w:name w:val="页脚 Char"/>
    <w:basedOn w:val="8"/>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458</Words>
  <Characters>2617</Characters>
  <Lines>21</Lines>
  <Paragraphs>6</Paragraphs>
  <TotalTime>0</TotalTime>
  <ScaleCrop>false</ScaleCrop>
  <LinksUpToDate>false</LinksUpToDate>
  <CharactersWithSpaces>3069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2022-03-02T01:50:00Z</dcterms:created>
  <dc:creator>老农夫</dc:creator>
  <cp:lastModifiedBy>甘吉昌</cp:lastModifiedBy>
  <cp:lastPrinted>2022-03-09T09:24:00Z</cp:lastPrinted>
  <dcterms:modified xsi:type="dcterms:W3CDTF">2023-12-18T09:37:40Z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4C193CAA0BE641E7AC1C5F898578E84B</vt:lpwstr>
  </property>
</Properties>
</file>