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梅州市地方标准</w:t>
      </w:r>
    </w:p>
    <w:p>
      <w:pPr>
        <w:pStyle w:val="9"/>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《柑橘种质资源圃建设和管理规范》</w:t>
      </w:r>
    </w:p>
    <w:p>
      <w:pPr>
        <w:pStyle w:val="9"/>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编制说明</w:t>
      </w:r>
    </w:p>
    <w:p>
      <w:pPr>
        <w:pStyle w:val="10"/>
        <w:numPr>
          <w:ilvl w:val="0"/>
          <w:numId w:val="1"/>
        </w:numPr>
        <w:spacing w:line="560" w:lineRule="exact"/>
        <w:ind w:firstLineChars="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任务来源</w:t>
      </w:r>
    </w:p>
    <w:p>
      <w:pPr>
        <w:snapToGrid w:val="0"/>
        <w:spacing w:line="560" w:lineRule="exact"/>
        <w:ind w:firstLine="640" w:firstLineChars="200"/>
        <w:rPr>
          <w:rFonts w:ascii="仿宋" w:hAnsi="仿宋" w:eastAsia="仿宋" w:cs="宋体"/>
          <w:kern w:val="0"/>
          <w:sz w:val="32"/>
          <w:szCs w:val="32"/>
          <w:lang w:val="en"/>
        </w:rPr>
      </w:pPr>
      <w:r>
        <w:rPr>
          <w:rFonts w:hint="eastAsia" w:ascii="仿宋_GB2312" w:hAnsi="仿宋_GB2312" w:eastAsia="仿宋_GB2312" w:cs="仿宋_GB2312"/>
          <w:bCs/>
          <w:kern w:val="0"/>
          <w:sz w:val="32"/>
          <w:szCs w:val="32"/>
        </w:rPr>
        <w:t>根据梅州市市场监管局《梅州市市场监管局关于征集2023年度梅州市地方标准立项建议的通知》（</w:t>
      </w:r>
      <w:r>
        <w:rPr>
          <w:rFonts w:hint="eastAsia" w:ascii="仿宋" w:hAnsi="仿宋" w:eastAsia="仿宋" w:cs="宋体"/>
          <w:kern w:val="0"/>
          <w:sz w:val="32"/>
          <w:szCs w:val="32"/>
          <w:lang w:val="en"/>
        </w:rPr>
        <w:t>梅市市监函〔2023〕75号）</w:t>
      </w:r>
      <w:r>
        <w:rPr>
          <w:rFonts w:hint="eastAsia" w:ascii="仿宋" w:hAnsi="仿宋" w:eastAsia="仿宋"/>
          <w:sz w:val="32"/>
          <w:szCs w:val="32"/>
        </w:rPr>
        <w:t>文件精神</w:t>
      </w:r>
      <w:r>
        <w:rPr>
          <w:rFonts w:hint="eastAsia" w:ascii="仿宋" w:hAnsi="仿宋" w:eastAsia="仿宋" w:cs="宋体"/>
          <w:kern w:val="0"/>
          <w:sz w:val="32"/>
          <w:szCs w:val="32"/>
        </w:rPr>
        <w:t>，</w:t>
      </w:r>
      <w:r>
        <w:rPr>
          <w:rFonts w:hint="eastAsia" w:ascii="仿宋" w:hAnsi="仿宋" w:eastAsia="仿宋" w:cs="宋体"/>
          <w:kern w:val="0"/>
          <w:sz w:val="32"/>
          <w:szCs w:val="32"/>
          <w:lang w:val="zh-CN"/>
        </w:rPr>
        <w:t>由</w:t>
      </w:r>
      <w:r>
        <w:rPr>
          <w:rFonts w:hint="eastAsia" w:ascii="仿宋" w:hAnsi="仿宋" w:eastAsia="仿宋" w:cs="宋体"/>
          <w:kern w:val="0"/>
          <w:sz w:val="32"/>
          <w:szCs w:val="32"/>
        </w:rPr>
        <w:t>梅州市农林科学院果树研究所、梅州市</w:t>
      </w:r>
      <w:r>
        <w:rPr>
          <w:rFonts w:ascii="仿宋" w:hAnsi="仿宋" w:eastAsia="仿宋" w:cs="宋体"/>
          <w:kern w:val="0"/>
          <w:sz w:val="32"/>
          <w:szCs w:val="32"/>
        </w:rPr>
        <w:t>农林科学院</w:t>
      </w:r>
      <w:r>
        <w:rPr>
          <w:rFonts w:hint="eastAsia" w:ascii="仿宋" w:hAnsi="仿宋" w:eastAsia="仿宋" w:cs="宋体"/>
          <w:kern w:val="0"/>
          <w:sz w:val="32"/>
          <w:szCs w:val="32"/>
          <w:lang w:val="en"/>
        </w:rPr>
        <w:t>等主要单位</w:t>
      </w:r>
      <w:r>
        <w:rPr>
          <w:rFonts w:hint="eastAsia" w:ascii="仿宋" w:hAnsi="仿宋" w:eastAsia="仿宋" w:cs="宋体"/>
          <w:kern w:val="0"/>
          <w:sz w:val="32"/>
          <w:szCs w:val="32"/>
          <w:lang w:val="zh-CN"/>
        </w:rPr>
        <w:t>起草、</w:t>
      </w:r>
      <w:r>
        <w:rPr>
          <w:rFonts w:hint="eastAsia" w:ascii="仿宋" w:hAnsi="仿宋" w:eastAsia="仿宋" w:cs="宋体"/>
          <w:kern w:val="0"/>
          <w:sz w:val="32"/>
          <w:szCs w:val="32"/>
        </w:rPr>
        <w:t>申报的《</w:t>
      </w:r>
      <w:r>
        <w:rPr>
          <w:rFonts w:hint="eastAsia" w:ascii="仿宋_GB2312" w:hAnsi="仿宋_GB2312" w:eastAsia="仿宋_GB2312" w:cs="仿宋_GB2312"/>
          <w:bCs/>
          <w:kern w:val="0"/>
          <w:sz w:val="32"/>
          <w:szCs w:val="32"/>
        </w:rPr>
        <w:t>柑橘种质资源圃建设和管理规范》地方标准制定项目经梅州市市场监督管理局《关于批准下达2023年梅州市地方标准制修订计划项目的通知》（</w:t>
      </w:r>
      <w:r>
        <w:rPr>
          <w:rFonts w:hint="eastAsia" w:ascii="仿宋" w:hAnsi="仿宋" w:eastAsia="仿宋" w:cs="宋体"/>
          <w:kern w:val="0"/>
          <w:sz w:val="32"/>
          <w:szCs w:val="32"/>
          <w:lang w:val="en"/>
        </w:rPr>
        <w:t>梅市市监函〔2023〕</w:t>
      </w:r>
      <w:r>
        <w:rPr>
          <w:rFonts w:hint="eastAsia" w:ascii="仿宋" w:hAnsi="仿宋" w:eastAsia="仿宋" w:cs="宋体"/>
          <w:kern w:val="0"/>
          <w:sz w:val="32"/>
          <w:szCs w:val="32"/>
        </w:rPr>
        <w:t>183</w:t>
      </w:r>
      <w:r>
        <w:rPr>
          <w:rFonts w:hint="eastAsia" w:ascii="仿宋" w:hAnsi="仿宋" w:eastAsia="仿宋" w:cs="宋体"/>
          <w:kern w:val="0"/>
          <w:sz w:val="32"/>
          <w:szCs w:val="32"/>
          <w:lang w:val="en"/>
        </w:rPr>
        <w:t>号）</w:t>
      </w:r>
      <w:r>
        <w:rPr>
          <w:rFonts w:hint="eastAsia" w:ascii="仿宋_GB2312" w:hAnsi="仿宋_GB2312" w:eastAsia="仿宋_GB2312" w:cs="仿宋_GB2312"/>
          <w:bCs/>
          <w:kern w:val="0"/>
          <w:sz w:val="32"/>
          <w:szCs w:val="32"/>
        </w:rPr>
        <w:t>）批准立项。</w:t>
      </w:r>
      <w:r>
        <w:rPr>
          <w:rFonts w:hint="eastAsia" w:ascii="仿宋" w:hAnsi="仿宋" w:eastAsia="仿宋" w:cs="黑体"/>
          <w:color w:val="000000"/>
          <w:sz w:val="32"/>
          <w:szCs w:val="32"/>
        </w:rPr>
        <w:t>本</w:t>
      </w:r>
      <w:r>
        <w:rPr>
          <w:rFonts w:hint="eastAsia" w:ascii="仿宋" w:hAnsi="仿宋" w:eastAsia="仿宋" w:cs="黑体"/>
          <w:color w:val="000000"/>
          <w:sz w:val="32"/>
          <w:szCs w:val="32"/>
          <w:lang w:val="en-US" w:eastAsia="zh-CN"/>
        </w:rPr>
        <w:t>标准</w:t>
      </w:r>
      <w:r>
        <w:rPr>
          <w:rFonts w:hint="eastAsia" w:ascii="仿宋" w:hAnsi="仿宋" w:eastAsia="仿宋" w:cs="黑体"/>
          <w:color w:val="000000"/>
          <w:sz w:val="32"/>
          <w:szCs w:val="32"/>
        </w:rPr>
        <w:t>由梅州市市场监督管理局于202</w:t>
      </w:r>
      <w:r>
        <w:rPr>
          <w:rFonts w:hint="eastAsia" w:ascii="仿宋" w:hAnsi="仿宋" w:eastAsia="仿宋" w:cs="黑体"/>
          <w:color w:val="000000"/>
          <w:sz w:val="32"/>
          <w:szCs w:val="32"/>
          <w:lang w:val="en-US" w:eastAsia="zh-CN"/>
        </w:rPr>
        <w:t>3</w:t>
      </w:r>
      <w:r>
        <w:rPr>
          <w:rFonts w:hint="eastAsia" w:ascii="仿宋" w:hAnsi="仿宋" w:eastAsia="仿宋" w:cs="黑体"/>
          <w:color w:val="000000"/>
          <w:sz w:val="32"/>
          <w:szCs w:val="32"/>
        </w:rPr>
        <w:t>年9月</w:t>
      </w:r>
      <w:r>
        <w:rPr>
          <w:rFonts w:hint="eastAsia" w:ascii="仿宋" w:hAnsi="仿宋" w:eastAsia="仿宋" w:cs="黑体"/>
          <w:color w:val="000000"/>
          <w:sz w:val="32"/>
          <w:szCs w:val="32"/>
          <w:lang w:val="en-US" w:eastAsia="zh-CN"/>
        </w:rPr>
        <w:t>1日</w:t>
      </w:r>
      <w:r>
        <w:rPr>
          <w:rFonts w:hint="eastAsia" w:ascii="仿宋" w:hAnsi="仿宋" w:eastAsia="仿宋" w:cs="黑体"/>
          <w:color w:val="000000"/>
          <w:sz w:val="32"/>
          <w:szCs w:val="32"/>
        </w:rPr>
        <w:t>正式批准立项，由</w:t>
      </w:r>
      <w:r>
        <w:rPr>
          <w:rFonts w:hint="eastAsia" w:ascii="仿宋" w:hAnsi="仿宋" w:eastAsia="仿宋" w:cs="黑体"/>
          <w:color w:val="000000"/>
          <w:sz w:val="32"/>
          <w:szCs w:val="32"/>
          <w:lang w:eastAsia="zh-CN"/>
        </w:rPr>
        <w:t>梅州市农业农村局提出并归口</w:t>
      </w:r>
      <w:r>
        <w:rPr>
          <w:rFonts w:hint="eastAsia" w:ascii="仿宋" w:hAnsi="仿宋" w:eastAsia="仿宋" w:cs="黑体"/>
          <w:color w:val="000000"/>
          <w:sz w:val="32"/>
          <w:szCs w:val="32"/>
        </w:rPr>
        <w:t>，由梅州市农林科学院</w:t>
      </w:r>
      <w:r>
        <w:rPr>
          <w:rFonts w:hint="eastAsia" w:ascii="仿宋" w:hAnsi="仿宋" w:eastAsia="仿宋" w:cs="黑体"/>
          <w:color w:val="000000"/>
          <w:sz w:val="32"/>
          <w:szCs w:val="32"/>
          <w:lang w:eastAsia="zh-CN"/>
        </w:rPr>
        <w:t>果树</w:t>
      </w:r>
      <w:r>
        <w:rPr>
          <w:rFonts w:hint="eastAsia" w:ascii="仿宋" w:hAnsi="仿宋" w:eastAsia="仿宋" w:cs="黑体"/>
          <w:color w:val="000000"/>
          <w:sz w:val="32"/>
          <w:szCs w:val="32"/>
        </w:rPr>
        <w:t>研究所、梅州市农林科学院</w:t>
      </w:r>
      <w:r>
        <w:rPr>
          <w:rFonts w:hint="eastAsia" w:ascii="仿宋" w:hAnsi="仿宋" w:eastAsia="仿宋" w:cs="黑体"/>
          <w:color w:val="000000"/>
          <w:sz w:val="32"/>
          <w:szCs w:val="32"/>
          <w:lang w:eastAsia="zh-CN"/>
        </w:rPr>
        <w:t>两家单位</w:t>
      </w:r>
      <w:r>
        <w:rPr>
          <w:rFonts w:hint="eastAsia" w:ascii="仿宋" w:hAnsi="仿宋" w:eastAsia="仿宋" w:cs="黑体"/>
          <w:color w:val="000000"/>
          <w:sz w:val="32"/>
          <w:szCs w:val="32"/>
        </w:rPr>
        <w:t>负责起草。</w:t>
      </w:r>
    </w:p>
    <w:p>
      <w:pPr>
        <w:widowControl/>
        <w:numPr>
          <w:ilvl w:val="0"/>
          <w:numId w:val="2"/>
        </w:numPr>
        <w:tabs>
          <w:tab w:val="left" w:pos="4455"/>
        </w:tabs>
        <w:spacing w:line="560" w:lineRule="exact"/>
        <w:ind w:firstLine="640" w:firstLineChars="200"/>
        <w:rPr>
          <w:rFonts w:ascii="仿宋" w:hAnsi="仿宋" w:eastAsia="仿宋" w:cs="宋体"/>
          <w:kern w:val="0"/>
          <w:sz w:val="32"/>
          <w:szCs w:val="32"/>
          <w:lang w:val="en"/>
        </w:rPr>
      </w:pPr>
      <w:r>
        <w:rPr>
          <w:rFonts w:hint="eastAsia" w:ascii="仿宋" w:hAnsi="仿宋" w:eastAsia="仿宋" w:cs="宋体"/>
          <w:kern w:val="0"/>
          <w:sz w:val="32"/>
          <w:szCs w:val="32"/>
          <w:lang w:val="en"/>
        </w:rPr>
        <w:t>编制背景、目的意义</w:t>
      </w:r>
    </w:p>
    <w:p>
      <w:pPr>
        <w:spacing w:line="560" w:lineRule="exact"/>
        <w:ind w:firstLine="640" w:firstLineChars="200"/>
        <w:rPr>
          <w:rFonts w:ascii="文星仿宋" w:eastAsia="文星仿宋"/>
          <w:sz w:val="32"/>
          <w:szCs w:val="32"/>
        </w:rPr>
      </w:pPr>
      <w:r>
        <w:rPr>
          <w:rFonts w:hint="eastAsia" w:ascii="文星仿宋" w:hAnsi="宋体" w:eastAsia="文星仿宋" w:cs="宋体"/>
          <w:color w:val="333333"/>
          <w:sz w:val="32"/>
          <w:szCs w:val="32"/>
        </w:rPr>
        <w:t>梅</w:t>
      </w:r>
      <w:r>
        <w:rPr>
          <w:rFonts w:hint="eastAsia" w:ascii="仿宋" w:hAnsi="仿宋" w:eastAsia="仿宋" w:cs="黑体"/>
          <w:color w:val="000000"/>
          <w:sz w:val="32"/>
          <w:szCs w:val="32"/>
        </w:rPr>
        <w:t>州地处五岭山脉以南，是典型的南方山区农业大市，也是国内热区作物大本营，农林产业发展资源丰富、优势明显。至2022年梅州柚种植面积达61.3万亩，总产量98.57万吨，第一产业产值51.65亿元，从业人数超过100万人，梅州柚产业已成为梅州农业支柱产业。目前我市在种质资源收集方面只能由公益类科研院所开展</w:t>
      </w:r>
      <w:r>
        <w:rPr>
          <w:rFonts w:hint="eastAsia" w:ascii="文星仿宋" w:eastAsia="文星仿宋"/>
          <w:sz w:val="32"/>
          <w:szCs w:val="32"/>
        </w:rPr>
        <w:t>普查征集和抢救性收集，同时还有部分生产企业出于自身品种研发的需求收集部分资源，远远未能达到国家对本地种质资源应收尽收、综合入库的要求，有些我市本地的特有土种和一些珍稀濒危的种质资源消失风险还在加剧，随着工业化、城镇化进程加快、气候环境变化以及农业种养方式的转变，种质资源数量和区域分布发生了很大变化，部分资源消失的风险加剧，一旦灭绝，其蕴含的优异基因、承载的传统农耕文化也将随之消亡，损失难以估量。因此，需尽快建立完善柑橘种质资源圃，建立相对稳定丰富的资源库，提升育种效率，为选育品质优、耐储运、抗性强新品种奠定坚实基础。</w:t>
      </w:r>
    </w:p>
    <w:p>
      <w:pPr>
        <w:pStyle w:val="2"/>
        <w:widowControl/>
        <w:spacing w:line="560" w:lineRule="exact"/>
        <w:ind w:firstLine="640" w:firstLineChars="200"/>
        <w:rPr>
          <w:rFonts w:ascii="仿宋" w:hAnsi="仿宋" w:eastAsia="仿宋"/>
          <w:b w:val="0"/>
          <w:szCs w:val="32"/>
        </w:rPr>
      </w:pPr>
      <w:r>
        <w:rPr>
          <w:rFonts w:hint="eastAsia" w:ascii="仿宋" w:hAnsi="仿宋" w:eastAsia="仿宋"/>
          <w:b w:val="0"/>
          <w:szCs w:val="32"/>
        </w:rPr>
        <w:t>三、编制思路和原则</w:t>
      </w:r>
    </w:p>
    <w:p>
      <w:pPr>
        <w:widowControl/>
        <w:spacing w:line="560" w:lineRule="exact"/>
        <w:ind w:firstLine="640" w:firstLineChars="200"/>
        <w:rPr>
          <w:rFonts w:ascii="仿宋" w:hAnsi="仿宋" w:eastAsia="仿宋"/>
          <w:sz w:val="32"/>
          <w:szCs w:val="32"/>
        </w:rPr>
      </w:pPr>
      <w:r>
        <w:rPr>
          <w:rFonts w:hint="eastAsia" w:ascii="仿宋" w:hAnsi="仿宋" w:eastAsia="仿宋" w:cs="仿宋"/>
          <w:sz w:val="32"/>
          <w:szCs w:val="32"/>
        </w:rPr>
        <w:t>（一）</w:t>
      </w:r>
      <w:r>
        <w:rPr>
          <w:rFonts w:hint="eastAsia" w:ascii="仿宋" w:hAnsi="仿宋" w:eastAsia="仿宋"/>
          <w:sz w:val="32"/>
          <w:szCs w:val="32"/>
        </w:rPr>
        <w:t>编制思路</w:t>
      </w:r>
    </w:p>
    <w:p>
      <w:pPr>
        <w:spacing w:line="560" w:lineRule="exact"/>
        <w:ind w:firstLine="640" w:firstLineChars="200"/>
        <w:rPr>
          <w:rFonts w:ascii="华文仿宋" w:hAnsi="华文仿宋" w:eastAsia="华文仿宋"/>
          <w:bCs/>
          <w:kern w:val="44"/>
          <w:sz w:val="32"/>
          <w:szCs w:val="32"/>
        </w:rPr>
      </w:pPr>
      <w:r>
        <w:rPr>
          <w:rFonts w:hint="eastAsia" w:ascii="文星仿宋" w:eastAsia="文星仿宋"/>
          <w:sz w:val="32"/>
          <w:szCs w:val="32"/>
        </w:rPr>
        <w:t>随着工业化、城镇化进程加快、气候环境变化以及农业种养方式的转变，梅州市柑橘种质资源数量和区域分布发生了很大变化，部分资源消失的风险加剧，一旦灭绝，其蕴含的优异基因也将随之消亡，损失难以估量。梅州市柑橘种质资源圃建设和管理目的一是为了把柑橘种质资源以活体植株的形式保存起来；二是为柑橘良种选育和生物学研究提供物质基础以及生物学研究准备原始试验材料。</w:t>
      </w:r>
    </w:p>
    <w:p>
      <w:pPr>
        <w:widowControl/>
        <w:spacing w:line="560" w:lineRule="exact"/>
        <w:ind w:firstLine="640" w:firstLineChars="200"/>
        <w:rPr>
          <w:rFonts w:ascii="仿宋" w:hAnsi="仿宋" w:eastAsia="仿宋"/>
          <w:sz w:val="32"/>
          <w:szCs w:val="32"/>
        </w:rPr>
      </w:pPr>
      <w:r>
        <w:rPr>
          <w:rFonts w:hint="eastAsia" w:ascii="仿宋" w:hAnsi="仿宋" w:eastAsia="仿宋"/>
          <w:sz w:val="32"/>
          <w:szCs w:val="32"/>
        </w:rPr>
        <w:t>（二）编制原则</w:t>
      </w:r>
    </w:p>
    <w:p>
      <w:pPr>
        <w:widowControl/>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1、合规的原则</w:t>
      </w:r>
    </w:p>
    <w:p>
      <w:pPr>
        <w:widowControl/>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本标准制定遵循了国家、省有关法律法规、相关政策及国家强制性标准的要求，标准内容与现行的国家标准、行业标准和地方标准相协调。</w:t>
      </w:r>
    </w:p>
    <w:p>
      <w:pPr>
        <w:widowControl/>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2、安全的原则</w:t>
      </w:r>
    </w:p>
    <w:p>
      <w:pPr>
        <w:widowControl/>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本标准制定遵循了确保质量安全的原则，标准中有关质量安全控制按绿色农产品相关要求执行。</w:t>
      </w:r>
    </w:p>
    <w:p>
      <w:pPr>
        <w:widowControl/>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3、科学的原则</w:t>
      </w:r>
    </w:p>
    <w:p>
      <w:pPr>
        <w:widowControl/>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本标准制定遵循了生态、环保、科学的原则，标准的内容科学可靠，先进实用。</w:t>
      </w:r>
    </w:p>
    <w:p>
      <w:pPr>
        <w:widowControl/>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4、可操作的原则</w:t>
      </w:r>
    </w:p>
    <w:p>
      <w:pPr>
        <w:widowControl/>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本标准内容符合我市农业生产的特点特色及梅州柚栽培技术要求，且通俗易懂，简便易行，切合生产实际，便于推广应用。</w:t>
      </w:r>
    </w:p>
    <w:p>
      <w:pPr>
        <w:widowControl/>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四、编制过程与内容的确定</w:t>
      </w:r>
    </w:p>
    <w:p>
      <w:pPr>
        <w:widowControl/>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1、前期准备工作</w:t>
      </w:r>
    </w:p>
    <w:p>
      <w:pPr>
        <w:widowControl/>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2023年4月10日</w:t>
      </w:r>
      <w:r>
        <w:rPr>
          <w:rFonts w:hint="eastAsia" w:ascii="仿宋" w:hAnsi="仿宋" w:eastAsia="仿宋"/>
          <w:bCs/>
          <w:sz w:val="32"/>
          <w:szCs w:val="32"/>
        </w:rPr>
        <w:t>接到梅州市地方标准制定项目计划的通知后，4月底组织了标准制定座谈会，一是讨论确定了地方标准主要起草单位为</w:t>
      </w:r>
      <w:r>
        <w:rPr>
          <w:rFonts w:hint="eastAsia" w:ascii="仿宋" w:hAnsi="仿宋" w:eastAsia="仿宋" w:cs="宋体"/>
          <w:kern w:val="0"/>
          <w:sz w:val="32"/>
          <w:szCs w:val="32"/>
        </w:rPr>
        <w:t>梅州市农林科学院果树研究所、梅州市</w:t>
      </w:r>
      <w:r>
        <w:rPr>
          <w:rFonts w:ascii="仿宋" w:hAnsi="仿宋" w:eastAsia="仿宋" w:cs="宋体"/>
          <w:kern w:val="0"/>
          <w:sz w:val="32"/>
          <w:szCs w:val="32"/>
        </w:rPr>
        <w:t>农林科学院</w:t>
      </w:r>
      <w:r>
        <w:rPr>
          <w:rFonts w:hint="eastAsia" w:ascii="仿宋" w:hAnsi="仿宋" w:eastAsia="仿宋"/>
          <w:bCs/>
          <w:sz w:val="32"/>
          <w:szCs w:val="32"/>
        </w:rPr>
        <w:t>；二是成立了地方标准编制组，组长：陶星星，主要成员：</w:t>
      </w:r>
      <w:r>
        <w:rPr>
          <w:rFonts w:ascii="仿宋" w:hAnsi="仿宋" w:eastAsia="仿宋"/>
          <w:bCs/>
          <w:sz w:val="32"/>
          <w:szCs w:val="32"/>
        </w:rPr>
        <w:t>曾莎芮、郑焕明、</w:t>
      </w:r>
      <w:r>
        <w:rPr>
          <w:rFonts w:hint="eastAsia" w:ascii="仿宋" w:hAnsi="仿宋" w:eastAsia="仿宋"/>
          <w:bCs/>
          <w:sz w:val="32"/>
          <w:szCs w:val="32"/>
        </w:rPr>
        <w:t>张志标、刘蕊、马瑞丰等；三是制定了实施方案，明确了人员分工，确定了任务目标。</w:t>
      </w:r>
    </w:p>
    <w:p>
      <w:pPr>
        <w:widowControl/>
        <w:spacing w:line="560" w:lineRule="exact"/>
        <w:ind w:firstLine="640" w:firstLineChars="200"/>
        <w:rPr>
          <w:rFonts w:ascii="仿宋" w:hAnsi="仿宋" w:eastAsia="仿宋"/>
          <w:bCs/>
          <w:sz w:val="32"/>
          <w:szCs w:val="32"/>
        </w:rPr>
      </w:pPr>
      <w:r>
        <w:rPr>
          <w:rFonts w:hint="eastAsia" w:ascii="仿宋" w:hAnsi="仿宋" w:eastAsia="仿宋"/>
          <w:bCs/>
          <w:sz w:val="32"/>
          <w:szCs w:val="32"/>
        </w:rPr>
        <w:t>2、开展试验研究</w:t>
      </w:r>
    </w:p>
    <w:p>
      <w:pPr>
        <w:widowControl/>
        <w:spacing w:line="560" w:lineRule="exact"/>
        <w:ind w:firstLine="640" w:firstLineChars="200"/>
        <w:rPr>
          <w:rFonts w:ascii="仿宋" w:hAnsi="仿宋" w:eastAsia="仿宋"/>
          <w:bCs/>
          <w:sz w:val="32"/>
          <w:szCs w:val="32"/>
        </w:rPr>
      </w:pPr>
      <w:r>
        <w:rPr>
          <w:rFonts w:hint="eastAsia" w:ascii="仿宋" w:hAnsi="仿宋" w:eastAsia="仿宋"/>
          <w:bCs/>
          <w:sz w:val="32"/>
          <w:szCs w:val="32"/>
          <w:lang w:eastAsia="zh-CN"/>
        </w:rPr>
        <w:t>梅州市农林科学院果树研究所自成立以来，</w:t>
      </w:r>
      <w:r>
        <w:rPr>
          <w:rFonts w:ascii="仿宋" w:hAnsi="仿宋" w:eastAsia="仿宋"/>
          <w:bCs/>
          <w:sz w:val="32"/>
          <w:szCs w:val="32"/>
        </w:rPr>
        <w:t>编制组引进、收集、积累了诸多</w:t>
      </w:r>
      <w:r>
        <w:rPr>
          <w:rFonts w:hint="eastAsia" w:ascii="仿宋" w:hAnsi="仿宋" w:eastAsia="仿宋"/>
          <w:bCs/>
          <w:sz w:val="32"/>
          <w:szCs w:val="32"/>
        </w:rPr>
        <w:t>国内外</w:t>
      </w:r>
      <w:r>
        <w:rPr>
          <w:rFonts w:ascii="仿宋" w:hAnsi="仿宋" w:eastAsia="仿宋"/>
          <w:bCs/>
          <w:sz w:val="32"/>
          <w:szCs w:val="32"/>
        </w:rPr>
        <w:t>优良柑橘种质资源，</w:t>
      </w:r>
      <w:r>
        <w:rPr>
          <w:rFonts w:hint="eastAsia" w:ascii="仿宋" w:hAnsi="仿宋" w:eastAsia="仿宋"/>
          <w:bCs/>
          <w:sz w:val="32"/>
          <w:szCs w:val="32"/>
          <w:lang w:eastAsia="zh-CN"/>
        </w:rPr>
        <w:t>通过引种收集等途径大量开展水果种质资源收集、鉴定、保存、利用工作，目前已收集7类100个柑橘种质资源，其中柚类85个，积累并</w:t>
      </w:r>
      <w:r>
        <w:rPr>
          <w:rFonts w:hint="eastAsia" w:ascii="仿宋" w:hAnsi="仿宋" w:eastAsia="仿宋"/>
          <w:bCs/>
          <w:sz w:val="32"/>
          <w:szCs w:val="32"/>
        </w:rPr>
        <w:t>获得了大量试验数据和品种栽培经验，总结出了品种特征特性、圃址选择、种植管理、档案管理，为标准起草提供了技术支撑。</w:t>
      </w:r>
    </w:p>
    <w:p>
      <w:pPr>
        <w:widowControl/>
        <w:spacing w:line="560" w:lineRule="exact"/>
        <w:ind w:firstLine="640" w:firstLineChars="200"/>
        <w:rPr>
          <w:rFonts w:ascii="仿宋" w:hAnsi="仿宋" w:eastAsia="仿宋"/>
          <w:bCs/>
          <w:sz w:val="32"/>
          <w:szCs w:val="32"/>
        </w:rPr>
      </w:pPr>
      <w:r>
        <w:rPr>
          <w:rFonts w:hint="eastAsia" w:ascii="仿宋" w:hAnsi="仿宋" w:eastAsia="仿宋"/>
          <w:bCs/>
          <w:sz w:val="32"/>
          <w:szCs w:val="32"/>
        </w:rPr>
        <w:t>3、广泛收集资料</w:t>
      </w:r>
    </w:p>
    <w:p>
      <w:pPr>
        <w:widowControl/>
        <w:spacing w:line="560" w:lineRule="exact"/>
        <w:ind w:firstLine="640" w:firstLineChars="200"/>
        <w:rPr>
          <w:rFonts w:ascii="仿宋" w:hAnsi="仿宋" w:eastAsia="仿宋"/>
          <w:bCs/>
          <w:sz w:val="32"/>
          <w:szCs w:val="32"/>
        </w:rPr>
      </w:pPr>
      <w:r>
        <w:rPr>
          <w:rFonts w:ascii="仿宋" w:hAnsi="仿宋" w:eastAsia="仿宋"/>
          <w:bCs/>
          <w:sz w:val="32"/>
          <w:szCs w:val="32"/>
        </w:rPr>
        <w:t>为使制定的标准符合国家法律法规和国家标准、行业标准及地方标准的要求，结合梅州</w:t>
      </w:r>
      <w:r>
        <w:rPr>
          <w:rFonts w:hint="eastAsia" w:ascii="仿宋" w:hAnsi="仿宋" w:eastAsia="仿宋"/>
          <w:bCs/>
          <w:sz w:val="32"/>
          <w:szCs w:val="32"/>
        </w:rPr>
        <w:t>柑橘</w:t>
      </w:r>
      <w:r>
        <w:rPr>
          <w:rFonts w:ascii="仿宋" w:hAnsi="仿宋" w:eastAsia="仿宋"/>
          <w:bCs/>
          <w:sz w:val="32"/>
          <w:szCs w:val="32"/>
        </w:rPr>
        <w:t>生产实际，编制组收集了一批国家标准、行业标准和地方标准及相关论文，经过综合整理和认真筛选，本标准采纳了3项国家标准（GB 4285 农药安全使用标准，GB/T 8321（所有部分）农药合理使用准则)、</w:t>
      </w:r>
      <w:r>
        <w:rPr>
          <w:rFonts w:hint="eastAsia" w:ascii="仿宋" w:hAnsi="仿宋" w:eastAsia="仿宋"/>
          <w:bCs/>
          <w:sz w:val="32"/>
          <w:szCs w:val="32"/>
        </w:rPr>
        <w:t>1</w:t>
      </w:r>
      <w:r>
        <w:rPr>
          <w:rFonts w:ascii="仿宋" w:hAnsi="仿宋" w:eastAsia="仿宋"/>
          <w:bCs/>
          <w:sz w:val="32"/>
          <w:szCs w:val="32"/>
        </w:rPr>
        <w:t xml:space="preserve">项行业标准(NY/T </w:t>
      </w:r>
      <w:r>
        <w:rPr>
          <w:rFonts w:hint="eastAsia" w:ascii="仿宋" w:hAnsi="仿宋" w:eastAsia="仿宋"/>
          <w:bCs/>
          <w:sz w:val="32"/>
          <w:szCs w:val="32"/>
        </w:rPr>
        <w:t>975</w:t>
      </w:r>
      <w:r>
        <w:rPr>
          <w:rFonts w:ascii="仿宋" w:hAnsi="仿宋" w:eastAsia="仿宋"/>
          <w:bCs/>
          <w:sz w:val="32"/>
          <w:szCs w:val="32"/>
        </w:rPr>
        <w:t xml:space="preserve"> </w:t>
      </w:r>
      <w:r>
        <w:rPr>
          <w:rFonts w:hint="eastAsia" w:ascii="仿宋" w:hAnsi="仿宋" w:eastAsia="仿宋"/>
          <w:bCs/>
          <w:sz w:val="32"/>
          <w:szCs w:val="32"/>
        </w:rPr>
        <w:t>柑橘</w:t>
      </w:r>
      <w:r>
        <w:rPr>
          <w:rFonts w:ascii="仿宋" w:hAnsi="仿宋" w:eastAsia="仿宋"/>
          <w:bCs/>
          <w:sz w:val="32"/>
          <w:szCs w:val="32"/>
        </w:rPr>
        <w:t>栽培技术规程)，为标准制定奠定了政策与技术基础。</w:t>
      </w:r>
    </w:p>
    <w:p>
      <w:pPr>
        <w:widowControl/>
        <w:spacing w:line="560" w:lineRule="exact"/>
        <w:ind w:firstLine="640" w:firstLineChars="200"/>
        <w:rPr>
          <w:rFonts w:ascii="仿宋" w:hAnsi="仿宋" w:eastAsia="仿宋"/>
          <w:bCs/>
          <w:sz w:val="32"/>
          <w:szCs w:val="32"/>
        </w:rPr>
      </w:pPr>
      <w:r>
        <w:rPr>
          <w:rFonts w:hint="eastAsia" w:ascii="仿宋" w:hAnsi="仿宋" w:eastAsia="仿宋"/>
          <w:bCs/>
          <w:sz w:val="32"/>
          <w:szCs w:val="32"/>
        </w:rPr>
        <w:t>4、征求意见情况</w:t>
      </w:r>
    </w:p>
    <w:p>
      <w:pPr>
        <w:widowControl/>
        <w:spacing w:line="560" w:lineRule="exact"/>
        <w:ind w:firstLine="640" w:firstLineChars="200"/>
        <w:rPr>
          <w:rFonts w:ascii="仿宋" w:hAnsi="仿宋" w:eastAsia="仿宋"/>
          <w:bCs/>
          <w:sz w:val="32"/>
          <w:szCs w:val="32"/>
        </w:rPr>
      </w:pPr>
      <w:r>
        <w:rPr>
          <w:rFonts w:ascii="仿宋" w:hAnsi="仿宋" w:eastAsia="仿宋" w:cs="宋体"/>
          <w:kern w:val="0"/>
          <w:sz w:val="32"/>
          <w:szCs w:val="32"/>
        </w:rPr>
        <w:t>编制组在</w:t>
      </w:r>
      <w:r>
        <w:rPr>
          <w:rFonts w:hint="eastAsia" w:ascii="仿宋" w:hAnsi="仿宋" w:eastAsia="仿宋"/>
          <w:bCs/>
          <w:sz w:val="32"/>
          <w:szCs w:val="32"/>
        </w:rPr>
        <w:t>试验研究与收集资料的基础上，形成了标准草案，现拟将标准草案向有关高等院校、科研院所、梅州柚主产县、柚子专业合作社等相关专家征求意见，再根据专家意见对标准草案进行修改完善。</w:t>
      </w:r>
    </w:p>
    <w:p>
      <w:pPr>
        <w:widowControl/>
        <w:spacing w:line="560" w:lineRule="exact"/>
        <w:ind w:firstLine="640" w:firstLineChars="200"/>
        <w:rPr>
          <w:rFonts w:ascii="仿宋" w:hAnsi="仿宋" w:eastAsia="仿宋"/>
          <w:bCs/>
          <w:sz w:val="32"/>
          <w:szCs w:val="32"/>
        </w:rPr>
      </w:pPr>
      <w:r>
        <w:rPr>
          <w:rFonts w:hint="eastAsia" w:ascii="仿宋" w:hAnsi="仿宋" w:eastAsia="仿宋"/>
          <w:bCs/>
          <w:sz w:val="32"/>
          <w:szCs w:val="32"/>
        </w:rPr>
        <w:t xml:space="preserve">五、内容说明 </w:t>
      </w:r>
    </w:p>
    <w:p>
      <w:pPr>
        <w:widowControl/>
        <w:numPr>
          <w:ilvl w:val="0"/>
          <w:numId w:val="3"/>
        </w:numPr>
        <w:spacing w:line="560" w:lineRule="exact"/>
        <w:ind w:firstLine="640" w:firstLineChars="200"/>
        <w:rPr>
          <w:rFonts w:ascii="仿宋" w:hAnsi="仿宋" w:eastAsia="仿宋"/>
          <w:sz w:val="32"/>
          <w:szCs w:val="32"/>
        </w:rPr>
      </w:pPr>
      <w:r>
        <w:rPr>
          <w:rFonts w:hint="eastAsia" w:ascii="仿宋" w:hAnsi="仿宋" w:eastAsia="仿宋"/>
          <w:bCs/>
          <w:sz w:val="32"/>
          <w:szCs w:val="32"/>
        </w:rPr>
        <w:t>关于标准的适用范围：</w:t>
      </w:r>
      <w:r>
        <w:rPr>
          <w:rFonts w:hint="eastAsia" w:ascii="仿宋" w:hAnsi="仿宋" w:eastAsia="仿宋"/>
          <w:sz w:val="32"/>
          <w:szCs w:val="32"/>
        </w:rPr>
        <w:t>本标准适用于梅州地区柑橘种质资源圃建设和管理规范。</w:t>
      </w:r>
    </w:p>
    <w:p>
      <w:pPr>
        <w:pStyle w:val="2"/>
        <w:widowControl/>
        <w:spacing w:line="560" w:lineRule="exact"/>
        <w:ind w:firstLine="640" w:firstLineChars="200"/>
        <w:rPr>
          <w:rFonts w:ascii="仿宋" w:hAnsi="仿宋" w:eastAsia="仿宋"/>
          <w:b w:val="0"/>
          <w:bCs/>
          <w:szCs w:val="32"/>
        </w:rPr>
      </w:pPr>
      <w:r>
        <w:rPr>
          <w:rFonts w:hint="eastAsia" w:ascii="仿宋" w:hAnsi="仿宋" w:eastAsia="仿宋"/>
          <w:b w:val="0"/>
          <w:bCs/>
          <w:szCs w:val="32"/>
        </w:rPr>
        <w:t>（二）有关条款的说明、主要内容的确定论据（包括试验、统计数据）</w:t>
      </w:r>
    </w:p>
    <w:p>
      <w:pPr>
        <w:ind w:firstLine="640" w:firstLineChars="200"/>
        <w:rPr>
          <w:rFonts w:ascii="仿宋" w:hAnsi="仿宋" w:eastAsia="仿宋"/>
          <w:bCs/>
          <w:sz w:val="32"/>
          <w:szCs w:val="32"/>
        </w:rPr>
      </w:pPr>
      <w:r>
        <w:rPr>
          <w:rFonts w:ascii="仿宋" w:hAnsi="仿宋" w:eastAsia="仿宋"/>
          <w:bCs/>
          <w:sz w:val="32"/>
          <w:szCs w:val="32"/>
        </w:rPr>
        <w:t>本标准</w:t>
      </w:r>
      <w:r>
        <w:rPr>
          <w:rFonts w:hint="eastAsia" w:ascii="仿宋" w:hAnsi="仿宋" w:eastAsia="仿宋"/>
          <w:bCs/>
          <w:sz w:val="32"/>
          <w:szCs w:val="32"/>
        </w:rPr>
        <w:t>确立</w:t>
      </w:r>
      <w:r>
        <w:rPr>
          <w:rFonts w:ascii="仿宋" w:hAnsi="仿宋" w:eastAsia="仿宋"/>
          <w:bCs/>
          <w:sz w:val="32"/>
          <w:szCs w:val="32"/>
        </w:rPr>
        <w:t>了</w:t>
      </w:r>
      <w:r>
        <w:rPr>
          <w:rFonts w:hint="eastAsia" w:ascii="仿宋" w:hAnsi="仿宋" w:eastAsia="仿宋"/>
          <w:bCs/>
          <w:sz w:val="32"/>
          <w:szCs w:val="32"/>
        </w:rPr>
        <w:t>梅州市柑橘</w:t>
      </w:r>
      <w:r>
        <w:rPr>
          <w:rFonts w:ascii="仿宋" w:hAnsi="仿宋" w:eastAsia="仿宋"/>
          <w:bCs/>
          <w:sz w:val="32"/>
          <w:szCs w:val="32"/>
        </w:rPr>
        <w:t>种质资源圃的术语和定义、选址与规划、资源圃种植、资源圃管理、资源特征特性调查、档案管理、保密管理等内容。</w:t>
      </w:r>
    </w:p>
    <w:p>
      <w:pPr>
        <w:ind w:firstLine="640" w:firstLineChars="200"/>
        <w:rPr>
          <w:rFonts w:ascii="仿宋" w:hAnsi="仿宋" w:eastAsia="仿宋"/>
          <w:bCs/>
          <w:sz w:val="32"/>
          <w:szCs w:val="32"/>
        </w:rPr>
      </w:pPr>
      <w:r>
        <w:rPr>
          <w:rFonts w:ascii="仿宋" w:hAnsi="仿宋" w:eastAsia="仿宋"/>
          <w:bCs/>
          <w:sz w:val="32"/>
          <w:szCs w:val="32"/>
        </w:rPr>
        <w:t>下列文件对于本文件的应用是必不可少的。凡是注日期的引用文件，仅所注日期的版本适用于本文件。凡是不注日期的引用文件，其最新版本（包括所有的修改单）适用于本文件。</w:t>
      </w:r>
    </w:p>
    <w:p>
      <w:pPr>
        <w:ind w:firstLine="640" w:firstLineChars="200"/>
        <w:rPr>
          <w:rFonts w:ascii="仿宋" w:hAnsi="仿宋" w:eastAsia="仿宋"/>
          <w:bCs/>
          <w:sz w:val="32"/>
          <w:szCs w:val="32"/>
        </w:rPr>
      </w:pPr>
      <w:r>
        <w:rPr>
          <w:rFonts w:ascii="仿宋" w:hAnsi="仿宋" w:eastAsia="仿宋"/>
          <w:bCs/>
          <w:sz w:val="32"/>
          <w:szCs w:val="32"/>
        </w:rPr>
        <w:t>GB 4285 农药安全使用标准</w:t>
      </w:r>
    </w:p>
    <w:p>
      <w:pPr>
        <w:ind w:firstLine="640" w:firstLineChars="200"/>
        <w:rPr>
          <w:rFonts w:ascii="仿宋" w:hAnsi="仿宋" w:eastAsia="仿宋"/>
          <w:bCs/>
          <w:sz w:val="32"/>
          <w:szCs w:val="32"/>
        </w:rPr>
      </w:pPr>
      <w:r>
        <w:rPr>
          <w:rFonts w:ascii="仿宋" w:hAnsi="仿宋" w:eastAsia="仿宋"/>
          <w:bCs/>
          <w:sz w:val="32"/>
          <w:szCs w:val="32"/>
        </w:rPr>
        <w:t>GB/T 8321（所有部分）农药合理使用准则</w:t>
      </w:r>
    </w:p>
    <w:p>
      <w:pPr>
        <w:ind w:firstLine="640" w:firstLineChars="200"/>
        <w:rPr>
          <w:rFonts w:ascii="仿宋" w:hAnsi="仿宋" w:eastAsia="仿宋"/>
          <w:bCs/>
          <w:sz w:val="32"/>
          <w:szCs w:val="32"/>
        </w:rPr>
      </w:pPr>
      <w:r>
        <w:rPr>
          <w:rFonts w:ascii="仿宋" w:hAnsi="仿宋" w:eastAsia="仿宋"/>
          <w:bCs/>
          <w:sz w:val="32"/>
          <w:szCs w:val="32"/>
        </w:rPr>
        <w:t xml:space="preserve">NY/T </w:t>
      </w:r>
      <w:r>
        <w:rPr>
          <w:rFonts w:hint="eastAsia" w:ascii="仿宋" w:hAnsi="仿宋" w:eastAsia="仿宋"/>
          <w:bCs/>
          <w:sz w:val="32"/>
          <w:szCs w:val="32"/>
        </w:rPr>
        <w:t>975柑橘栽培技术规范</w:t>
      </w:r>
    </w:p>
    <w:p>
      <w:pPr>
        <w:widowControl/>
        <w:spacing w:line="560" w:lineRule="exact"/>
        <w:ind w:firstLine="640" w:firstLineChars="200"/>
      </w:pPr>
      <w:r>
        <w:rPr>
          <w:rFonts w:hint="eastAsia" w:ascii="仿宋" w:hAnsi="仿宋" w:eastAsia="仿宋"/>
          <w:bCs/>
          <w:sz w:val="32"/>
          <w:szCs w:val="32"/>
        </w:rPr>
        <w:t>（三）与有关的现行法律、法规和强制性国家标准、行业标准、广东省地方标准及梅州市地方标准的关系。</w:t>
      </w:r>
    </w:p>
    <w:p>
      <w:pPr>
        <w:widowControl/>
        <w:spacing w:line="560" w:lineRule="exact"/>
        <w:ind w:firstLine="640" w:firstLineChars="200"/>
        <w:rPr>
          <w:rFonts w:ascii="仿宋" w:hAnsi="仿宋" w:eastAsia="仿宋"/>
          <w:bCs/>
          <w:sz w:val="32"/>
          <w:szCs w:val="32"/>
        </w:rPr>
      </w:pPr>
      <w:r>
        <w:rPr>
          <w:rFonts w:hint="eastAsia" w:ascii="仿宋" w:hAnsi="仿宋" w:eastAsia="仿宋"/>
          <w:bCs/>
          <w:sz w:val="32"/>
          <w:szCs w:val="32"/>
        </w:rPr>
        <w:t>在标准编制过程中，严格贯彻国家有关法律法规，严格执行强制性国家标准和行业标准，同本体系标准和多种基础衔接，遵循了政策性和协调统一的原则，本文件与现行法律、法规和强制性国家标准、行业标准、广东省地方标准及梅州市地方标准没有冲突。</w:t>
      </w:r>
    </w:p>
    <w:p>
      <w:pPr>
        <w:spacing w:line="560" w:lineRule="exact"/>
        <w:ind w:firstLine="640" w:firstLineChars="200"/>
        <w:rPr>
          <w:rFonts w:ascii="仿宋" w:hAnsi="仿宋" w:eastAsia="仿宋"/>
          <w:bCs/>
          <w:sz w:val="32"/>
          <w:szCs w:val="32"/>
        </w:rPr>
      </w:pPr>
      <w:r>
        <w:rPr>
          <w:rFonts w:hint="eastAsia" w:ascii="仿宋" w:hAnsi="仿宋" w:eastAsia="仿宋"/>
          <w:bCs/>
          <w:sz w:val="32"/>
          <w:szCs w:val="32"/>
        </w:rPr>
        <w:t>（四）贯彻标准的要求和措施建议</w:t>
      </w:r>
    </w:p>
    <w:p>
      <w:pPr>
        <w:spacing w:line="560" w:lineRule="exact"/>
        <w:ind w:firstLine="640" w:firstLineChars="200"/>
        <w:rPr>
          <w:rFonts w:ascii="仿宋" w:hAnsi="仿宋" w:eastAsia="仿宋"/>
          <w:bCs/>
          <w:sz w:val="32"/>
          <w:szCs w:val="32"/>
        </w:rPr>
      </w:pPr>
      <w:r>
        <w:rPr>
          <w:rFonts w:hint="eastAsia" w:ascii="仿宋" w:hAnsi="仿宋" w:eastAsia="仿宋"/>
          <w:bCs/>
          <w:sz w:val="32"/>
          <w:szCs w:val="32"/>
        </w:rPr>
        <w:t>近年来随着柑橘种质资源的引进和收集规模不断扩大，柑橘种质资源圃建设与管理，缺乏标准化管理模式，导致柑橘品种种植数量和分布混乱，分布不均，甚至缺乏保密管理，因此，需要尽快建立完善柑橘种质资源圃，建立相对稳定丰富的资源圃，提升育种效率，为选育品质优、耐储运、抗性强新品种奠定坚实基础。</w:t>
      </w:r>
    </w:p>
    <w:p>
      <w:pPr>
        <w:spacing w:line="560" w:lineRule="exact"/>
        <w:ind w:firstLine="960" w:firstLineChars="300"/>
        <w:rPr>
          <w:rFonts w:ascii="仿宋" w:hAnsi="仿宋" w:eastAsia="仿宋" w:cs="宋体"/>
          <w:kern w:val="0"/>
          <w:sz w:val="32"/>
          <w:szCs w:val="32"/>
          <w:lang w:val="zh-CN"/>
        </w:rPr>
      </w:pPr>
    </w:p>
    <w:p>
      <w:pPr>
        <w:spacing w:line="560" w:lineRule="exact"/>
        <w:ind w:firstLine="960" w:firstLineChars="300"/>
        <w:jc w:val="right"/>
        <w:rPr>
          <w:rFonts w:ascii="仿宋" w:hAnsi="仿宋" w:eastAsia="仿宋" w:cs="宋体"/>
          <w:kern w:val="0"/>
          <w:sz w:val="32"/>
          <w:szCs w:val="32"/>
        </w:rPr>
      </w:pPr>
      <w:r>
        <w:rPr>
          <w:rFonts w:hint="eastAsia" w:ascii="仿宋" w:hAnsi="仿宋" w:eastAsia="仿宋" w:cs="宋体"/>
          <w:kern w:val="0"/>
          <w:sz w:val="32"/>
          <w:szCs w:val="32"/>
          <w:lang w:val="zh-CN"/>
        </w:rPr>
        <w:t>《</w:t>
      </w:r>
      <w:r>
        <w:rPr>
          <w:rFonts w:hint="eastAsia" w:ascii="仿宋" w:hAnsi="仿宋" w:eastAsia="仿宋" w:cs="宋体"/>
          <w:bCs/>
          <w:kern w:val="0"/>
          <w:sz w:val="32"/>
          <w:szCs w:val="32"/>
        </w:rPr>
        <w:t>柑橘种质资源圃建设和管理规范</w:t>
      </w:r>
      <w:r>
        <w:rPr>
          <w:rFonts w:hint="eastAsia" w:ascii="仿宋" w:hAnsi="仿宋" w:eastAsia="仿宋" w:cs="宋体"/>
          <w:kern w:val="0"/>
          <w:sz w:val="32"/>
          <w:szCs w:val="32"/>
        </w:rPr>
        <w:t>》地方标准编制组</w:t>
      </w:r>
    </w:p>
    <w:p>
      <w:pPr>
        <w:spacing w:line="560" w:lineRule="exact"/>
        <w:rPr>
          <w:rFonts w:ascii="仿宋" w:hAnsi="仿宋" w:eastAsia="仿宋"/>
          <w:sz w:val="32"/>
          <w:szCs w:val="32"/>
        </w:rPr>
      </w:pPr>
      <w:r>
        <w:rPr>
          <w:rFonts w:hint="eastAsia" w:ascii="仿宋" w:hAnsi="仿宋" w:eastAsia="仿宋" w:cs="宋体"/>
          <w:kern w:val="0"/>
          <w:sz w:val="32"/>
          <w:szCs w:val="32"/>
        </w:rPr>
        <w:t xml:space="preserve">                          2023年1</w:t>
      </w:r>
      <w:r>
        <w:rPr>
          <w:rFonts w:hint="eastAsia" w:ascii="仿宋" w:hAnsi="仿宋" w:eastAsia="仿宋" w:cs="宋体"/>
          <w:kern w:val="0"/>
          <w:sz w:val="32"/>
          <w:szCs w:val="32"/>
          <w:lang w:val="en-US" w:eastAsia="zh-CN"/>
        </w:rPr>
        <w:t>2</w:t>
      </w:r>
      <w:r>
        <w:rPr>
          <w:rFonts w:hint="eastAsia" w:ascii="仿宋" w:hAnsi="仿宋" w:eastAsia="仿宋" w:cs="宋体"/>
          <w:kern w:val="0"/>
          <w:sz w:val="32"/>
          <w:szCs w:val="32"/>
        </w:rPr>
        <w:t xml:space="preserve">月 </w:t>
      </w:r>
      <w:r>
        <w:rPr>
          <w:rFonts w:hint="eastAsia" w:ascii="仿宋" w:hAnsi="仿宋" w:eastAsia="仿宋" w:cs="宋体"/>
          <w:kern w:val="0"/>
          <w:sz w:val="32"/>
          <w:szCs w:val="32"/>
          <w:lang w:val="en-US" w:eastAsia="zh-CN"/>
        </w:rPr>
        <w:t>15</w:t>
      </w:r>
      <w:bookmarkStart w:id="0" w:name="_GoBack"/>
      <w:bookmarkEnd w:id="0"/>
      <w:r>
        <w:rPr>
          <w:rFonts w:hint="eastAsia" w:ascii="仿宋" w:hAnsi="仿宋" w:eastAsia="仿宋" w:cs="宋体"/>
          <w:kern w:val="0"/>
          <w:sz w:val="32"/>
          <w:szCs w:val="32"/>
        </w:rPr>
        <w:t>日</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文星仿宋">
    <w:altName w:val="方正仿宋_GBK"/>
    <w:panose1 w:val="02010609000101010101"/>
    <w:charset w:val="86"/>
    <w:family w:val="modern"/>
    <w:pitch w:val="default"/>
    <w:sig w:usb0="00000000" w:usb1="00000000" w:usb2="00000010" w:usb3="00000000" w:csb0="00040000" w:csb1="00000000"/>
  </w:font>
  <w:font w:name="华文仿宋">
    <w:altName w:val="汉仪仿宋简"/>
    <w:panose1 w:val="02010600040101010101"/>
    <w:charset w:val="86"/>
    <w:family w:val="auto"/>
    <w:pitch w:val="default"/>
    <w:sig w:usb0="00000000" w:usb1="00000000" w:usb2="00000010" w:usb3="00000000" w:csb0="0004009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汉仪仿宋简">
    <w:panose1 w:val="02010600000101010101"/>
    <w:charset w:val="86"/>
    <w:family w:val="auto"/>
    <w:pitch w:val="default"/>
    <w:sig w:usb0="00000001" w:usb1="080E0800" w:usb2="00000002" w:usb3="00000000" w:csb0="00040000" w:csb1="0000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10597B"/>
    <w:multiLevelType w:val="singleLevel"/>
    <w:tmpl w:val="C310597B"/>
    <w:lvl w:ilvl="0" w:tentative="0">
      <w:start w:val="1"/>
      <w:numFmt w:val="chineseCounting"/>
      <w:suff w:val="nothing"/>
      <w:lvlText w:val="（%1）"/>
      <w:lvlJc w:val="left"/>
      <w:rPr>
        <w:rFonts w:hint="eastAsia"/>
      </w:rPr>
    </w:lvl>
  </w:abstractNum>
  <w:abstractNum w:abstractNumId="1">
    <w:nsid w:val="6444EE99"/>
    <w:multiLevelType w:val="singleLevel"/>
    <w:tmpl w:val="6444EE99"/>
    <w:lvl w:ilvl="0" w:tentative="0">
      <w:start w:val="2"/>
      <w:numFmt w:val="chineseCounting"/>
      <w:suff w:val="nothing"/>
      <w:lvlText w:val="%1、"/>
      <w:lvlJc w:val="left"/>
      <w:rPr>
        <w:rFonts w:hint="eastAsia"/>
      </w:rPr>
    </w:lvl>
  </w:abstractNum>
  <w:abstractNum w:abstractNumId="2">
    <w:nsid w:val="718716FE"/>
    <w:multiLevelType w:val="multilevel"/>
    <w:tmpl w:val="718716FE"/>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E19"/>
    <w:rsid w:val="00003A0C"/>
    <w:rsid w:val="000351C6"/>
    <w:rsid w:val="00054271"/>
    <w:rsid w:val="000C2201"/>
    <w:rsid w:val="000E019A"/>
    <w:rsid w:val="0012652E"/>
    <w:rsid w:val="00163B23"/>
    <w:rsid w:val="001E49CF"/>
    <w:rsid w:val="002B2E19"/>
    <w:rsid w:val="00393E8A"/>
    <w:rsid w:val="003E3004"/>
    <w:rsid w:val="00424E95"/>
    <w:rsid w:val="004E3F22"/>
    <w:rsid w:val="0052620D"/>
    <w:rsid w:val="0055051B"/>
    <w:rsid w:val="0057727D"/>
    <w:rsid w:val="00596B5C"/>
    <w:rsid w:val="005A3BB1"/>
    <w:rsid w:val="00697B5F"/>
    <w:rsid w:val="006A0F18"/>
    <w:rsid w:val="006B7E0B"/>
    <w:rsid w:val="007E5349"/>
    <w:rsid w:val="0084594A"/>
    <w:rsid w:val="00846032"/>
    <w:rsid w:val="00847802"/>
    <w:rsid w:val="008942B9"/>
    <w:rsid w:val="00961D8D"/>
    <w:rsid w:val="009C67DB"/>
    <w:rsid w:val="00A05F9E"/>
    <w:rsid w:val="00AF6A14"/>
    <w:rsid w:val="00B616A9"/>
    <w:rsid w:val="00B855DA"/>
    <w:rsid w:val="00B9363F"/>
    <w:rsid w:val="00C7674D"/>
    <w:rsid w:val="00CA549D"/>
    <w:rsid w:val="00E85D9E"/>
    <w:rsid w:val="00F50DC9"/>
    <w:rsid w:val="00FD4153"/>
    <w:rsid w:val="00FD61F6"/>
    <w:rsid w:val="17877ADD"/>
    <w:rsid w:val="3F6F0620"/>
    <w:rsid w:val="5DEB66CB"/>
    <w:rsid w:val="6FFE22D6"/>
    <w:rsid w:val="DEF965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1"/>
    <w:qFormat/>
    <w:uiPriority w:val="9"/>
    <w:pPr>
      <w:keepNext/>
      <w:keepLines/>
      <w:spacing w:line="413" w:lineRule="auto"/>
      <w:outlineLvl w:val="1"/>
    </w:pPr>
    <w:rPr>
      <w:rFonts w:ascii="Arial" w:hAnsi="Arial" w:eastAsia="黑体"/>
      <w:b/>
      <w:sz w:val="32"/>
      <w:szCs w:val="2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附录公式编号制表符"/>
    <w:basedOn w:val="1"/>
    <w:next w:val="10"/>
    <w:qFormat/>
    <w:uiPriority w:val="0"/>
    <w:pPr>
      <w:widowControl/>
      <w:tabs>
        <w:tab w:val="center" w:pos="4201"/>
        <w:tab w:val="right" w:leader="dot" w:pos="9298"/>
      </w:tabs>
      <w:autoSpaceDE w:val="0"/>
      <w:autoSpaceDN w:val="0"/>
    </w:pPr>
    <w:rPr>
      <w:rFonts w:ascii="宋体"/>
      <w:kern w:val="0"/>
      <w:szCs w:val="20"/>
    </w:rPr>
  </w:style>
  <w:style w:type="paragraph" w:customStyle="1" w:styleId="10">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character" w:customStyle="1" w:styleId="11">
    <w:name w:val="标题 2 Char"/>
    <w:basedOn w:val="6"/>
    <w:link w:val="2"/>
    <w:qFormat/>
    <w:uiPriority w:val="9"/>
    <w:rPr>
      <w:rFonts w:ascii="Arial" w:hAnsi="Arial" w:eastAsia="黑体"/>
      <w:b/>
      <w:sz w:val="32"/>
      <w:szCs w:val="24"/>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343</Words>
  <Characters>1960</Characters>
  <Lines>16</Lines>
  <Paragraphs>4</Paragraphs>
  <TotalTime>3</TotalTime>
  <ScaleCrop>false</ScaleCrop>
  <LinksUpToDate>false</LinksUpToDate>
  <CharactersWithSpaces>2299</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2023-09-07T01:33:00Z</dcterms:created>
  <dc:creator>Administrator</dc:creator>
  <cp:lastModifiedBy>甘吉昌</cp:lastModifiedBy>
  <dcterms:modified xsi:type="dcterms:W3CDTF">2023-12-14T16:57:30Z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ies>
</file>