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     </w:t>
            </w:r>
            <w:r>
              <w:fldChar w:fldCharType="end"/>
            </w:r>
            <w:bookmarkEnd w:id="3"/>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梅州市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6"/>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梅州柚溃疡病防控技术规范</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Pollution-free Preventive Treatment Technique Regulations of  Meizhou pomelo Bacterial Canker</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Ansi="黑体"/>
          <w:w w:val="100"/>
          <w:sz w:val="28"/>
        </w:rPr>
        <w:t>XX市市场监督管理局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1"/>
        <w:spacing w:after="468"/>
      </w:pPr>
      <w:bookmarkStart w:id="21" w:name="BookMark1"/>
      <w:r>
        <w:rPr>
          <w:rFonts w:hint="eastAsia"/>
          <w:spacing w:val="320"/>
        </w:rPr>
        <w:t>目</w:t>
      </w:r>
      <w:r>
        <w:rPr>
          <w:rFonts w:hint="eastAsia"/>
        </w:rPr>
        <w:t>次</w:t>
      </w:r>
    </w:p>
    <w:p>
      <w:pPr>
        <w:pStyle w:val="19"/>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"标准文件_一级条标题,2,标准文件_二级条标题,3,标准文件_三级条标题,4,标准文件_附录一级条标题,2,标准文件_附录二级条标题,3,标准文件_附录三级条标题,4," </w:instrText>
      </w:r>
      <w:r>
        <w:fldChar w:fldCharType="separate"/>
      </w:r>
      <w:r>
        <w:fldChar w:fldCharType="begin"/>
      </w:r>
      <w:r>
        <w:instrText xml:space="preserve"> HYPERLINK \l "_Toc153445237" </w:instrText>
      </w:r>
      <w:r>
        <w:fldChar w:fldCharType="separate"/>
      </w:r>
      <w:r>
        <w:rPr>
          <w:rStyle w:val="32"/>
        </w:rPr>
        <w:t>前言</w:t>
      </w:r>
      <w:r>
        <w:tab/>
      </w:r>
      <w:r>
        <w:fldChar w:fldCharType="begin"/>
      </w:r>
      <w:r>
        <w:instrText xml:space="preserve"> PAGEREF _Toc153445237 \h </w:instrText>
      </w:r>
      <w:r>
        <w:fldChar w:fldCharType="separate"/>
      </w:r>
      <w:r>
        <w:t>II</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"_Toc153445238" </w:instrText>
      </w:r>
      <w:r>
        <w:fldChar w:fldCharType="separate"/>
      </w:r>
      <w:r>
        <w:rPr>
          <w:rStyle w:val="32"/>
        </w:rPr>
        <w:t>1  范围</w:t>
      </w:r>
      <w:r>
        <w:tab/>
      </w:r>
      <w:r>
        <w:fldChar w:fldCharType="begin"/>
      </w:r>
      <w:r>
        <w:instrText xml:space="preserve"> PAGEREF _Toc153445238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"_Toc153445239" </w:instrText>
      </w:r>
      <w:r>
        <w:fldChar w:fldCharType="separate"/>
      </w:r>
      <w:r>
        <w:rPr>
          <w:rStyle w:val="32"/>
        </w:rPr>
        <w:t>2  规范性引用文件</w:t>
      </w:r>
      <w:r>
        <w:tab/>
      </w:r>
      <w:r>
        <w:fldChar w:fldCharType="begin"/>
      </w:r>
      <w:r>
        <w:instrText xml:space="preserve"> PAGEREF _Toc153445239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"_Toc153445240" </w:instrText>
      </w:r>
      <w:r>
        <w:fldChar w:fldCharType="separate"/>
      </w:r>
      <w:r>
        <w:rPr>
          <w:rStyle w:val="32"/>
        </w:rPr>
        <w:t>3  术语和定义</w:t>
      </w:r>
      <w:r>
        <w:tab/>
      </w:r>
      <w:r>
        <w:fldChar w:fldCharType="begin"/>
      </w:r>
      <w:r>
        <w:instrText xml:space="preserve"> PAGEREF _Toc153445240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"_Toc153445241" </w:instrText>
      </w:r>
      <w:r>
        <w:fldChar w:fldCharType="separate"/>
      </w:r>
      <w:r>
        <w:rPr>
          <w:rStyle w:val="32"/>
        </w:rPr>
        <w:t>4  病原与发病规律</w:t>
      </w:r>
      <w:r>
        <w:tab/>
      </w:r>
      <w:r>
        <w:fldChar w:fldCharType="begin"/>
      </w:r>
      <w:r>
        <w:instrText xml:space="preserve"> PAGEREF _Toc153445241 \h </w:instrText>
      </w:r>
      <w:r>
        <w:fldChar w:fldCharType="separate"/>
      </w:r>
      <w:r>
        <w:t>1</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"_Toc153445242" </w:instrText>
      </w:r>
      <w:r>
        <w:fldChar w:fldCharType="separate"/>
      </w:r>
      <w:r>
        <w:rPr>
          <w:rStyle w:val="32"/>
          <w14:scene3d w14:prst="orthographicFront">
            <w14:lightRig w14:rig="threePt" w14:dir="t">
              <w14:rot w14:lat="0" w14:lon="0" w14:rev="0"/>
            </w14:lightRig>
          </w14:scene3d>
        </w:rPr>
        <w:t xml:space="preserve">4.1 </w:t>
      </w:r>
      <w:r>
        <w:rPr>
          <w:rStyle w:val="32"/>
        </w:rPr>
        <w:t xml:space="preserve"> 病原</w:t>
      </w:r>
      <w:r>
        <w:tab/>
      </w:r>
      <w:r>
        <w:fldChar w:fldCharType="begin"/>
      </w:r>
      <w:r>
        <w:instrText xml:space="preserve"> PAGEREF _Toc153445242 \h </w:instrText>
      </w:r>
      <w:r>
        <w:fldChar w:fldCharType="separate"/>
      </w:r>
      <w:r>
        <w:t>1</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"_Toc153445243" </w:instrText>
      </w:r>
      <w:r>
        <w:fldChar w:fldCharType="separate"/>
      </w:r>
      <w:r>
        <w:rPr>
          <w:rStyle w:val="32"/>
          <w14:scene3d w14:prst="orthographicFront">
            <w14:lightRig w14:rig="threePt" w14:dir="t">
              <w14:rot w14:lat="0" w14:lon="0" w14:rev="0"/>
            </w14:lightRig>
          </w14:scene3d>
        </w:rPr>
        <w:t xml:space="preserve">4.2 </w:t>
      </w:r>
      <w:r>
        <w:rPr>
          <w:rStyle w:val="32"/>
        </w:rPr>
        <w:t xml:space="preserve"> 发病规律</w:t>
      </w:r>
      <w:r>
        <w:tab/>
      </w:r>
      <w:r>
        <w:fldChar w:fldCharType="begin"/>
      </w:r>
      <w:r>
        <w:instrText xml:space="preserve"> PAGEREF _Toc153445243 \h </w:instrText>
      </w:r>
      <w:r>
        <w:fldChar w:fldCharType="separate"/>
      </w:r>
      <w:r>
        <w:t>2</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"_Toc153445244" </w:instrText>
      </w:r>
      <w:r>
        <w:fldChar w:fldCharType="separate"/>
      </w:r>
      <w:r>
        <w:rPr>
          <w:rStyle w:val="32"/>
        </w:rPr>
        <w:t>5  危害部位及症状</w:t>
      </w:r>
      <w:r>
        <w:tab/>
      </w:r>
      <w:r>
        <w:fldChar w:fldCharType="begin"/>
      </w:r>
      <w:r>
        <w:instrText xml:space="preserve"> PAGEREF _Toc153445244 \h </w:instrText>
      </w:r>
      <w:r>
        <w:fldChar w:fldCharType="separate"/>
      </w:r>
      <w:r>
        <w:t>2</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"_Toc153445245" </w:instrText>
      </w:r>
      <w:r>
        <w:fldChar w:fldCharType="separate"/>
      </w:r>
      <w:r>
        <w:rPr>
          <w:rStyle w:val="32"/>
          <w14:scene3d w14:prst="orthographicFront">
            <w14:lightRig w14:rig="threePt" w14:dir="t">
              <w14:rot w14:lat="0" w14:lon="0" w14:rev="0"/>
            </w14:lightRig>
          </w14:scene3d>
        </w:rPr>
        <w:t xml:space="preserve">5.1 </w:t>
      </w:r>
      <w:r>
        <w:rPr>
          <w:rStyle w:val="32"/>
        </w:rPr>
        <w:t xml:space="preserve"> 危害部位</w:t>
      </w:r>
      <w:r>
        <w:tab/>
      </w:r>
      <w:r>
        <w:fldChar w:fldCharType="begin"/>
      </w:r>
      <w:r>
        <w:instrText xml:space="preserve"> PAGEREF _Toc153445245 \h </w:instrText>
      </w:r>
      <w:r>
        <w:fldChar w:fldCharType="separate"/>
      </w:r>
      <w:r>
        <w:t>2</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"_Toc153445246" </w:instrText>
      </w:r>
      <w:r>
        <w:fldChar w:fldCharType="separate"/>
      </w:r>
      <w:r>
        <w:rPr>
          <w:rStyle w:val="32"/>
          <w14:scene3d w14:prst="orthographicFront">
            <w14:lightRig w14:rig="threePt" w14:dir="t">
              <w14:rot w14:lat="0" w14:lon="0" w14:rev="0"/>
            </w14:lightRig>
          </w14:scene3d>
        </w:rPr>
        <w:t xml:space="preserve">5.2 </w:t>
      </w:r>
      <w:r>
        <w:rPr>
          <w:rStyle w:val="32"/>
        </w:rPr>
        <w:t xml:space="preserve"> 叶片症状</w:t>
      </w:r>
      <w:r>
        <w:tab/>
      </w:r>
      <w:r>
        <w:fldChar w:fldCharType="begin"/>
      </w:r>
      <w:r>
        <w:instrText xml:space="preserve"> PAGEREF _Toc153445246 \h </w:instrText>
      </w:r>
      <w:r>
        <w:fldChar w:fldCharType="separate"/>
      </w:r>
      <w:r>
        <w:t>2</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"_Toc153445247" </w:instrText>
      </w:r>
      <w:r>
        <w:fldChar w:fldCharType="separate"/>
      </w:r>
      <w:r>
        <w:rPr>
          <w:rStyle w:val="32"/>
          <w14:scene3d w14:prst="orthographicFront">
            <w14:lightRig w14:rig="threePt" w14:dir="t">
              <w14:rot w14:lat="0" w14:lon="0" w14:rev="0"/>
            </w14:lightRig>
          </w14:scene3d>
        </w:rPr>
        <w:t xml:space="preserve">5.3 </w:t>
      </w:r>
      <w:r>
        <w:rPr>
          <w:rStyle w:val="32"/>
        </w:rPr>
        <w:t xml:space="preserve"> 枝梢症状</w:t>
      </w:r>
      <w:r>
        <w:tab/>
      </w:r>
      <w:r>
        <w:fldChar w:fldCharType="begin"/>
      </w:r>
      <w:r>
        <w:instrText xml:space="preserve"> PAGEREF _Toc153445247 \h </w:instrText>
      </w:r>
      <w:r>
        <w:fldChar w:fldCharType="separate"/>
      </w:r>
      <w:r>
        <w:t>2</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"_Toc153445248" </w:instrText>
      </w:r>
      <w:r>
        <w:fldChar w:fldCharType="separate"/>
      </w:r>
      <w:r>
        <w:rPr>
          <w:rStyle w:val="32"/>
          <w14:scene3d w14:prst="orthographicFront">
            <w14:lightRig w14:rig="threePt" w14:dir="t">
              <w14:rot w14:lat="0" w14:lon="0" w14:rev="0"/>
            </w14:lightRig>
          </w14:scene3d>
        </w:rPr>
        <w:t xml:space="preserve">5.4 </w:t>
      </w:r>
      <w:r>
        <w:rPr>
          <w:rStyle w:val="32"/>
        </w:rPr>
        <w:t xml:space="preserve"> 果实症状</w:t>
      </w:r>
      <w:r>
        <w:tab/>
      </w:r>
      <w:r>
        <w:fldChar w:fldCharType="begin"/>
      </w:r>
      <w:r>
        <w:instrText xml:space="preserve"> PAGEREF _Toc153445248 \h </w:instrText>
      </w:r>
      <w:r>
        <w:fldChar w:fldCharType="separate"/>
      </w:r>
      <w:r>
        <w:t>2</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"_Toc153445249" </w:instrText>
      </w:r>
      <w:r>
        <w:fldChar w:fldCharType="separate"/>
      </w:r>
      <w:r>
        <w:rPr>
          <w:rStyle w:val="32"/>
        </w:rPr>
        <w:t>6  梅州柚溃疡病的检测方法</w:t>
      </w:r>
      <w:r>
        <w:tab/>
      </w:r>
      <w:r>
        <w:fldChar w:fldCharType="begin"/>
      </w:r>
      <w:r>
        <w:instrText xml:space="preserve"> PAGEREF _Toc153445249 \h </w:instrText>
      </w:r>
      <w:r>
        <w:fldChar w:fldCharType="separate"/>
      </w:r>
      <w:r>
        <w:t>2</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"_Toc153445250" </w:instrText>
      </w:r>
      <w:r>
        <w:fldChar w:fldCharType="separate"/>
      </w:r>
      <w:r>
        <w:rPr>
          <w:rStyle w:val="32"/>
        </w:rPr>
        <w:t>7  综合防控技术</w:t>
      </w:r>
      <w:r>
        <w:tab/>
      </w:r>
      <w:r>
        <w:fldChar w:fldCharType="begin"/>
      </w:r>
      <w:r>
        <w:instrText xml:space="preserve"> PAGEREF _Toc153445250 \h </w:instrText>
      </w:r>
      <w:r>
        <w:fldChar w:fldCharType="separate"/>
      </w:r>
      <w:r>
        <w:t>2</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"_Toc153445251" </w:instrText>
      </w:r>
      <w:r>
        <w:fldChar w:fldCharType="separate"/>
      </w:r>
      <w:r>
        <w:rPr>
          <w:rStyle w:val="32"/>
          <w14:scene3d w14:prst="orthographicFront">
            <w14:lightRig w14:rig="threePt" w14:dir="t">
              <w14:rot w14:lat="0" w14:lon="0" w14:rev="0"/>
            </w14:lightRig>
          </w14:scene3d>
        </w:rPr>
        <w:t xml:space="preserve">7.1 </w:t>
      </w:r>
      <w:r>
        <w:rPr>
          <w:rStyle w:val="32"/>
        </w:rPr>
        <w:t xml:space="preserve"> 实施梅州植物检疫</w:t>
      </w:r>
      <w:r>
        <w:tab/>
      </w:r>
      <w:r>
        <w:fldChar w:fldCharType="begin"/>
      </w:r>
      <w:r>
        <w:instrText xml:space="preserve"> PAGEREF _Toc153445251 \h </w:instrText>
      </w:r>
      <w:r>
        <w:fldChar w:fldCharType="separate"/>
      </w:r>
      <w:r>
        <w:t>2</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"_Toc153445252" </w:instrText>
      </w:r>
      <w:r>
        <w:fldChar w:fldCharType="separate"/>
      </w:r>
      <w:r>
        <w:rPr>
          <w:rStyle w:val="32"/>
          <w14:scene3d w14:prst="orthographicFront">
            <w14:lightRig w14:rig="threePt" w14:dir="t">
              <w14:rot w14:lat="0" w14:lon="0" w14:rev="0"/>
            </w14:lightRig>
          </w14:scene3d>
        </w:rPr>
        <w:t xml:space="preserve">7.2 </w:t>
      </w:r>
      <w:r>
        <w:rPr>
          <w:rStyle w:val="32"/>
        </w:rPr>
        <w:t xml:space="preserve"> 建立梅州柚无病苗繁育体系</w:t>
      </w:r>
      <w:r>
        <w:tab/>
      </w:r>
      <w:r>
        <w:fldChar w:fldCharType="begin"/>
      </w:r>
      <w:r>
        <w:instrText xml:space="preserve"> PAGEREF _Toc153445252 \h </w:instrText>
      </w:r>
      <w:r>
        <w:fldChar w:fldCharType="separate"/>
      </w:r>
      <w:r>
        <w:t>2</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"_Toc153445253" </w:instrText>
      </w:r>
      <w:r>
        <w:fldChar w:fldCharType="separate"/>
      </w:r>
      <w:r>
        <w:rPr>
          <w:rStyle w:val="32"/>
          <w14:scene3d w14:prst="orthographicFront">
            <w14:lightRig w14:rig="threePt" w14:dir="t">
              <w14:rot w14:lat="0" w14:lon="0" w14:rev="0"/>
            </w14:lightRig>
          </w14:scene3d>
        </w:rPr>
        <w:t xml:space="preserve">7.3 </w:t>
      </w:r>
      <w:r>
        <w:rPr>
          <w:rStyle w:val="32"/>
        </w:rPr>
        <w:t xml:space="preserve"> 种植无病种苗</w:t>
      </w:r>
      <w:r>
        <w:tab/>
      </w:r>
      <w:r>
        <w:fldChar w:fldCharType="begin"/>
      </w:r>
      <w:r>
        <w:instrText xml:space="preserve"> PAGEREF _Toc153445253 \h </w:instrText>
      </w:r>
      <w:r>
        <w:fldChar w:fldCharType="separate"/>
      </w:r>
      <w:r>
        <w:t>2</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"_Toc153445254" </w:instrText>
      </w:r>
      <w:r>
        <w:fldChar w:fldCharType="separate"/>
      </w:r>
      <w:r>
        <w:rPr>
          <w:rStyle w:val="32"/>
          <w14:scene3d w14:prst="orthographicFront">
            <w14:lightRig w14:rig="threePt" w14:dir="t">
              <w14:rot w14:lat="0" w14:lon="0" w14:rev="0"/>
            </w14:lightRig>
          </w14:scene3d>
        </w:rPr>
        <w:t xml:space="preserve">7.4 </w:t>
      </w:r>
      <w:r>
        <w:rPr>
          <w:rStyle w:val="32"/>
        </w:rPr>
        <w:t xml:space="preserve"> 及时进行工具消毒</w:t>
      </w:r>
      <w:r>
        <w:tab/>
      </w:r>
      <w:r>
        <w:fldChar w:fldCharType="begin"/>
      </w:r>
      <w:r>
        <w:instrText xml:space="preserve"> PAGEREF _Toc153445254 \h </w:instrText>
      </w:r>
      <w:r>
        <w:fldChar w:fldCharType="separate"/>
      </w:r>
      <w:r>
        <w:t>2</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"_Toc153445255" </w:instrText>
      </w:r>
      <w:r>
        <w:fldChar w:fldCharType="separate"/>
      </w:r>
      <w:r>
        <w:rPr>
          <w:rStyle w:val="32"/>
          <w14:scene3d w14:prst="orthographicFront">
            <w14:lightRig w14:rig="threePt" w14:dir="t">
              <w14:rot w14:lat="0" w14:lon="0" w14:rev="0"/>
            </w14:lightRig>
          </w14:scene3d>
        </w:rPr>
        <w:t xml:space="preserve">7.5 </w:t>
      </w:r>
      <w:r>
        <w:rPr>
          <w:rStyle w:val="32"/>
        </w:rPr>
        <w:t xml:space="preserve"> 合理修剪，营造良好树体结构</w:t>
      </w:r>
      <w:r>
        <w:tab/>
      </w:r>
      <w:r>
        <w:fldChar w:fldCharType="begin"/>
      </w:r>
      <w:r>
        <w:instrText xml:space="preserve"> PAGEREF _Toc153445255 \h </w:instrText>
      </w:r>
      <w:r>
        <w:fldChar w:fldCharType="separate"/>
      </w:r>
      <w:r>
        <w:t>3</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"_Toc153445256" </w:instrText>
      </w:r>
      <w:r>
        <w:fldChar w:fldCharType="separate"/>
      </w:r>
      <w:r>
        <w:rPr>
          <w:rStyle w:val="32"/>
          <w14:scene3d w14:prst="orthographicFront">
            <w14:lightRig w14:rig="threePt" w14:dir="t">
              <w14:rot w14:lat="0" w14:lon="0" w14:rev="0"/>
            </w14:lightRig>
          </w14:scene3d>
        </w:rPr>
        <w:t xml:space="preserve">7.6 </w:t>
      </w:r>
      <w:r>
        <w:rPr>
          <w:rStyle w:val="32"/>
        </w:rPr>
        <w:t xml:space="preserve"> 科学施肥，提高抗病力</w:t>
      </w:r>
      <w:r>
        <w:tab/>
      </w:r>
      <w:r>
        <w:fldChar w:fldCharType="begin"/>
      </w:r>
      <w:r>
        <w:instrText xml:space="preserve"> PAGEREF _Toc153445256 \h </w:instrText>
      </w:r>
      <w:r>
        <w:fldChar w:fldCharType="separate"/>
      </w:r>
      <w:r>
        <w:t>3</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"_Toc153445257" </w:instrText>
      </w:r>
      <w:r>
        <w:fldChar w:fldCharType="separate"/>
      </w:r>
      <w:r>
        <w:rPr>
          <w:rStyle w:val="32"/>
          <w14:scene3d w14:prst="orthographicFront">
            <w14:lightRig w14:rig="threePt" w14:dir="t">
              <w14:rot w14:lat="0" w14:lon="0" w14:rev="0"/>
            </w14:lightRig>
          </w14:scene3d>
        </w:rPr>
        <w:t xml:space="preserve">7.7 </w:t>
      </w:r>
      <w:r>
        <w:rPr>
          <w:rStyle w:val="32"/>
        </w:rPr>
        <w:t xml:space="preserve"> 清园</w:t>
      </w:r>
      <w:r>
        <w:tab/>
      </w:r>
      <w:r>
        <w:fldChar w:fldCharType="begin"/>
      </w:r>
      <w:r>
        <w:instrText xml:space="preserve"> PAGEREF _Toc153445257 \h </w:instrText>
      </w:r>
      <w:r>
        <w:fldChar w:fldCharType="separate"/>
      </w:r>
      <w:r>
        <w:t>3</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"_Toc153445258" </w:instrText>
      </w:r>
      <w:r>
        <w:fldChar w:fldCharType="separate"/>
      </w:r>
      <w:r>
        <w:rPr>
          <w:rStyle w:val="32"/>
          <w14:scene3d w14:prst="orthographicFront">
            <w14:lightRig w14:rig="threePt" w14:dir="t">
              <w14:rot w14:lat="0" w14:lon="0" w14:rev="0"/>
            </w14:lightRig>
          </w14:scene3d>
        </w:rPr>
        <w:t xml:space="preserve">7.8 </w:t>
      </w:r>
      <w:r>
        <w:rPr>
          <w:rStyle w:val="32"/>
        </w:rPr>
        <w:t xml:space="preserve"> 病情监测与处置</w:t>
      </w:r>
      <w:r>
        <w:tab/>
      </w:r>
      <w:r>
        <w:fldChar w:fldCharType="begin"/>
      </w:r>
      <w:r>
        <w:instrText xml:space="preserve"> PAGEREF _Toc153445258 \h </w:instrText>
      </w:r>
      <w:r>
        <w:fldChar w:fldCharType="separate"/>
      </w:r>
      <w:r>
        <w:t>3</w:t>
      </w:r>
      <w:r>
        <w:fldChar w:fldCharType="end"/>
      </w:r>
      <w:r>
        <w:fldChar w:fldCharType="end"/>
      </w:r>
    </w:p>
    <w:p>
      <w:pPr>
        <w:pStyle w:val="15"/>
        <w:tabs>
          <w:tab w:val="right" w:leader="dot" w:pos="9344"/>
        </w:tabs>
        <w:rPr>
          <w:rFonts w:asciiTheme="minorHAnsi" w:hAnsiTheme="minorHAnsi" w:eastAsiaTheme="minorEastAsia" w:cstheme="minorBidi"/>
          <w:szCs w:val="22"/>
        </w:rPr>
      </w:pPr>
      <w:r>
        <w:fldChar w:fldCharType="begin"/>
      </w:r>
      <w:r>
        <w:instrText xml:space="preserve"> HYPERLINK \l "_Toc153445259" </w:instrText>
      </w:r>
      <w:r>
        <w:fldChar w:fldCharType="separate"/>
      </w:r>
      <w:r>
        <w:rPr>
          <w:rStyle w:val="32"/>
        </w:rPr>
        <w:t>7.8.1  访问调查</w:t>
      </w:r>
      <w:r>
        <w:tab/>
      </w:r>
      <w:r>
        <w:fldChar w:fldCharType="begin"/>
      </w:r>
      <w:r>
        <w:instrText xml:space="preserve"> PAGEREF _Toc153445259 \h </w:instrText>
      </w:r>
      <w:r>
        <w:fldChar w:fldCharType="separate"/>
      </w:r>
      <w:r>
        <w:t>3</w:t>
      </w:r>
      <w:r>
        <w:fldChar w:fldCharType="end"/>
      </w:r>
      <w:r>
        <w:fldChar w:fldCharType="end"/>
      </w:r>
    </w:p>
    <w:p>
      <w:pPr>
        <w:pStyle w:val="15"/>
        <w:tabs>
          <w:tab w:val="right" w:leader="dot" w:pos="9344"/>
        </w:tabs>
        <w:rPr>
          <w:rFonts w:asciiTheme="minorHAnsi" w:hAnsiTheme="minorHAnsi" w:eastAsiaTheme="minorEastAsia" w:cstheme="minorBidi"/>
          <w:szCs w:val="22"/>
        </w:rPr>
      </w:pPr>
      <w:r>
        <w:fldChar w:fldCharType="begin"/>
      </w:r>
      <w:r>
        <w:instrText xml:space="preserve"> HYPERLINK \l "_Toc153445260" </w:instrText>
      </w:r>
      <w:r>
        <w:fldChar w:fldCharType="separate"/>
      </w:r>
      <w:r>
        <w:rPr>
          <w:rStyle w:val="32"/>
        </w:rPr>
        <w:t>7.8.2  定点调查</w:t>
      </w:r>
      <w:r>
        <w:tab/>
      </w:r>
      <w:r>
        <w:fldChar w:fldCharType="begin"/>
      </w:r>
      <w:r>
        <w:instrText xml:space="preserve"> PAGEREF _Toc153445260 \h </w:instrText>
      </w:r>
      <w:r>
        <w:fldChar w:fldCharType="separate"/>
      </w:r>
      <w:r>
        <w:t>3</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"_Toc153445261" </w:instrText>
      </w:r>
      <w:r>
        <w:fldChar w:fldCharType="separate"/>
      </w:r>
      <w:r>
        <w:rPr>
          <w:rStyle w:val="32"/>
          <w14:scene3d w14:prst="orthographicFront">
            <w14:lightRig w14:rig="threePt" w14:dir="t">
              <w14:rot w14:lat="0" w14:lon="0" w14:rev="0"/>
            </w14:lightRig>
          </w14:scene3d>
        </w:rPr>
        <w:t xml:space="preserve">7.9 </w:t>
      </w:r>
      <w:r>
        <w:rPr>
          <w:rStyle w:val="32"/>
        </w:rPr>
        <w:t xml:space="preserve"> 化学防治</w:t>
      </w:r>
      <w:r>
        <w:tab/>
      </w:r>
      <w:r>
        <w:fldChar w:fldCharType="begin"/>
      </w:r>
      <w:r>
        <w:instrText xml:space="preserve"> PAGEREF _Toc153445261 \h </w:instrText>
      </w:r>
      <w:r>
        <w:fldChar w:fldCharType="separate"/>
      </w:r>
      <w:r>
        <w:t>3</w:t>
      </w:r>
      <w:r>
        <w:fldChar w:fldCharType="end"/>
      </w:r>
      <w:r>
        <w:fldChar w:fldCharType="end"/>
      </w:r>
    </w:p>
    <w:p>
      <w:pPr>
        <w:pStyle w:val="15"/>
        <w:tabs>
          <w:tab w:val="right" w:leader="dot" w:pos="9344"/>
        </w:tabs>
        <w:rPr>
          <w:rFonts w:asciiTheme="minorHAnsi" w:hAnsiTheme="minorHAnsi" w:eastAsiaTheme="minorEastAsia" w:cstheme="minorBidi"/>
          <w:szCs w:val="22"/>
        </w:rPr>
      </w:pPr>
      <w:r>
        <w:fldChar w:fldCharType="begin"/>
      </w:r>
      <w:r>
        <w:instrText xml:space="preserve"> HYPERLINK \l "_Toc153445262" </w:instrText>
      </w:r>
      <w:r>
        <w:fldChar w:fldCharType="separate"/>
      </w:r>
      <w:r>
        <w:rPr>
          <w:rStyle w:val="32"/>
        </w:rPr>
        <w:t>7.9.1  用药原则</w:t>
      </w:r>
      <w:r>
        <w:tab/>
      </w:r>
      <w:r>
        <w:fldChar w:fldCharType="begin"/>
      </w:r>
      <w:r>
        <w:instrText xml:space="preserve"> PAGEREF _Toc153445262 \h </w:instrText>
      </w:r>
      <w:r>
        <w:fldChar w:fldCharType="separate"/>
      </w:r>
      <w:r>
        <w:t>3</w:t>
      </w:r>
      <w:r>
        <w:fldChar w:fldCharType="end"/>
      </w:r>
      <w:r>
        <w:fldChar w:fldCharType="end"/>
      </w:r>
    </w:p>
    <w:p>
      <w:pPr>
        <w:pStyle w:val="15"/>
        <w:tabs>
          <w:tab w:val="right" w:leader="dot" w:pos="9344"/>
        </w:tabs>
        <w:rPr>
          <w:rFonts w:asciiTheme="minorHAnsi" w:hAnsiTheme="minorHAnsi" w:eastAsiaTheme="minorEastAsia" w:cstheme="minorBidi"/>
          <w:szCs w:val="22"/>
        </w:rPr>
      </w:pPr>
      <w:r>
        <w:fldChar w:fldCharType="begin"/>
      </w:r>
      <w:r>
        <w:instrText xml:space="preserve"> HYPERLINK \l "_Toc153445263" </w:instrText>
      </w:r>
      <w:r>
        <w:fldChar w:fldCharType="separate"/>
      </w:r>
      <w:r>
        <w:rPr>
          <w:rStyle w:val="32"/>
        </w:rPr>
        <w:t>7.9.2  防治方法</w:t>
      </w:r>
      <w:r>
        <w:tab/>
      </w:r>
      <w:r>
        <w:fldChar w:fldCharType="begin"/>
      </w:r>
      <w:r>
        <w:instrText xml:space="preserve"> PAGEREF _Toc153445263 \h </w:instrText>
      </w:r>
      <w:r>
        <w:fldChar w:fldCharType="separate"/>
      </w:r>
      <w:r>
        <w:t>3</w:t>
      </w:r>
      <w:r>
        <w:fldChar w:fldCharType="end"/>
      </w:r>
      <w:r>
        <w:fldChar w:fldCharType="end"/>
      </w:r>
    </w:p>
    <w:p>
      <w:pPr>
        <w:pStyle w:val="15"/>
        <w:tabs>
          <w:tab w:val="right" w:leader="dot" w:pos="9344"/>
        </w:tabs>
        <w:rPr>
          <w:rFonts w:asciiTheme="minorHAnsi" w:hAnsiTheme="minorHAnsi" w:eastAsiaTheme="minorEastAsia" w:cstheme="minorBidi"/>
          <w:szCs w:val="22"/>
        </w:rPr>
      </w:pPr>
      <w:r>
        <w:fldChar w:fldCharType="begin"/>
      </w:r>
      <w:r>
        <w:instrText xml:space="preserve"> HYPERLINK \l "_Toc153445264" </w:instrText>
      </w:r>
      <w:r>
        <w:fldChar w:fldCharType="separate"/>
      </w:r>
      <w:r>
        <w:rPr>
          <w:rStyle w:val="32"/>
        </w:rPr>
        <w:t>7.9.3  虫害防治</w:t>
      </w:r>
      <w:r>
        <w:tab/>
      </w:r>
      <w:r>
        <w:fldChar w:fldCharType="begin"/>
      </w:r>
      <w:r>
        <w:instrText xml:space="preserve"> PAGEREF _Toc153445264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"_Toc153445265" </w:instrText>
      </w:r>
      <w:r>
        <w:fldChar w:fldCharType="separate"/>
      </w:r>
      <w:r>
        <w:rPr>
          <w:rStyle w:val="32"/>
        </w:rPr>
        <w:t>8  档案保存管理</w:t>
      </w:r>
      <w:r>
        <w:tab/>
      </w:r>
      <w:r>
        <w:fldChar w:fldCharType="begin"/>
      </w:r>
      <w:r>
        <w:instrText xml:space="preserve"> PAGEREF _Toc153445265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"_Toc153445266" </w:instrText>
      </w:r>
      <w:r>
        <w:fldChar w:fldCharType="separate"/>
      </w:r>
      <w:r>
        <w:rPr>
          <w:rStyle w:val="32"/>
        </w:rPr>
        <w:t>附录A（资料性）  梅州柚溃疡病访问调查监测记录表</w:t>
      </w:r>
      <w:r>
        <w:tab/>
      </w:r>
      <w:r>
        <w:fldChar w:fldCharType="begin"/>
      </w:r>
      <w:r>
        <w:instrText xml:space="preserve"> PAGEREF _Toc153445266 \h </w:instrText>
      </w:r>
      <w:r>
        <w:fldChar w:fldCharType="separate"/>
      </w:r>
      <w:r>
        <w:t>4</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"_Toc153445267" </w:instrText>
      </w:r>
      <w:r>
        <w:fldChar w:fldCharType="separate"/>
      </w:r>
      <w:r>
        <w:rPr>
          <w:rStyle w:val="32"/>
        </w:rPr>
        <w:t>附录B（资料性）  梅州柚溃疡病定点监测记录表</w:t>
      </w:r>
      <w:r>
        <w:tab/>
      </w:r>
      <w:r>
        <w:fldChar w:fldCharType="begin"/>
      </w:r>
      <w:r>
        <w:instrText xml:space="preserve"> PAGEREF _Toc153445267 \h </w:instrText>
      </w:r>
      <w:r>
        <w:fldChar w:fldCharType="separate"/>
      </w:r>
      <w:r>
        <w:t>5</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"_Toc153445268" </w:instrText>
      </w:r>
      <w:r>
        <w:fldChar w:fldCharType="separate"/>
      </w:r>
      <w:r>
        <w:rPr>
          <w:rStyle w:val="32"/>
        </w:rPr>
        <w:t>附录C（资料性）  梅州柚溃疡病药剂防治措施</w:t>
      </w:r>
      <w:r>
        <w:tab/>
      </w:r>
      <w:r>
        <w:fldChar w:fldCharType="begin"/>
      </w:r>
      <w:r>
        <w:instrText xml:space="preserve"> PAGEREF _Toc153445268 \h </w:instrText>
      </w:r>
      <w:r>
        <w:fldChar w:fldCharType="separate"/>
      </w:r>
      <w:r>
        <w:t>6</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"_Toc153445269" </w:instrText>
      </w:r>
      <w:r>
        <w:fldChar w:fldCharType="separate"/>
      </w:r>
      <w:r>
        <w:rPr>
          <w:rStyle w:val="32"/>
        </w:rPr>
        <w:t xml:space="preserve">附录D（资料性）  </w:t>
      </w:r>
      <w:r>
        <w:rPr>
          <w:rStyle w:val="32"/>
          <w:rFonts w:ascii="Times New Roman"/>
        </w:rPr>
        <w:t>梅州柚溃疡病防治记录</w:t>
      </w:r>
      <w:r>
        <w:tab/>
      </w:r>
      <w:r>
        <w:fldChar w:fldCharType="begin"/>
      </w:r>
      <w:r>
        <w:instrText xml:space="preserve"> PAGEREF _Toc153445269 \h </w:instrText>
      </w:r>
      <w:r>
        <w:fldChar w:fldCharType="separate"/>
      </w:r>
      <w:r>
        <w:t>7</w:t>
      </w:r>
      <w:r>
        <w:fldChar w:fldCharType="end"/>
      </w:r>
      <w:r>
        <w:fldChar w:fldCharType="end"/>
      </w:r>
    </w:p>
    <w:p>
      <w:pPr>
        <w:pStyle w:val="91"/>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pPr>
        <w:pStyle w:val="89"/>
        <w:spacing w:before="900" w:after="468"/>
      </w:pPr>
      <w:bookmarkStart w:id="22" w:name="_Toc153445237"/>
      <w:bookmarkStart w:id="23" w:name="BookMark2"/>
      <w:r>
        <w:rPr>
          <w:spacing w:val="320"/>
        </w:rPr>
        <w:t>前</w:t>
      </w:r>
      <w:r>
        <w:t>言</w:t>
      </w:r>
      <w:bookmarkEnd w:id="22"/>
    </w:p>
    <w:p>
      <w:pPr>
        <w:pStyle w:val="56"/>
        <w:ind w:firstLine="420"/>
      </w:pPr>
      <w:r>
        <w:rPr>
          <w:rFonts w:hint="eastAsia"/>
        </w:rPr>
        <w:t>本文件按照GB/T 1.1—2020《标准化工作导则  第1部分：标准化文件的结构和起草规则》的规定起草。</w:t>
      </w:r>
    </w:p>
    <w:p>
      <w:pPr>
        <w:pStyle w:val="56"/>
        <w:ind w:firstLine="420"/>
        <w:rPr>
          <w:rFonts w:hAnsi="宋体"/>
        </w:rPr>
      </w:pPr>
      <w:r>
        <w:rPr>
          <w:rFonts w:hint="eastAsia" w:hAnsi="宋体"/>
        </w:rPr>
        <w:t>请注意本文件的某些内容可能涉及专利。本文件的发布机构不承担识别专利的责任。</w:t>
      </w:r>
    </w:p>
    <w:p>
      <w:pPr>
        <w:pStyle w:val="56"/>
        <w:ind w:firstLine="420"/>
        <w:rPr>
          <w:rFonts w:hAnsi="宋体"/>
        </w:rPr>
      </w:pPr>
      <w:r>
        <w:rPr>
          <w:rFonts w:hint="eastAsia" w:hAnsi="宋体"/>
        </w:rPr>
        <w:t>本文件由梅州市农林科学院果树研究所提出。</w:t>
      </w:r>
    </w:p>
    <w:p>
      <w:pPr>
        <w:pStyle w:val="56"/>
        <w:ind w:firstLine="420"/>
        <w:rPr>
          <w:rFonts w:hAnsi="宋体"/>
        </w:rPr>
      </w:pPr>
      <w:r>
        <w:rPr>
          <w:rFonts w:hint="eastAsia" w:hAnsi="宋体"/>
        </w:rPr>
        <w:t>本文件由梅州市农业农村局归口。</w:t>
      </w:r>
    </w:p>
    <w:p>
      <w:pPr>
        <w:pStyle w:val="56"/>
        <w:ind w:firstLine="420"/>
        <w:rPr>
          <w:rFonts w:hAnsi="宋体"/>
        </w:rPr>
      </w:pPr>
      <w:r>
        <w:rPr>
          <w:rFonts w:hint="eastAsia" w:hAnsi="宋体"/>
        </w:rPr>
        <w:t>本文件起草单位：梅州市农林科学院果树研究所、梅州市农林科学院</w:t>
      </w:r>
    </w:p>
    <w:p>
      <w:pPr>
        <w:pStyle w:val="231"/>
        <w:rPr>
          <w:rFonts w:hAnsi="宋体"/>
        </w:rPr>
      </w:pPr>
      <w:r>
        <w:rPr>
          <w:rFonts w:hint="eastAsia" w:hAnsi="宋体"/>
        </w:rPr>
        <w:t>本文件主要起草人：张志标、苟文涛、丁宝、陶星星、曾莎芮、马瑞丰、李月、谭烨欢、甘吉昌、侯志培、郑海清、刘蕊、谢岳昌、李国华、杜小珍、张鉴波、周芬。</w:t>
      </w:r>
    </w:p>
    <w:p>
      <w:pPr>
        <w:pStyle w:val="56"/>
        <w:ind w:firstLine="420"/>
      </w:pPr>
      <w:r>
        <w:rPr>
          <w:rFonts w:hint="eastAsia" w:hAnsi="宋体"/>
        </w:rPr>
        <w:t>本文件为首次发布。</w:t>
      </w:r>
    </w:p>
    <w:p>
      <w:pPr>
        <w:pStyle w:val="56"/>
        <w:ind w:firstLine="420"/>
      </w:pPr>
    </w:p>
    <w:p>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23"/>
    <w:p>
      <w:pPr>
        <w:spacing w:line="20" w:lineRule="exact"/>
        <w:jc w:val="center"/>
        <w:rPr>
          <w:rFonts w:ascii="黑体" w:hAnsi="黑体" w:eastAsia="黑体"/>
          <w:sz w:val="32"/>
          <w:szCs w:val="32"/>
        </w:rPr>
      </w:pPr>
      <w:bookmarkStart w:id="24" w:name="BookMark4"/>
    </w:p>
    <w:p>
      <w:pPr>
        <w:spacing w:line="20" w:lineRule="exact"/>
        <w:jc w:val="center"/>
        <w:rPr>
          <w:rFonts w:ascii="黑体" w:hAnsi="黑体" w:eastAsia="黑体"/>
          <w:sz w:val="32"/>
          <w:szCs w:val="32"/>
        </w:rPr>
      </w:pPr>
    </w:p>
    <w:sdt>
      <w:sdtPr>
        <w:tag w:val="NEW_STAND_NAME"/>
        <w:id w:val="595910757"/>
        <w:lock w:val="sdtLocked"/>
        <w:placeholder>
          <w:docPart w:val="2CCE289DB3414458BBBCD548CB1C04E1"/>
        </w:placeholder>
      </w:sdtPr>
      <w:sdtContent>
        <w:p>
          <w:pPr>
            <w:pStyle w:val="177"/>
            <w:spacing w:before="3" w:beforeLines="1" w:after="686" w:afterLines="220"/>
          </w:pPr>
          <w:bookmarkStart w:id="25" w:name="NEW_STAND_NAME"/>
          <w:r>
            <w:rPr>
              <w:rFonts w:hint="eastAsia"/>
            </w:rPr>
            <w:t>梅州柚溃疡病防控技术规范</w:t>
          </w:r>
        </w:p>
      </w:sdtContent>
    </w:sdt>
    <w:bookmarkEnd w:id="25"/>
    <w:p>
      <w:pPr>
        <w:pStyle w:val="104"/>
        <w:spacing w:before="312" w:after="312"/>
      </w:pPr>
      <w:bookmarkStart w:id="26" w:name="_Toc153445238"/>
      <w:bookmarkStart w:id="27" w:name="_Toc17233325"/>
      <w:bookmarkStart w:id="28" w:name="_Toc17233333"/>
      <w:bookmarkStart w:id="29" w:name="_Toc26986530"/>
      <w:bookmarkStart w:id="30" w:name="_Toc97191423"/>
      <w:bookmarkStart w:id="31" w:name="_Toc26986771"/>
      <w:bookmarkStart w:id="32" w:name="_Toc26718930"/>
      <w:bookmarkStart w:id="33" w:name="_Toc26648465"/>
      <w:bookmarkStart w:id="34" w:name="_Toc24884211"/>
      <w:bookmarkStart w:id="35" w:name="_Toc24884218"/>
      <w:r>
        <w:rPr>
          <w:rFonts w:hint="eastAsia"/>
        </w:rPr>
        <w:t>范围</w:t>
      </w:r>
      <w:bookmarkEnd w:id="26"/>
      <w:bookmarkEnd w:id="27"/>
      <w:bookmarkEnd w:id="28"/>
      <w:bookmarkEnd w:id="29"/>
      <w:bookmarkEnd w:id="30"/>
      <w:bookmarkEnd w:id="31"/>
      <w:bookmarkEnd w:id="32"/>
      <w:bookmarkEnd w:id="33"/>
      <w:bookmarkEnd w:id="34"/>
      <w:bookmarkEnd w:id="35"/>
    </w:p>
    <w:p>
      <w:pPr>
        <w:pStyle w:val="56"/>
        <w:ind w:firstLine="420"/>
      </w:pPr>
      <w:bookmarkStart w:id="36" w:name="_Toc17233334"/>
      <w:bookmarkStart w:id="37" w:name="_Toc24884212"/>
      <w:bookmarkStart w:id="38" w:name="_Toc24884219"/>
      <w:bookmarkStart w:id="39" w:name="_Toc26648466"/>
      <w:bookmarkStart w:id="40" w:name="_Toc17233326"/>
      <w:r>
        <w:t>规定了</w:t>
      </w:r>
      <w:r>
        <w:rPr>
          <w:rFonts w:hint="eastAsia"/>
        </w:rPr>
        <w:t>梅州柚溃疡病的防控技术基本原则及技术方案。</w:t>
      </w:r>
    </w:p>
    <w:p>
      <w:pPr>
        <w:pStyle w:val="56"/>
        <w:ind w:firstLine="420"/>
      </w:pPr>
      <w:r>
        <w:rPr>
          <w:rFonts w:hint="eastAsia"/>
        </w:rPr>
        <w:t>适用于梅州柚溃疡病的防控</w:t>
      </w:r>
      <w:r>
        <w:t>。</w:t>
      </w:r>
    </w:p>
    <w:p>
      <w:pPr>
        <w:pStyle w:val="56"/>
        <w:ind w:firstLine="420"/>
      </w:pPr>
    </w:p>
    <w:p>
      <w:pPr>
        <w:pStyle w:val="104"/>
        <w:spacing w:before="312" w:after="312"/>
      </w:pPr>
      <w:bookmarkStart w:id="41" w:name="_Toc97191424"/>
      <w:bookmarkStart w:id="42" w:name="_Toc26986772"/>
      <w:bookmarkStart w:id="43" w:name="_Toc26718931"/>
      <w:bookmarkStart w:id="44" w:name="_Toc153445239"/>
      <w:bookmarkStart w:id="45" w:name="_Toc26986531"/>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EED36FC2123B4DB08EC15C1CDA3BF8B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231"/>
        <w:spacing w:line="360" w:lineRule="auto"/>
        <w:rPr>
          <w:rFonts w:ascii="Times New Roman"/>
          <w:szCs w:val="21"/>
        </w:rPr>
      </w:pPr>
      <w:r>
        <w:rPr>
          <w:rFonts w:ascii="Times New Roman"/>
          <w:szCs w:val="21"/>
        </w:rPr>
        <w:t xml:space="preserve">GB 4285 </w:t>
      </w:r>
      <w:r>
        <w:rPr>
          <w:rFonts w:hint="eastAsia" w:ascii="Times New Roman"/>
          <w:szCs w:val="21"/>
        </w:rPr>
        <w:t xml:space="preserve">  </w:t>
      </w:r>
      <w:r>
        <w:rPr>
          <w:rFonts w:ascii="Times New Roman"/>
          <w:szCs w:val="21"/>
        </w:rPr>
        <w:t>农药安全使用标准</w:t>
      </w:r>
    </w:p>
    <w:p>
      <w:pPr>
        <w:pStyle w:val="231"/>
        <w:spacing w:line="360" w:lineRule="auto"/>
        <w:rPr>
          <w:rFonts w:ascii="Times New Roman"/>
          <w:szCs w:val="21"/>
        </w:rPr>
      </w:pPr>
      <w:r>
        <w:rPr>
          <w:rFonts w:ascii="Times New Roman"/>
          <w:szCs w:val="21"/>
        </w:rPr>
        <w:t>GB/T 8321</w:t>
      </w:r>
      <w:r>
        <w:rPr>
          <w:rFonts w:hint="eastAsia" w:ascii="Times New Roman"/>
          <w:szCs w:val="21"/>
        </w:rPr>
        <w:t xml:space="preserve"> </w:t>
      </w:r>
      <w:r>
        <w:rPr>
          <w:rFonts w:ascii="Times New Roman"/>
          <w:szCs w:val="21"/>
        </w:rPr>
        <w:t>农药合理使用准则（所有部分）</w:t>
      </w:r>
    </w:p>
    <w:p>
      <w:pPr>
        <w:pStyle w:val="231"/>
        <w:spacing w:line="360" w:lineRule="auto"/>
        <w:rPr>
          <w:rFonts w:ascii="Times New Roman"/>
          <w:szCs w:val="21"/>
        </w:rPr>
      </w:pPr>
      <w:r>
        <w:rPr>
          <w:rFonts w:ascii="Times New Roman"/>
          <w:szCs w:val="21"/>
        </w:rPr>
        <w:t>GB</w:t>
      </w:r>
      <w:r>
        <w:rPr>
          <w:rFonts w:hint="eastAsia" w:ascii="Times New Roman"/>
          <w:szCs w:val="21"/>
        </w:rPr>
        <w:t xml:space="preserve"> 15569  农业植物调运检疫规程</w:t>
      </w:r>
    </w:p>
    <w:p>
      <w:pPr>
        <w:pStyle w:val="231"/>
        <w:spacing w:line="360" w:lineRule="auto"/>
        <w:rPr>
          <w:rFonts w:ascii="Times New Roman"/>
          <w:kern w:val="2"/>
          <w:szCs w:val="21"/>
        </w:rPr>
      </w:pPr>
      <w:r>
        <w:rPr>
          <w:rFonts w:hint="eastAsia" w:ascii="Times New Roman"/>
          <w:kern w:val="2"/>
          <w:szCs w:val="21"/>
        </w:rPr>
        <w:t>GB 5040   柑桔苗木产地检疫规程</w:t>
      </w:r>
    </w:p>
    <w:p>
      <w:pPr>
        <w:pStyle w:val="231"/>
        <w:spacing w:line="360" w:lineRule="auto"/>
        <w:rPr>
          <w:rFonts w:ascii="Times New Roman"/>
          <w:kern w:val="2"/>
          <w:szCs w:val="21"/>
        </w:rPr>
      </w:pPr>
      <w:r>
        <w:rPr>
          <w:rFonts w:hint="eastAsia" w:ascii="Times New Roman"/>
          <w:kern w:val="2"/>
          <w:szCs w:val="21"/>
        </w:rPr>
        <w:t>NY/T 393  绿色食品 农药使用准则</w:t>
      </w:r>
    </w:p>
    <w:p>
      <w:pPr>
        <w:pStyle w:val="104"/>
        <w:spacing w:before="312" w:after="312"/>
      </w:pPr>
      <w:bookmarkStart w:id="46" w:name="_Toc97191425"/>
      <w:bookmarkStart w:id="47" w:name="_Toc153445240"/>
      <w:r>
        <w:rPr>
          <w:rFonts w:hint="eastAsia"/>
          <w:szCs w:val="21"/>
        </w:rPr>
        <w:t>术语和定义</w:t>
      </w:r>
      <w:bookmarkEnd w:id="46"/>
      <w:bookmarkEnd w:id="47"/>
    </w:p>
    <w:sdt>
      <w:sdtPr>
        <w:id w:val="-1909835108"/>
        <w:placeholder>
          <w:docPart w:val="B144B761F0154C27B7CD82A67E98D04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48" w:name="_Toc26986532"/>
          <w:bookmarkEnd w:id="48"/>
          <w:r>
            <w:t>下列术语和定义适用于本文件。</w:t>
          </w:r>
        </w:p>
      </w:sdtContent>
    </w:sdt>
    <w:p>
      <w:pPr>
        <w:pStyle w:val="223"/>
        <w:ind w:left="420" w:hanging="420" w:hangingChars="200"/>
        <w:rPr>
          <w:rFonts w:ascii="黑体" w:hAnsi="黑体" w:eastAsia="黑体"/>
        </w:rPr>
      </w:pPr>
      <w:r>
        <w:rPr>
          <w:rFonts w:hint="eastAsia" w:ascii="黑体" w:hAnsi="黑体" w:eastAsia="黑体" w:cs="黑体"/>
        </w:rPr>
        <w:t xml:space="preserve">梅州柚 </w:t>
      </w:r>
      <w:r>
        <w:rPr>
          <w:rFonts w:ascii="黑体" w:hAnsi="黑体" w:eastAsia="黑体"/>
        </w:rPr>
        <w:t>Meizhou pomelo</w:t>
      </w:r>
    </w:p>
    <w:p>
      <w:pPr>
        <w:pStyle w:val="56"/>
        <w:ind w:firstLine="420"/>
        <w:rPr>
          <w:rFonts w:ascii="黑体" w:hAnsi="黑体" w:eastAsia="黑体" w:cs="黑体"/>
        </w:rPr>
      </w:pPr>
      <w:r>
        <w:rPr>
          <w:rFonts w:hint="eastAsia"/>
        </w:rPr>
        <w:t>梅州柚是梅州地区柚类的总称，主要包括</w:t>
      </w:r>
      <w:r>
        <w:t>沙田柚和蜜柚</w:t>
      </w:r>
      <w:r>
        <w:rPr>
          <w:rFonts w:hint="eastAsia"/>
        </w:rPr>
        <w:t>。</w:t>
      </w:r>
    </w:p>
    <w:p>
      <w:pPr>
        <w:pStyle w:val="223"/>
        <w:ind w:left="420" w:hanging="420" w:hangingChars="200"/>
        <w:rPr>
          <w:rFonts w:ascii="黑体" w:hAnsi="黑体" w:eastAsia="黑体" w:cs="黑体"/>
        </w:rPr>
      </w:pPr>
      <w:r>
        <w:rPr>
          <w:rFonts w:hint="eastAsia" w:ascii="黑体" w:hAnsi="黑体" w:eastAsia="黑体" w:cs="黑体"/>
        </w:rPr>
        <w:t xml:space="preserve">梅州柚溃疡病 </w:t>
      </w:r>
      <w:r>
        <w:rPr>
          <w:rFonts w:hint="eastAsia" w:ascii="黑体" w:hAnsi="黑体" w:eastAsia="黑体"/>
        </w:rPr>
        <w:t xml:space="preserve">citrus canker of </w:t>
      </w:r>
      <w:r>
        <w:rPr>
          <w:rFonts w:ascii="黑体" w:hAnsi="黑体" w:eastAsia="黑体"/>
        </w:rPr>
        <w:t>Meizhou pomelo</w:t>
      </w:r>
    </w:p>
    <w:p>
      <w:pPr>
        <w:pStyle w:val="56"/>
        <w:ind w:firstLine="420"/>
      </w:pPr>
      <w:bookmarkStart w:id="49" w:name="_Toc27251"/>
      <w:r>
        <w:rPr>
          <w:rFonts w:hint="eastAsia"/>
        </w:rPr>
        <w:t>梅州柚溃疡病是由柑橘黄单胞柑橘属亚种（</w:t>
      </w:r>
      <w:r>
        <w:rPr>
          <w:rFonts w:hint="eastAsia"/>
          <w:i/>
          <w:iCs/>
        </w:rPr>
        <w:t>Xanthomonas citri subsp</w:t>
      </w:r>
      <w:r>
        <w:rPr>
          <w:rFonts w:hint="eastAsia"/>
        </w:rPr>
        <w:t>.citri）引起的一种细菌性植物检疫性病害，具有致病能力强、蔓延速度快的特点</w:t>
      </w:r>
      <w:r>
        <w:t>。</w:t>
      </w:r>
    </w:p>
    <w:bookmarkEnd w:id="49"/>
    <w:p>
      <w:pPr>
        <w:pStyle w:val="223"/>
        <w:ind w:left="420" w:hanging="420" w:hangingChars="200"/>
        <w:rPr>
          <w:rFonts w:ascii="黑体" w:hAnsi="黑体" w:eastAsia="黑体" w:cs="黑体"/>
        </w:rPr>
      </w:pPr>
      <w:r>
        <w:rPr>
          <w:rFonts w:hint="eastAsia" w:ascii="黑体" w:hAnsi="黑体" w:eastAsia="黑体" w:cs="黑体"/>
        </w:rPr>
        <w:t xml:space="preserve">综合防控 </w:t>
      </w:r>
      <w:r>
        <w:rPr>
          <w:rFonts w:hint="eastAsia" w:ascii="黑体" w:hAnsi="黑体" w:eastAsia="黑体"/>
        </w:rPr>
        <w:t>comprehensive control</w:t>
      </w:r>
    </w:p>
    <w:p>
      <w:pPr>
        <w:pStyle w:val="56"/>
        <w:ind w:firstLine="420"/>
        <w:rPr>
          <w:rFonts w:ascii="黑体" w:hAnsi="黑体" w:eastAsia="黑体" w:cs="黑体"/>
        </w:rPr>
      </w:pPr>
      <w:r>
        <w:rPr>
          <w:rFonts w:hint="eastAsia"/>
        </w:rPr>
        <w:t>根据有害生物种群动态和有关环境条件，以农业防治为基础，合理运用生物防治、化学防治、物理防治等措施，将有害生物种群数量控制在经济损失允许的水平以下，以获得最佳的经济、社会和生态效益。</w:t>
      </w:r>
    </w:p>
    <w:p>
      <w:pPr>
        <w:pStyle w:val="223"/>
        <w:ind w:left="420" w:hanging="420" w:hangingChars="200"/>
        <w:rPr>
          <w:rFonts w:ascii="黑体" w:hAnsi="黑体" w:eastAsia="黑体"/>
        </w:rPr>
      </w:pPr>
      <w:r>
        <w:rPr>
          <w:rFonts w:hint="eastAsia" w:ascii="黑体" w:hAnsi="黑体" w:eastAsia="黑体" w:cs="黑体"/>
        </w:rPr>
        <w:t xml:space="preserve">梅州柚无病苗 </w:t>
      </w:r>
      <w:r>
        <w:rPr>
          <w:rFonts w:ascii="黑体" w:hAnsi="黑体" w:eastAsia="黑体"/>
        </w:rPr>
        <w:t>Virus-free</w:t>
      </w:r>
      <w:r>
        <w:rPr>
          <w:rFonts w:hint="eastAsia" w:ascii="黑体" w:hAnsi="黑体" w:eastAsia="黑体"/>
        </w:rPr>
        <w:t xml:space="preserve"> </w:t>
      </w:r>
      <w:r>
        <w:rPr>
          <w:rFonts w:ascii="黑体" w:hAnsi="黑体" w:eastAsia="黑体"/>
        </w:rPr>
        <w:t>seedling</w:t>
      </w:r>
      <w:r>
        <w:rPr>
          <w:rFonts w:hint="eastAsia" w:ascii="黑体" w:hAnsi="黑体" w:eastAsia="黑体"/>
        </w:rPr>
        <w:t xml:space="preserve"> of </w:t>
      </w:r>
      <w:r>
        <w:rPr>
          <w:rFonts w:ascii="黑体" w:hAnsi="黑体" w:eastAsia="黑体"/>
        </w:rPr>
        <w:t xml:space="preserve">Meizhou </w:t>
      </w:r>
      <w:r>
        <w:rPr>
          <w:rFonts w:hint="eastAsia" w:ascii="黑体" w:hAnsi="黑体" w:eastAsia="黑体"/>
        </w:rPr>
        <w:t xml:space="preserve"> </w:t>
      </w:r>
      <w:r>
        <w:rPr>
          <w:rFonts w:ascii="黑体" w:hAnsi="黑体" w:eastAsia="黑体"/>
        </w:rPr>
        <w:t>pomelo</w:t>
      </w:r>
    </w:p>
    <w:p>
      <w:pPr>
        <w:pStyle w:val="56"/>
        <w:ind w:firstLine="420"/>
      </w:pPr>
      <w:r>
        <w:rPr>
          <w:rFonts w:hint="eastAsia"/>
        </w:rPr>
        <w:t>未被病毒及细菌感染，或经人工处理去除病毒或细菌的梅州柚种苗。</w:t>
      </w:r>
    </w:p>
    <w:p>
      <w:pPr>
        <w:pStyle w:val="104"/>
        <w:spacing w:before="312" w:after="312"/>
      </w:pPr>
      <w:bookmarkStart w:id="50" w:name="_Toc153445241"/>
      <w:r>
        <w:rPr>
          <w:rFonts w:hint="eastAsia"/>
        </w:rPr>
        <w:t>病原与发病规律</w:t>
      </w:r>
      <w:bookmarkEnd w:id="50"/>
    </w:p>
    <w:p>
      <w:pPr>
        <w:pStyle w:val="105"/>
        <w:spacing w:before="156" w:after="156"/>
      </w:pPr>
      <w:bookmarkStart w:id="51" w:name="_Toc153445242"/>
      <w:r>
        <w:rPr>
          <w:rFonts w:hint="eastAsia"/>
        </w:rPr>
        <w:t>病原</w:t>
      </w:r>
      <w:bookmarkEnd w:id="51"/>
    </w:p>
    <w:p>
      <w:pPr>
        <w:pStyle w:val="56"/>
        <w:ind w:firstLine="420"/>
        <w:rPr>
          <w:rFonts w:ascii="黑体" w:eastAsia="黑体"/>
        </w:rPr>
      </w:pPr>
      <w:r>
        <w:rPr>
          <w:rFonts w:hint="eastAsia"/>
        </w:rPr>
        <w:t>柑橘黄单胞柑橘属亚种（Xanthomonas citri subsp.citri）。</w:t>
      </w:r>
    </w:p>
    <w:p>
      <w:pPr>
        <w:pStyle w:val="105"/>
        <w:spacing w:before="156" w:after="156"/>
      </w:pPr>
      <w:bookmarkStart w:id="52" w:name="_Toc153445243"/>
      <w:r>
        <w:rPr>
          <w:rFonts w:hint="eastAsia"/>
        </w:rPr>
        <w:t>发病规律</w:t>
      </w:r>
      <w:bookmarkEnd w:id="52"/>
    </w:p>
    <w:p>
      <w:pPr>
        <w:pStyle w:val="56"/>
        <w:ind w:firstLine="420"/>
      </w:pPr>
      <w:r>
        <w:rPr>
          <w:rFonts w:hint="eastAsia"/>
        </w:rPr>
        <w:t>梅州柚溃疡病的发生与候期密切相关，主要发生在4~11月，病原菌在梅州柚病部组织内越冬，在适宜的温度时，借助风雨、昆虫和枝叶接触进行传播，从嫩叶、新梢或幼果的气孔、伤口侵入，另外潜叶蛾、蚜虫等造成的伤口也会加重病害的发生。</w:t>
      </w:r>
    </w:p>
    <w:p>
      <w:pPr>
        <w:pStyle w:val="104"/>
        <w:spacing w:before="312" w:after="312"/>
      </w:pPr>
      <w:bookmarkStart w:id="53" w:name="_Toc153445244"/>
      <w:r>
        <w:rPr>
          <w:rFonts w:hint="eastAsia"/>
        </w:rPr>
        <w:t>危害部位及症状</w:t>
      </w:r>
      <w:bookmarkEnd w:id="53"/>
    </w:p>
    <w:p>
      <w:pPr>
        <w:pStyle w:val="105"/>
        <w:spacing w:before="156" w:after="156"/>
      </w:pPr>
      <w:bookmarkStart w:id="54" w:name="_Toc153445245"/>
      <w:r>
        <w:rPr>
          <w:rFonts w:hint="eastAsia"/>
        </w:rPr>
        <w:t>危害部位</w:t>
      </w:r>
      <w:bookmarkEnd w:id="54"/>
    </w:p>
    <w:p>
      <w:pPr>
        <w:pStyle w:val="56"/>
        <w:ind w:firstLine="420"/>
        <w:rPr>
          <w:rFonts w:ascii="黑体" w:hAnsi="黑体" w:eastAsia="黑体" w:cs="黑体"/>
        </w:rPr>
      </w:pPr>
      <w:r>
        <w:rPr>
          <w:rFonts w:hint="eastAsia"/>
        </w:rPr>
        <w:t>主要危害梅州柚叶片、枝条和果实。</w:t>
      </w:r>
    </w:p>
    <w:p>
      <w:pPr>
        <w:pStyle w:val="105"/>
        <w:spacing w:before="156" w:after="156"/>
      </w:pPr>
      <w:bookmarkStart w:id="55" w:name="_Toc153445246"/>
      <w:r>
        <w:rPr>
          <w:rFonts w:hint="eastAsia"/>
        </w:rPr>
        <w:t>叶片症状</w:t>
      </w:r>
      <w:bookmarkEnd w:id="55"/>
    </w:p>
    <w:p>
      <w:pPr>
        <w:pStyle w:val="56"/>
        <w:ind w:firstLine="420"/>
        <w:rPr>
          <w:rFonts w:ascii="黑体" w:hAnsi="黑体" w:eastAsia="黑体" w:cs="黑体"/>
        </w:rPr>
      </w:pPr>
      <w:r>
        <w:rPr>
          <w:rFonts w:hint="eastAsia"/>
        </w:rPr>
        <w:t>梅州柚叶片在病害前期，叶背会形成黄色针头大小油渍状斑点，随后斑点扩大以后，叶面的正面与背面都会随之隆起，过段时间，发病部位的表皮木栓化且开裂为火山口状，周边出现黄色晕圈。</w:t>
      </w:r>
    </w:p>
    <w:p>
      <w:pPr>
        <w:pStyle w:val="105"/>
        <w:spacing w:before="156" w:after="156"/>
      </w:pPr>
      <w:bookmarkStart w:id="56" w:name="_Toc153445247"/>
      <w:r>
        <w:rPr>
          <w:rFonts w:hint="eastAsia"/>
        </w:rPr>
        <w:t>枝梢症状</w:t>
      </w:r>
      <w:bookmarkEnd w:id="56"/>
    </w:p>
    <w:p>
      <w:pPr>
        <w:pStyle w:val="56"/>
        <w:ind w:firstLine="420"/>
        <w:rPr>
          <w:rFonts w:ascii="黑体" w:hAnsi="黑体" w:eastAsia="黑体" w:cs="黑体"/>
        </w:rPr>
      </w:pPr>
      <w:r>
        <w:rPr>
          <w:rFonts w:hint="eastAsia"/>
        </w:rPr>
        <w:t>以夏梢受害为重，开始产生油渍状小圆点，暗绿色至蜡黄色，后成灰褐色，比叶片上病斑更加突起， 直径大小5 mm～6 mm，病斑中心似火山口状开裂，但无黄色晕圈，严重时叶片脱落，枝梢干枯。</w:t>
      </w:r>
    </w:p>
    <w:p>
      <w:pPr>
        <w:pStyle w:val="105"/>
        <w:spacing w:before="156" w:after="156"/>
      </w:pPr>
      <w:bookmarkStart w:id="57" w:name="_Toc153445248"/>
      <w:r>
        <w:rPr>
          <w:rFonts w:hint="eastAsia"/>
        </w:rPr>
        <w:t>果实症状</w:t>
      </w:r>
      <w:bookmarkEnd w:id="57"/>
    </w:p>
    <w:p>
      <w:pPr>
        <w:pStyle w:val="56"/>
        <w:ind w:firstLine="420"/>
      </w:pPr>
      <w:r>
        <w:rPr>
          <w:rFonts w:hint="eastAsia"/>
        </w:rPr>
        <w:t>病斑中心似“火山口”大而深表面木栓化程度高，未成熟果实病斑有黄色晕环，随着果实成熟消失。</w:t>
      </w:r>
    </w:p>
    <w:p>
      <w:pPr>
        <w:pStyle w:val="104"/>
        <w:spacing w:before="312" w:after="312"/>
      </w:pPr>
      <w:bookmarkStart w:id="58" w:name="_Toc153445249"/>
      <w:r>
        <w:rPr>
          <w:rFonts w:hint="eastAsia"/>
        </w:rPr>
        <w:t>梅州柚溃疡病的检测方法</w:t>
      </w:r>
      <w:bookmarkEnd w:id="58"/>
    </w:p>
    <w:p>
      <w:pPr>
        <w:pStyle w:val="56"/>
        <w:ind w:firstLine="420"/>
      </w:pPr>
      <w:r>
        <w:rPr>
          <w:rFonts w:hint="eastAsia"/>
        </w:rPr>
        <w:t>梅州柚溃疡病菌的检测方法有①常规检测方法，有典型症状目测法、组织病理切片法；②噬菌体检测法；③DNA杂交诊断法；④实时荧光定量PCR技术检测法。</w:t>
      </w:r>
    </w:p>
    <w:p>
      <w:pPr>
        <w:pStyle w:val="104"/>
        <w:spacing w:before="312" w:after="312"/>
      </w:pPr>
      <w:bookmarkStart w:id="59" w:name="_Toc153445250"/>
      <w:r>
        <w:rPr>
          <w:rFonts w:hint="eastAsia"/>
        </w:rPr>
        <w:t>综合防控技术</w:t>
      </w:r>
      <w:bookmarkEnd w:id="59"/>
    </w:p>
    <w:p>
      <w:pPr>
        <w:pStyle w:val="105"/>
        <w:spacing w:before="156" w:after="156"/>
      </w:pPr>
      <w:bookmarkStart w:id="60" w:name="_Toc153445251"/>
      <w:r>
        <w:rPr>
          <w:rFonts w:hint="eastAsia"/>
        </w:rPr>
        <w:t>实施梅州植物检疫</w:t>
      </w:r>
      <w:bookmarkEnd w:id="60"/>
    </w:p>
    <w:p>
      <w:pPr>
        <w:pStyle w:val="56"/>
        <w:ind w:firstLine="420"/>
      </w:pPr>
      <w:r>
        <w:rPr>
          <w:rFonts w:hint="eastAsia"/>
        </w:rPr>
        <w:t>严格执行GB 5040和GB 15569，严禁未经检疫引进苗木、接穗、砧木、种子，并加强果品调运检疫，防止从病区带入病菌引起梅州柚溃疡病传播蔓延，从源头上控制梅州柚溃疡病的发生。</w:t>
      </w:r>
    </w:p>
    <w:p>
      <w:pPr>
        <w:pStyle w:val="105"/>
        <w:spacing w:before="156" w:after="156"/>
      </w:pPr>
      <w:bookmarkStart w:id="61" w:name="_Toc153445252"/>
      <w:r>
        <w:rPr>
          <w:rFonts w:hint="eastAsia"/>
        </w:rPr>
        <w:t>建立梅州柚无病苗繁育体系</w:t>
      </w:r>
      <w:bookmarkEnd w:id="61"/>
    </w:p>
    <w:p>
      <w:pPr>
        <w:pStyle w:val="56"/>
        <w:ind w:firstLine="420"/>
      </w:pPr>
      <w:r>
        <w:rPr>
          <w:rFonts w:hint="eastAsia"/>
        </w:rPr>
        <w:t>建立梅州柚无病母本园、采穗圃和繁育圃，繁育梅州柚无病苗，苗圃应建设在无病区或远离柑橘园的地方。</w:t>
      </w:r>
    </w:p>
    <w:p>
      <w:pPr>
        <w:pStyle w:val="105"/>
        <w:spacing w:before="156" w:after="156"/>
        <w:rPr>
          <w:rFonts w:ascii="Times New Roman"/>
          <w:kern w:val="2"/>
          <w:szCs w:val="21"/>
        </w:rPr>
      </w:pPr>
      <w:bookmarkStart w:id="62" w:name="_Toc153445253"/>
      <w:r>
        <w:rPr>
          <w:rFonts w:hint="eastAsia"/>
        </w:rPr>
        <w:t>种植无病种苗</w:t>
      </w:r>
      <w:bookmarkEnd w:id="62"/>
      <w:r>
        <w:rPr>
          <w:rFonts w:hint="eastAsia" w:ascii="Times New Roman"/>
          <w:kern w:val="2"/>
          <w:szCs w:val="21"/>
        </w:rPr>
        <w:t xml:space="preserve"> </w:t>
      </w:r>
    </w:p>
    <w:p>
      <w:pPr>
        <w:pStyle w:val="56"/>
        <w:ind w:firstLine="420"/>
      </w:pPr>
      <w:r>
        <w:rPr>
          <w:rFonts w:hint="eastAsia"/>
        </w:rPr>
        <w:t>强化梅州柚种苗管理，种植无病苗，杜绝带病种苗入园。</w:t>
      </w:r>
    </w:p>
    <w:p>
      <w:pPr>
        <w:pStyle w:val="105"/>
        <w:spacing w:before="156" w:after="156"/>
      </w:pPr>
      <w:bookmarkStart w:id="63" w:name="_Toc153445254"/>
      <w:r>
        <w:rPr>
          <w:rFonts w:hint="eastAsia"/>
        </w:rPr>
        <w:t>及时进行工具消毒</w:t>
      </w:r>
      <w:bookmarkEnd w:id="63"/>
    </w:p>
    <w:p>
      <w:pPr>
        <w:pStyle w:val="56"/>
        <w:ind w:firstLine="420"/>
      </w:pPr>
      <w:r>
        <w:rPr>
          <w:rFonts w:hint="eastAsia"/>
        </w:rPr>
        <w:t>农事工具在接触果树前应进行统一消毒，每修剪一株梅州柚树后，需对枝剪消毒，才能继续修剪下一株梅州柚树。</w:t>
      </w:r>
    </w:p>
    <w:p>
      <w:pPr>
        <w:pStyle w:val="105"/>
        <w:spacing w:before="156" w:after="156"/>
      </w:pPr>
      <w:bookmarkStart w:id="64" w:name="_Toc153445255"/>
      <w:r>
        <w:rPr>
          <w:rFonts w:hint="eastAsia"/>
        </w:rPr>
        <w:t>合理修剪，营造良好树体结构</w:t>
      </w:r>
      <w:bookmarkEnd w:id="64"/>
    </w:p>
    <w:p>
      <w:pPr>
        <w:pStyle w:val="56"/>
        <w:ind w:firstLine="420"/>
      </w:pPr>
      <w:r>
        <w:rPr>
          <w:rFonts w:hint="eastAsia"/>
        </w:rPr>
        <w:t>进行合理修剪，改善树体通风透光条件，营造抗病树体结构。剪除徒长枝、过密枝、衰弱枝和影响树体结构的大枝、强枝。</w:t>
      </w:r>
    </w:p>
    <w:p>
      <w:pPr>
        <w:pStyle w:val="105"/>
        <w:spacing w:before="156" w:after="156"/>
      </w:pPr>
      <w:bookmarkStart w:id="65" w:name="_Toc153445256"/>
      <w:r>
        <w:rPr>
          <w:rFonts w:hint="eastAsia"/>
        </w:rPr>
        <w:t>科学施肥，提高抗病力</w:t>
      </w:r>
      <w:bookmarkEnd w:id="65"/>
    </w:p>
    <w:p>
      <w:pPr>
        <w:pStyle w:val="56"/>
        <w:ind w:firstLine="420"/>
      </w:pPr>
      <w:r>
        <w:rPr>
          <w:rFonts w:hint="eastAsia"/>
        </w:rPr>
        <w:t>冬季增施有机肥，平衡施用化肥，叶面勤喷施磷钾肥，通过养分调节促进抽梢整齐和叶片老熟，增强抗病性；完善排灌系统，减少病原菌侵染。</w:t>
      </w:r>
    </w:p>
    <w:p>
      <w:pPr>
        <w:pStyle w:val="105"/>
        <w:spacing w:before="156" w:after="156"/>
      </w:pPr>
      <w:bookmarkStart w:id="66" w:name="_Toc153445257"/>
      <w:r>
        <w:rPr>
          <w:rFonts w:hint="eastAsia"/>
        </w:rPr>
        <w:t>清园</w:t>
      </w:r>
      <w:bookmarkEnd w:id="66"/>
    </w:p>
    <w:p>
      <w:pPr>
        <w:pStyle w:val="56"/>
        <w:ind w:firstLine="420"/>
      </w:pPr>
      <w:r>
        <w:rPr>
          <w:rFonts w:hint="eastAsia"/>
        </w:rPr>
        <w:t>园区发现发现病枝、病叶、病果采取彻底剪除并进行集中销毁。剪除前先喷施铜制剂，减少传播病源，修剪后再喷施药剂进行全园防控。</w:t>
      </w:r>
    </w:p>
    <w:p>
      <w:pPr>
        <w:pStyle w:val="105"/>
        <w:spacing w:before="156" w:after="156"/>
      </w:pPr>
      <w:bookmarkStart w:id="67" w:name="_Toc153445258"/>
      <w:r>
        <w:rPr>
          <w:rFonts w:hint="eastAsia"/>
        </w:rPr>
        <w:t>病情监测与处置</w:t>
      </w:r>
      <w:bookmarkEnd w:id="67"/>
    </w:p>
    <w:p>
      <w:pPr>
        <w:pStyle w:val="65"/>
        <w:spacing w:before="156" w:after="156"/>
      </w:pPr>
      <w:bookmarkStart w:id="68" w:name="_Toc153445259"/>
      <w:r>
        <w:rPr>
          <w:rFonts w:hint="eastAsia"/>
        </w:rPr>
        <w:t>访问调查</w:t>
      </w:r>
      <w:bookmarkEnd w:id="68"/>
    </w:p>
    <w:p>
      <w:pPr>
        <w:pStyle w:val="56"/>
        <w:ind w:firstLine="420"/>
        <w:rPr>
          <w:rFonts w:eastAsia="黑体"/>
        </w:rPr>
      </w:pPr>
      <w:r>
        <w:rPr>
          <w:rFonts w:hint="eastAsia"/>
        </w:rPr>
        <w:t>在梅州柚主产区适时适地开展梅州柚溃疡病问卷调查，及时向农业技术人员、种植大户、植保员、农户等询问梅州柚溃疡病发生情况，将调查记录汇总至附录A。</w:t>
      </w:r>
    </w:p>
    <w:p>
      <w:pPr>
        <w:pStyle w:val="65"/>
        <w:spacing w:before="156" w:after="156"/>
      </w:pPr>
      <w:bookmarkStart w:id="69" w:name="_Toc153445260"/>
      <w:r>
        <w:rPr>
          <w:rFonts w:hint="eastAsia"/>
        </w:rPr>
        <w:t>定点调查</w:t>
      </w:r>
      <w:bookmarkEnd w:id="69"/>
    </w:p>
    <w:p>
      <w:pPr>
        <w:pStyle w:val="56"/>
        <w:ind w:firstLine="420"/>
      </w:pPr>
      <w:r>
        <w:rPr>
          <w:rFonts w:hint="eastAsia"/>
        </w:rPr>
        <w:t>在梅州柚园区建立病情监测点，监测点采取随机取样方法，每个监测点随机选取20株进行调查，统计发病株数，将监测记录填入附录B。新病园和无病园发现零星病树，需迅速挖除销毁，病树及附近土壤撒生石灰消毒，周边健康树喷药保护，防治病情扩散。</w:t>
      </w:r>
    </w:p>
    <w:p>
      <w:pPr>
        <w:pStyle w:val="105"/>
        <w:spacing w:before="156" w:after="156"/>
      </w:pPr>
      <w:bookmarkStart w:id="70" w:name="_Toc153445261"/>
      <w:r>
        <w:rPr>
          <w:rFonts w:hint="eastAsia"/>
        </w:rPr>
        <w:t>化学防治</w:t>
      </w:r>
      <w:bookmarkEnd w:id="70"/>
    </w:p>
    <w:p>
      <w:pPr>
        <w:pStyle w:val="65"/>
        <w:spacing w:before="156" w:after="156"/>
      </w:pPr>
      <w:bookmarkStart w:id="71" w:name="_Toc153445262"/>
      <w:r>
        <w:rPr>
          <w:rFonts w:hint="eastAsia"/>
        </w:rPr>
        <w:t>用药原则</w:t>
      </w:r>
      <w:bookmarkEnd w:id="71"/>
    </w:p>
    <w:p>
      <w:pPr>
        <w:pStyle w:val="56"/>
        <w:ind w:firstLine="420"/>
      </w:pPr>
      <w:r>
        <w:rPr>
          <w:rFonts w:hint="eastAsia"/>
        </w:rPr>
        <w:t>使用化学农药应符合NY/T 393要求。</w:t>
      </w:r>
    </w:p>
    <w:p>
      <w:pPr>
        <w:pStyle w:val="65"/>
        <w:spacing w:before="156" w:after="156"/>
      </w:pPr>
      <w:bookmarkStart w:id="72" w:name="_Toc153445263"/>
      <w:r>
        <w:rPr>
          <w:rFonts w:hint="eastAsia"/>
        </w:rPr>
        <w:t>防治方法</w:t>
      </w:r>
      <w:bookmarkEnd w:id="72"/>
    </w:p>
    <w:p>
      <w:pPr>
        <w:pStyle w:val="56"/>
        <w:ind w:firstLine="420"/>
      </w:pPr>
      <w:r>
        <w:rPr>
          <w:rFonts w:hint="eastAsia"/>
        </w:rPr>
        <w:t>梅州柚溃疡病药剂防治措施见附录C，防控记录见附录D。</w:t>
      </w:r>
    </w:p>
    <w:p>
      <w:pPr>
        <w:pStyle w:val="65"/>
        <w:spacing w:before="156" w:after="156"/>
      </w:pPr>
      <w:bookmarkStart w:id="73" w:name="_Toc153445264"/>
      <w:r>
        <w:rPr>
          <w:rFonts w:hint="eastAsia"/>
        </w:rPr>
        <w:t>虫害防治</w:t>
      </w:r>
      <w:bookmarkEnd w:id="73"/>
    </w:p>
    <w:p>
      <w:pPr>
        <w:pStyle w:val="56"/>
        <w:ind w:firstLine="420"/>
      </w:pPr>
      <w:r>
        <w:rPr>
          <w:rFonts w:hint="eastAsia"/>
        </w:rPr>
        <w:t>防治凤蝶、潜叶蛾、叶蝉、蚜虫等虫害，减少伤口，防治梅州柚溃疡病菌侵入。</w:t>
      </w:r>
    </w:p>
    <w:p>
      <w:pPr>
        <w:pStyle w:val="104"/>
        <w:spacing w:before="312" w:after="312"/>
      </w:pPr>
      <w:bookmarkStart w:id="74" w:name="_Toc153445265"/>
      <w:r>
        <w:rPr>
          <w:rFonts w:hint="eastAsia"/>
        </w:rPr>
        <w:t>档案保存管理</w:t>
      </w:r>
      <w:bookmarkEnd w:id="74"/>
    </w:p>
    <w:p>
      <w:pPr>
        <w:pStyle w:val="56"/>
        <w:ind w:firstLine="420"/>
      </w:pPr>
      <w:r>
        <w:rPr>
          <w:rFonts w:hint="eastAsia"/>
        </w:rPr>
        <w:t>收集、记录梅州柚溃疡病发生、监测及防控过程中的各类原始记录和资料，建立专门档案保存且由专人专柜保管，保存期5年以上。</w:t>
      </w:r>
    </w:p>
    <w:p>
      <w:pPr>
        <w:pStyle w:val="56"/>
        <w:ind w:firstLine="420"/>
      </w:pPr>
    </w:p>
    <w:p>
      <w:pPr>
        <w:pStyle w:val="56"/>
        <w:ind w:firstLine="420"/>
      </w:pPr>
    </w:p>
    <w:p>
      <w:pPr>
        <w:pStyle w:val="56"/>
        <w:ind w:firstLine="0" w:firstLineChars="0"/>
        <w:sectPr>
          <w:pgSz w:w="11906" w:h="16838"/>
          <w:pgMar w:top="1928" w:right="1134" w:bottom="1134" w:left="1134" w:header="1418" w:footer="1134" w:gutter="284"/>
          <w:pgNumType w:start="1"/>
          <w:cols w:space="425" w:num="1"/>
          <w:formProt w:val="0"/>
          <w:docGrid w:type="lines" w:linePitch="312" w:charSpace="0"/>
        </w:sectPr>
      </w:pPr>
    </w:p>
    <w:bookmarkEnd w:id="24"/>
    <w:p>
      <w:pPr>
        <w:pStyle w:val="198"/>
        <w:rPr>
          <w:vanish w:val="0"/>
        </w:rPr>
      </w:pPr>
      <w:bookmarkStart w:id="75" w:name="BookMark5"/>
    </w:p>
    <w:p>
      <w:pPr>
        <w:pStyle w:val="199"/>
        <w:rPr>
          <w:vanish w:val="0"/>
        </w:rPr>
      </w:pPr>
    </w:p>
    <w:p>
      <w:pPr>
        <w:pStyle w:val="76"/>
        <w:spacing w:after="156"/>
      </w:pPr>
      <w:r>
        <w:br w:type="textWrapping"/>
      </w:r>
      <w:bookmarkStart w:id="76" w:name="_Toc153445266"/>
      <w:r>
        <w:rPr>
          <w:rFonts w:hint="eastAsia"/>
        </w:rPr>
        <w:t>（资料性）</w:t>
      </w:r>
      <w:r>
        <w:br w:type="textWrapping"/>
      </w:r>
      <w:r>
        <w:rPr>
          <w:rFonts w:hint="eastAsia"/>
        </w:rPr>
        <w:t>梅州柚溃疡病访问调查监测记录表</w:t>
      </w:r>
      <w:bookmarkEnd w:id="76"/>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37"/>
        <w:gridCol w:w="39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0" w:hRule="exact"/>
        </w:trPr>
        <w:tc>
          <w:tcPr>
            <w:tcW w:w="9570" w:type="dxa"/>
            <w:gridSpan w:val="2"/>
            <w:vAlign w:val="center"/>
          </w:tcPr>
          <w:p>
            <w:pPr>
              <w:spacing w:before="312" w:beforeLines="100" w:after="312" w:afterLines="100"/>
              <w:outlineLvl w:val="0"/>
              <w:rPr>
                <w:rFonts w:ascii="Times New Roman" w:hAnsi="Times New Roman"/>
              </w:rPr>
            </w:pPr>
            <w:r>
              <w:rPr>
                <w:rFonts w:hint="eastAsia" w:ascii="Times New Roman" w:hAnsi="Times New Roman"/>
              </w:rPr>
              <w:t>调查单位或个人：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5637" w:type="dxa"/>
            <w:vAlign w:val="center"/>
          </w:tcPr>
          <w:p>
            <w:pPr>
              <w:spacing w:before="312" w:beforeLines="100" w:after="312" w:afterLines="100"/>
              <w:outlineLvl w:val="0"/>
              <w:rPr>
                <w:rFonts w:ascii="Times New Roman" w:hAnsi="Times New Roman"/>
              </w:rPr>
            </w:pPr>
            <w:r>
              <w:rPr>
                <w:rFonts w:hint="eastAsia" w:ascii="Times New Roman" w:hAnsi="Times New Roman"/>
              </w:rPr>
              <w:t>调查地点：    （县、区）    乡（镇）     村（组）</w:t>
            </w:r>
          </w:p>
        </w:tc>
        <w:tc>
          <w:tcPr>
            <w:tcW w:w="3933" w:type="dxa"/>
            <w:vAlign w:val="center"/>
          </w:tcPr>
          <w:p>
            <w:pPr>
              <w:spacing w:before="312" w:beforeLines="100" w:after="312" w:afterLines="100"/>
              <w:outlineLvl w:val="0"/>
              <w:rPr>
                <w:rFonts w:ascii="Times New Roman" w:hAnsi="Times New Roman"/>
              </w:rPr>
            </w:pPr>
            <w:r>
              <w:rPr>
                <w:rFonts w:hint="eastAsia" w:ascii="Times New Roman" w:hAnsi="Times New Roman"/>
              </w:rPr>
              <w:t>调查时间：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5637" w:type="dxa"/>
            <w:vAlign w:val="center"/>
          </w:tcPr>
          <w:p>
            <w:pPr>
              <w:spacing w:before="312" w:beforeLines="100" w:after="312" w:afterLines="100"/>
              <w:outlineLvl w:val="0"/>
              <w:rPr>
                <w:rFonts w:ascii="Times New Roman" w:hAnsi="Times New Roman"/>
              </w:rPr>
            </w:pPr>
            <w:r>
              <w:rPr>
                <w:rFonts w:hint="eastAsia" w:ascii="Times New Roman" w:hAnsi="Times New Roman"/>
              </w:rPr>
              <w:t>园主姓名：</w:t>
            </w:r>
          </w:p>
        </w:tc>
        <w:tc>
          <w:tcPr>
            <w:tcW w:w="3933" w:type="dxa"/>
            <w:vAlign w:val="center"/>
          </w:tcPr>
          <w:p>
            <w:pPr>
              <w:spacing w:before="312" w:beforeLines="100" w:after="312" w:afterLines="100"/>
              <w:outlineLvl w:val="0"/>
              <w:rPr>
                <w:rFonts w:ascii="Times New Roman" w:hAnsi="Times New Roman"/>
              </w:rPr>
            </w:pPr>
            <w:r>
              <w:rPr>
                <w:rFonts w:hint="eastAsia" w:ascii="Times New Roman" w:hAnsi="Times New Roman"/>
              </w:rPr>
              <w:t>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5637" w:type="dxa"/>
            <w:vAlign w:val="center"/>
          </w:tcPr>
          <w:p>
            <w:pPr>
              <w:spacing w:before="312" w:beforeLines="100" w:after="312" w:afterLines="100"/>
              <w:outlineLvl w:val="0"/>
              <w:rPr>
                <w:rFonts w:ascii="Times New Roman" w:hAnsi="Times New Roman"/>
              </w:rPr>
            </w:pPr>
            <w:r>
              <w:rPr>
                <w:rFonts w:hint="eastAsia" w:ascii="Times New Roman" w:hAnsi="Times New Roman"/>
              </w:rPr>
              <w:t>种植品种：</w:t>
            </w:r>
          </w:p>
        </w:tc>
        <w:tc>
          <w:tcPr>
            <w:tcW w:w="3933" w:type="dxa"/>
            <w:vAlign w:val="center"/>
          </w:tcPr>
          <w:p>
            <w:pPr>
              <w:spacing w:before="312" w:beforeLines="100" w:after="312" w:afterLines="100"/>
              <w:outlineLvl w:val="0"/>
              <w:rPr>
                <w:rFonts w:ascii="Times New Roman" w:hAnsi="Times New Roman"/>
              </w:rPr>
            </w:pPr>
            <w:r>
              <w:rPr>
                <w:rFonts w:hint="eastAsia" w:ascii="Times New Roman" w:hAnsi="Times New Roman"/>
              </w:rPr>
              <w:t>种苗来源：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5637" w:type="dxa"/>
            <w:vAlign w:val="center"/>
          </w:tcPr>
          <w:p>
            <w:pPr>
              <w:spacing w:before="312" w:beforeLines="100" w:after="312" w:afterLines="100"/>
              <w:outlineLvl w:val="0"/>
              <w:rPr>
                <w:rFonts w:ascii="Times New Roman" w:hAnsi="Times New Roman"/>
              </w:rPr>
            </w:pPr>
            <w:r>
              <w:rPr>
                <w:rFonts w:hint="eastAsia" w:ascii="Times New Roman" w:hAnsi="Times New Roman"/>
              </w:rPr>
              <w:t>种植面积（亩）</w:t>
            </w:r>
          </w:p>
        </w:tc>
        <w:tc>
          <w:tcPr>
            <w:tcW w:w="3933" w:type="dxa"/>
            <w:vAlign w:val="center"/>
          </w:tcPr>
          <w:p>
            <w:pPr>
              <w:spacing w:before="312" w:beforeLines="100" w:after="312" w:afterLines="100"/>
              <w:outlineLvl w:val="0"/>
              <w:rPr>
                <w:rFonts w:ascii="Times New Roman" w:hAnsi="Times New Roman"/>
              </w:rPr>
            </w:pPr>
            <w:r>
              <w:rPr>
                <w:rFonts w:hint="eastAsia" w:ascii="Times New Roman" w:hAnsi="Times New Roman"/>
              </w:rPr>
              <w:t>调查面积（亩）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2" w:hRule="exact"/>
        </w:trPr>
        <w:tc>
          <w:tcPr>
            <w:tcW w:w="9570" w:type="dxa"/>
            <w:gridSpan w:val="2"/>
            <w:vAlign w:val="center"/>
          </w:tcPr>
          <w:p>
            <w:pPr>
              <w:spacing w:before="312" w:beforeLines="100" w:after="312" w:afterLines="100"/>
              <w:outlineLvl w:val="0"/>
              <w:rPr>
                <w:rFonts w:ascii="Times New Roman" w:hAnsi="Times New Roman"/>
              </w:rPr>
            </w:pPr>
            <w:r>
              <w:rPr>
                <w:rFonts w:hint="eastAsia" w:ascii="Times New Roman" w:hAnsi="Times New Roman"/>
              </w:rPr>
              <w:t>梅州柚溃疡病发生情况描述：</w:t>
            </w:r>
          </w:p>
          <w:p>
            <w:pPr>
              <w:spacing w:before="312" w:beforeLines="100" w:after="312" w:afterLines="100"/>
              <w:outlineLvl w:val="0"/>
              <w:rPr>
                <w:rFonts w:ascii="Times New Roman" w:hAnsi="Times New Roman"/>
              </w:rPr>
            </w:pPr>
          </w:p>
          <w:p>
            <w:pPr>
              <w:spacing w:before="312" w:beforeLines="100" w:after="312" w:afterLines="100"/>
              <w:outlineLvl w:val="0"/>
              <w:rPr>
                <w:rFonts w:ascii="Times New Roman" w:hAnsi="Times New Roman"/>
              </w:rPr>
            </w:pPr>
          </w:p>
          <w:p>
            <w:pPr>
              <w:spacing w:before="312" w:beforeLines="100" w:after="312" w:afterLines="100"/>
              <w:outlineLvl w:val="0"/>
              <w:rPr>
                <w:rFonts w:ascii="Times New Roman" w:hAnsi="Times New Roman"/>
              </w:rPr>
            </w:pPr>
          </w:p>
          <w:p>
            <w:pPr>
              <w:spacing w:before="312" w:beforeLines="100" w:after="312" w:afterLines="100"/>
              <w:outlineLvl w:val="0"/>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9570" w:type="dxa"/>
            <w:gridSpan w:val="2"/>
            <w:vAlign w:val="center"/>
          </w:tcPr>
          <w:p>
            <w:pPr>
              <w:spacing w:before="312" w:beforeLines="100" w:after="312" w:afterLines="100"/>
              <w:outlineLvl w:val="0"/>
              <w:rPr>
                <w:rFonts w:ascii="Times New Roman" w:hAnsi="Times New Roman"/>
              </w:rPr>
            </w:pPr>
            <w:r>
              <w:rPr>
                <w:rFonts w:hint="eastAsia" w:ascii="Times New Roman" w:hAnsi="Times New Roman"/>
              </w:rPr>
              <w:t>备注</w:t>
            </w:r>
          </w:p>
        </w:tc>
      </w:tr>
    </w:tbl>
    <w:p>
      <w:pPr>
        <w:pStyle w:val="56"/>
        <w:ind w:firstLine="420"/>
      </w:pPr>
    </w:p>
    <w:p>
      <w:pPr>
        <w:pStyle w:val="56"/>
        <w:ind w:firstLine="420"/>
      </w:pPr>
    </w:p>
    <w:p>
      <w:pPr>
        <w:pStyle w:val="56"/>
        <w:ind w:firstLine="420"/>
      </w:pPr>
    </w:p>
    <w:p>
      <w:pPr>
        <w:pStyle w:val="56"/>
        <w:ind w:firstLine="420"/>
      </w:pPr>
    </w:p>
    <w:p>
      <w:pPr>
        <w:pStyle w:val="56"/>
        <w:ind w:firstLine="0" w:firstLineChars="0"/>
        <w:sectPr>
          <w:pgSz w:w="11906" w:h="16838"/>
          <w:pgMar w:top="1928" w:right="1134" w:bottom="1134" w:left="1134" w:header="1418" w:footer="1134" w:gutter="284"/>
          <w:cols w:space="425" w:num="1"/>
          <w:formProt w:val="0"/>
          <w:docGrid w:type="lines" w:linePitch="312" w:charSpace="0"/>
        </w:sectPr>
      </w:pPr>
    </w:p>
    <w:p>
      <w:pPr>
        <w:pStyle w:val="198"/>
        <w:rPr>
          <w:vanish w:val="0"/>
        </w:rPr>
      </w:pPr>
    </w:p>
    <w:p>
      <w:pPr>
        <w:pStyle w:val="199"/>
        <w:rPr>
          <w:vanish w:val="0"/>
        </w:rPr>
      </w:pPr>
    </w:p>
    <w:p>
      <w:pPr>
        <w:pStyle w:val="76"/>
        <w:spacing w:after="156"/>
      </w:pPr>
      <w:r>
        <w:br w:type="textWrapping"/>
      </w:r>
      <w:bookmarkStart w:id="77" w:name="_Toc153445267"/>
      <w:r>
        <w:rPr>
          <w:rFonts w:hint="eastAsia"/>
        </w:rPr>
        <w:t>（资料性）</w:t>
      </w:r>
      <w:r>
        <w:br w:type="textWrapping"/>
      </w:r>
      <w:r>
        <w:rPr>
          <w:rFonts w:hint="eastAsia"/>
        </w:rPr>
        <w:t>梅州柚溃疡病定点监测记录表</w:t>
      </w:r>
      <w:bookmarkEnd w:id="77"/>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8"/>
        <w:gridCol w:w="2129"/>
        <w:gridCol w:w="1069"/>
        <w:gridCol w:w="1044"/>
        <w:gridCol w:w="1131"/>
        <w:gridCol w:w="1248"/>
        <w:gridCol w:w="1363"/>
        <w:gridCol w:w="6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exact"/>
        </w:trPr>
        <w:tc>
          <w:tcPr>
            <w:tcW w:w="4910" w:type="dxa"/>
            <w:gridSpan w:val="4"/>
            <w:vAlign w:val="center"/>
          </w:tcPr>
          <w:p>
            <w:pPr>
              <w:pStyle w:val="231"/>
              <w:spacing w:line="360" w:lineRule="auto"/>
              <w:ind w:firstLine="0" w:firstLineChars="0"/>
              <w:rPr>
                <w:rFonts w:ascii="Times New Roman"/>
                <w:kern w:val="2"/>
                <w:szCs w:val="21"/>
              </w:rPr>
            </w:pPr>
            <w:r>
              <w:rPr>
                <w:rFonts w:hint="eastAsia" w:ascii="黑体" w:eastAsia="黑体"/>
              </w:rPr>
              <w:t>监测单位：</w:t>
            </w:r>
          </w:p>
        </w:tc>
        <w:tc>
          <w:tcPr>
            <w:tcW w:w="4434" w:type="dxa"/>
            <w:gridSpan w:val="4"/>
            <w:vAlign w:val="center"/>
          </w:tcPr>
          <w:p>
            <w:pPr>
              <w:pStyle w:val="231"/>
              <w:spacing w:line="360" w:lineRule="auto"/>
              <w:ind w:firstLine="0" w:firstLineChars="0"/>
              <w:rPr>
                <w:rFonts w:ascii="Times New Roman"/>
                <w:kern w:val="2"/>
                <w:szCs w:val="21"/>
              </w:rPr>
            </w:pPr>
            <w:r>
              <w:rPr>
                <w:rFonts w:hint="eastAsia" w:ascii="黑体" w:eastAsia="黑体"/>
              </w:rPr>
              <w:t>监测人：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4" w:hRule="exact"/>
        </w:trPr>
        <w:tc>
          <w:tcPr>
            <w:tcW w:w="668" w:type="dxa"/>
            <w:vAlign w:val="center"/>
          </w:tcPr>
          <w:p>
            <w:pPr>
              <w:pStyle w:val="231"/>
              <w:spacing w:line="360" w:lineRule="auto"/>
              <w:ind w:firstLine="0" w:firstLineChars="0"/>
              <w:jc w:val="center"/>
              <w:rPr>
                <w:rFonts w:ascii="Times New Roman"/>
                <w:kern w:val="2"/>
                <w:szCs w:val="21"/>
              </w:rPr>
            </w:pPr>
            <w:r>
              <w:rPr>
                <w:rFonts w:hint="eastAsia" w:ascii="Times New Roman"/>
                <w:kern w:val="2"/>
                <w:szCs w:val="21"/>
              </w:rPr>
              <w:t>品种</w:t>
            </w:r>
          </w:p>
        </w:tc>
        <w:tc>
          <w:tcPr>
            <w:tcW w:w="2129" w:type="dxa"/>
            <w:vAlign w:val="center"/>
          </w:tcPr>
          <w:p>
            <w:pPr>
              <w:pStyle w:val="231"/>
              <w:spacing w:line="360" w:lineRule="auto"/>
              <w:ind w:firstLine="0" w:firstLineChars="0"/>
              <w:jc w:val="center"/>
              <w:rPr>
                <w:rFonts w:ascii="Times New Roman"/>
                <w:kern w:val="2"/>
                <w:szCs w:val="21"/>
              </w:rPr>
            </w:pPr>
            <w:r>
              <w:rPr>
                <w:rFonts w:hint="eastAsia" w:ascii="Times New Roman"/>
                <w:kern w:val="2"/>
                <w:szCs w:val="21"/>
              </w:rPr>
              <w:t>监测点种植面积（亩）</w:t>
            </w:r>
          </w:p>
        </w:tc>
        <w:tc>
          <w:tcPr>
            <w:tcW w:w="1069" w:type="dxa"/>
            <w:vAlign w:val="center"/>
          </w:tcPr>
          <w:p>
            <w:pPr>
              <w:pStyle w:val="231"/>
              <w:spacing w:line="360" w:lineRule="auto"/>
              <w:ind w:firstLine="0" w:firstLineChars="0"/>
              <w:jc w:val="center"/>
              <w:rPr>
                <w:rFonts w:ascii="Times New Roman"/>
                <w:kern w:val="2"/>
                <w:szCs w:val="21"/>
              </w:rPr>
            </w:pPr>
            <w:r>
              <w:rPr>
                <w:rFonts w:hint="eastAsia" w:ascii="Times New Roman"/>
                <w:kern w:val="2"/>
                <w:szCs w:val="21"/>
              </w:rPr>
              <w:t>监测时间</w:t>
            </w:r>
          </w:p>
        </w:tc>
        <w:tc>
          <w:tcPr>
            <w:tcW w:w="1044" w:type="dxa"/>
            <w:vAlign w:val="center"/>
          </w:tcPr>
          <w:p>
            <w:pPr>
              <w:pStyle w:val="231"/>
              <w:spacing w:line="360" w:lineRule="auto"/>
              <w:ind w:firstLine="0" w:firstLineChars="0"/>
              <w:jc w:val="center"/>
              <w:rPr>
                <w:rFonts w:ascii="Times New Roman"/>
                <w:kern w:val="2"/>
                <w:szCs w:val="21"/>
              </w:rPr>
            </w:pPr>
            <w:r>
              <w:rPr>
                <w:rFonts w:hint="eastAsia" w:ascii="Times New Roman"/>
                <w:kern w:val="2"/>
                <w:szCs w:val="21"/>
              </w:rPr>
              <w:t>监测地点</w:t>
            </w:r>
          </w:p>
        </w:tc>
        <w:tc>
          <w:tcPr>
            <w:tcW w:w="1131" w:type="dxa"/>
            <w:vAlign w:val="center"/>
          </w:tcPr>
          <w:p>
            <w:pPr>
              <w:pStyle w:val="231"/>
              <w:spacing w:line="360" w:lineRule="auto"/>
              <w:ind w:firstLine="0" w:firstLineChars="0"/>
              <w:jc w:val="center"/>
              <w:rPr>
                <w:rFonts w:ascii="Times New Roman"/>
                <w:kern w:val="2"/>
                <w:szCs w:val="21"/>
              </w:rPr>
            </w:pPr>
            <w:r>
              <w:rPr>
                <w:rFonts w:hint="eastAsia" w:ascii="Times New Roman"/>
                <w:kern w:val="2"/>
                <w:szCs w:val="21"/>
              </w:rPr>
              <w:t>调查株数</w:t>
            </w:r>
          </w:p>
        </w:tc>
        <w:tc>
          <w:tcPr>
            <w:tcW w:w="1248" w:type="dxa"/>
            <w:vAlign w:val="center"/>
          </w:tcPr>
          <w:p>
            <w:pPr>
              <w:pStyle w:val="231"/>
              <w:spacing w:line="360" w:lineRule="auto"/>
              <w:ind w:firstLine="0" w:firstLineChars="0"/>
              <w:jc w:val="center"/>
              <w:rPr>
                <w:rFonts w:ascii="Times New Roman"/>
                <w:kern w:val="2"/>
                <w:szCs w:val="21"/>
              </w:rPr>
            </w:pPr>
            <w:r>
              <w:rPr>
                <w:rFonts w:hint="eastAsia" w:ascii="Times New Roman"/>
                <w:kern w:val="2"/>
                <w:szCs w:val="21"/>
              </w:rPr>
              <w:t>发病株数</w:t>
            </w:r>
          </w:p>
        </w:tc>
        <w:tc>
          <w:tcPr>
            <w:tcW w:w="1363" w:type="dxa"/>
            <w:vAlign w:val="center"/>
          </w:tcPr>
          <w:p>
            <w:pPr>
              <w:pStyle w:val="231"/>
              <w:spacing w:line="360" w:lineRule="auto"/>
              <w:ind w:firstLine="0" w:firstLineChars="0"/>
              <w:jc w:val="center"/>
              <w:rPr>
                <w:rFonts w:ascii="Times New Roman"/>
                <w:kern w:val="2"/>
                <w:szCs w:val="21"/>
              </w:rPr>
            </w:pPr>
            <w:r>
              <w:rPr>
                <w:rFonts w:hint="eastAsia" w:ascii="Times New Roman"/>
                <w:kern w:val="2"/>
                <w:szCs w:val="21"/>
              </w:rPr>
              <w:t>发病率（%）</w:t>
            </w:r>
          </w:p>
        </w:tc>
        <w:tc>
          <w:tcPr>
            <w:tcW w:w="692" w:type="dxa"/>
            <w:vAlign w:val="center"/>
          </w:tcPr>
          <w:p>
            <w:pPr>
              <w:pStyle w:val="231"/>
              <w:spacing w:line="360" w:lineRule="auto"/>
              <w:ind w:firstLine="0" w:firstLineChars="0"/>
              <w:jc w:val="center"/>
              <w:rPr>
                <w:rFonts w:ascii="Times New Roman"/>
                <w:kern w:val="2"/>
                <w:szCs w:val="21"/>
              </w:rPr>
            </w:pPr>
            <w:r>
              <w:rPr>
                <w:rFonts w:hint="eastAsia" w:ascii="Times New Roman"/>
                <w:kern w:val="2"/>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68" w:type="dxa"/>
            <w:vAlign w:val="center"/>
          </w:tcPr>
          <w:p>
            <w:pPr>
              <w:pStyle w:val="231"/>
              <w:spacing w:line="360" w:lineRule="auto"/>
              <w:jc w:val="center"/>
              <w:rPr>
                <w:rFonts w:ascii="Times New Roman"/>
                <w:kern w:val="2"/>
                <w:szCs w:val="21"/>
              </w:rPr>
            </w:pPr>
          </w:p>
        </w:tc>
        <w:tc>
          <w:tcPr>
            <w:tcW w:w="2129" w:type="dxa"/>
            <w:vAlign w:val="center"/>
          </w:tcPr>
          <w:p>
            <w:pPr>
              <w:pStyle w:val="231"/>
              <w:spacing w:line="360" w:lineRule="auto"/>
              <w:jc w:val="center"/>
              <w:rPr>
                <w:rFonts w:ascii="Times New Roman"/>
                <w:kern w:val="2"/>
                <w:szCs w:val="21"/>
              </w:rPr>
            </w:pPr>
          </w:p>
        </w:tc>
        <w:tc>
          <w:tcPr>
            <w:tcW w:w="1069" w:type="dxa"/>
            <w:vAlign w:val="center"/>
          </w:tcPr>
          <w:p>
            <w:pPr>
              <w:pStyle w:val="231"/>
              <w:spacing w:line="360" w:lineRule="auto"/>
              <w:jc w:val="center"/>
              <w:rPr>
                <w:rFonts w:ascii="Times New Roman"/>
                <w:kern w:val="2"/>
                <w:szCs w:val="21"/>
              </w:rPr>
            </w:pPr>
          </w:p>
        </w:tc>
        <w:tc>
          <w:tcPr>
            <w:tcW w:w="1044" w:type="dxa"/>
            <w:vAlign w:val="center"/>
          </w:tcPr>
          <w:p>
            <w:pPr>
              <w:pStyle w:val="231"/>
              <w:spacing w:line="360" w:lineRule="auto"/>
              <w:jc w:val="center"/>
              <w:rPr>
                <w:rFonts w:ascii="Times New Roman"/>
                <w:kern w:val="2"/>
                <w:szCs w:val="21"/>
              </w:rPr>
            </w:pPr>
          </w:p>
        </w:tc>
        <w:tc>
          <w:tcPr>
            <w:tcW w:w="1131" w:type="dxa"/>
            <w:vAlign w:val="center"/>
          </w:tcPr>
          <w:p>
            <w:pPr>
              <w:pStyle w:val="231"/>
              <w:spacing w:line="360" w:lineRule="auto"/>
              <w:jc w:val="center"/>
              <w:rPr>
                <w:rFonts w:ascii="Times New Roman"/>
                <w:kern w:val="2"/>
                <w:szCs w:val="21"/>
              </w:rPr>
            </w:pPr>
          </w:p>
        </w:tc>
        <w:tc>
          <w:tcPr>
            <w:tcW w:w="1248" w:type="dxa"/>
            <w:vAlign w:val="center"/>
          </w:tcPr>
          <w:p>
            <w:pPr>
              <w:pStyle w:val="231"/>
              <w:spacing w:line="360" w:lineRule="auto"/>
              <w:jc w:val="center"/>
              <w:rPr>
                <w:rFonts w:ascii="Times New Roman"/>
                <w:kern w:val="2"/>
                <w:szCs w:val="21"/>
              </w:rPr>
            </w:pPr>
          </w:p>
        </w:tc>
        <w:tc>
          <w:tcPr>
            <w:tcW w:w="1363" w:type="dxa"/>
            <w:vAlign w:val="center"/>
          </w:tcPr>
          <w:p>
            <w:pPr>
              <w:pStyle w:val="231"/>
              <w:spacing w:line="360" w:lineRule="auto"/>
              <w:jc w:val="center"/>
              <w:rPr>
                <w:rFonts w:ascii="Times New Roman"/>
                <w:kern w:val="2"/>
                <w:szCs w:val="21"/>
              </w:rPr>
            </w:pPr>
          </w:p>
        </w:tc>
        <w:tc>
          <w:tcPr>
            <w:tcW w:w="692" w:type="dxa"/>
            <w:vAlign w:val="center"/>
          </w:tcPr>
          <w:p>
            <w:pPr>
              <w:pStyle w:val="231"/>
              <w:spacing w:line="360" w:lineRule="auto"/>
              <w:jc w:val="center"/>
              <w:rPr>
                <w:rFonts w:ascii="Times New Roman"/>
                <w:kern w:val="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68" w:type="dxa"/>
            <w:vAlign w:val="center"/>
          </w:tcPr>
          <w:p>
            <w:pPr>
              <w:pStyle w:val="231"/>
              <w:spacing w:line="360" w:lineRule="auto"/>
              <w:jc w:val="center"/>
              <w:rPr>
                <w:rFonts w:ascii="Times New Roman"/>
                <w:kern w:val="2"/>
                <w:szCs w:val="21"/>
              </w:rPr>
            </w:pPr>
          </w:p>
        </w:tc>
        <w:tc>
          <w:tcPr>
            <w:tcW w:w="2129" w:type="dxa"/>
            <w:vAlign w:val="center"/>
          </w:tcPr>
          <w:p>
            <w:pPr>
              <w:pStyle w:val="231"/>
              <w:spacing w:line="360" w:lineRule="auto"/>
              <w:jc w:val="center"/>
              <w:rPr>
                <w:rFonts w:ascii="Times New Roman"/>
                <w:kern w:val="2"/>
                <w:szCs w:val="21"/>
              </w:rPr>
            </w:pPr>
          </w:p>
        </w:tc>
        <w:tc>
          <w:tcPr>
            <w:tcW w:w="1069" w:type="dxa"/>
            <w:vAlign w:val="center"/>
          </w:tcPr>
          <w:p>
            <w:pPr>
              <w:pStyle w:val="231"/>
              <w:spacing w:line="360" w:lineRule="auto"/>
              <w:jc w:val="center"/>
              <w:rPr>
                <w:rFonts w:ascii="Times New Roman"/>
                <w:kern w:val="2"/>
                <w:szCs w:val="21"/>
              </w:rPr>
            </w:pPr>
          </w:p>
        </w:tc>
        <w:tc>
          <w:tcPr>
            <w:tcW w:w="1044" w:type="dxa"/>
            <w:vAlign w:val="center"/>
          </w:tcPr>
          <w:p>
            <w:pPr>
              <w:pStyle w:val="231"/>
              <w:spacing w:line="360" w:lineRule="auto"/>
              <w:jc w:val="center"/>
              <w:rPr>
                <w:rFonts w:ascii="Times New Roman"/>
                <w:kern w:val="2"/>
                <w:szCs w:val="21"/>
              </w:rPr>
            </w:pPr>
          </w:p>
        </w:tc>
        <w:tc>
          <w:tcPr>
            <w:tcW w:w="1131" w:type="dxa"/>
            <w:vAlign w:val="center"/>
          </w:tcPr>
          <w:p>
            <w:pPr>
              <w:pStyle w:val="231"/>
              <w:spacing w:line="360" w:lineRule="auto"/>
              <w:jc w:val="center"/>
              <w:rPr>
                <w:rFonts w:ascii="Times New Roman"/>
                <w:kern w:val="2"/>
                <w:szCs w:val="21"/>
              </w:rPr>
            </w:pPr>
          </w:p>
        </w:tc>
        <w:tc>
          <w:tcPr>
            <w:tcW w:w="1248" w:type="dxa"/>
            <w:vAlign w:val="center"/>
          </w:tcPr>
          <w:p>
            <w:pPr>
              <w:pStyle w:val="231"/>
              <w:spacing w:line="360" w:lineRule="auto"/>
              <w:jc w:val="center"/>
              <w:rPr>
                <w:rFonts w:ascii="Times New Roman"/>
                <w:kern w:val="2"/>
                <w:szCs w:val="21"/>
              </w:rPr>
            </w:pPr>
          </w:p>
        </w:tc>
        <w:tc>
          <w:tcPr>
            <w:tcW w:w="1363" w:type="dxa"/>
            <w:vAlign w:val="center"/>
          </w:tcPr>
          <w:p>
            <w:pPr>
              <w:pStyle w:val="231"/>
              <w:spacing w:line="360" w:lineRule="auto"/>
              <w:jc w:val="center"/>
              <w:rPr>
                <w:rFonts w:ascii="Times New Roman"/>
                <w:kern w:val="2"/>
                <w:szCs w:val="21"/>
              </w:rPr>
            </w:pPr>
          </w:p>
        </w:tc>
        <w:tc>
          <w:tcPr>
            <w:tcW w:w="692" w:type="dxa"/>
            <w:vAlign w:val="center"/>
          </w:tcPr>
          <w:p>
            <w:pPr>
              <w:pStyle w:val="231"/>
              <w:spacing w:line="360" w:lineRule="auto"/>
              <w:jc w:val="center"/>
              <w:rPr>
                <w:rFonts w:ascii="Times New Roman"/>
                <w:kern w:val="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68" w:type="dxa"/>
            <w:vAlign w:val="center"/>
          </w:tcPr>
          <w:p>
            <w:pPr>
              <w:pStyle w:val="231"/>
              <w:spacing w:line="360" w:lineRule="auto"/>
              <w:jc w:val="center"/>
              <w:rPr>
                <w:rFonts w:ascii="Times New Roman"/>
                <w:kern w:val="2"/>
                <w:szCs w:val="21"/>
              </w:rPr>
            </w:pPr>
          </w:p>
        </w:tc>
        <w:tc>
          <w:tcPr>
            <w:tcW w:w="2129" w:type="dxa"/>
            <w:vAlign w:val="center"/>
          </w:tcPr>
          <w:p>
            <w:pPr>
              <w:pStyle w:val="231"/>
              <w:spacing w:line="360" w:lineRule="auto"/>
              <w:jc w:val="center"/>
              <w:rPr>
                <w:rFonts w:ascii="Times New Roman"/>
                <w:kern w:val="2"/>
                <w:szCs w:val="21"/>
              </w:rPr>
            </w:pPr>
          </w:p>
        </w:tc>
        <w:tc>
          <w:tcPr>
            <w:tcW w:w="1069" w:type="dxa"/>
            <w:vAlign w:val="center"/>
          </w:tcPr>
          <w:p>
            <w:pPr>
              <w:pStyle w:val="231"/>
              <w:spacing w:line="360" w:lineRule="auto"/>
              <w:jc w:val="center"/>
              <w:rPr>
                <w:rFonts w:ascii="Times New Roman"/>
                <w:kern w:val="2"/>
                <w:szCs w:val="21"/>
              </w:rPr>
            </w:pPr>
          </w:p>
        </w:tc>
        <w:tc>
          <w:tcPr>
            <w:tcW w:w="1044" w:type="dxa"/>
            <w:vAlign w:val="center"/>
          </w:tcPr>
          <w:p>
            <w:pPr>
              <w:pStyle w:val="231"/>
              <w:spacing w:line="360" w:lineRule="auto"/>
              <w:jc w:val="center"/>
              <w:rPr>
                <w:rFonts w:ascii="Times New Roman"/>
                <w:kern w:val="2"/>
                <w:szCs w:val="21"/>
              </w:rPr>
            </w:pPr>
          </w:p>
        </w:tc>
        <w:tc>
          <w:tcPr>
            <w:tcW w:w="1131" w:type="dxa"/>
            <w:vAlign w:val="center"/>
          </w:tcPr>
          <w:p>
            <w:pPr>
              <w:pStyle w:val="231"/>
              <w:spacing w:line="360" w:lineRule="auto"/>
              <w:jc w:val="center"/>
              <w:rPr>
                <w:rFonts w:ascii="Times New Roman"/>
                <w:kern w:val="2"/>
                <w:szCs w:val="21"/>
              </w:rPr>
            </w:pPr>
          </w:p>
        </w:tc>
        <w:tc>
          <w:tcPr>
            <w:tcW w:w="1248" w:type="dxa"/>
            <w:vAlign w:val="center"/>
          </w:tcPr>
          <w:p>
            <w:pPr>
              <w:pStyle w:val="231"/>
              <w:spacing w:line="360" w:lineRule="auto"/>
              <w:jc w:val="center"/>
              <w:rPr>
                <w:rFonts w:ascii="Times New Roman"/>
                <w:kern w:val="2"/>
                <w:szCs w:val="21"/>
              </w:rPr>
            </w:pPr>
          </w:p>
        </w:tc>
        <w:tc>
          <w:tcPr>
            <w:tcW w:w="1363" w:type="dxa"/>
            <w:vAlign w:val="center"/>
          </w:tcPr>
          <w:p>
            <w:pPr>
              <w:pStyle w:val="231"/>
              <w:spacing w:line="360" w:lineRule="auto"/>
              <w:jc w:val="center"/>
              <w:rPr>
                <w:rFonts w:ascii="Times New Roman"/>
                <w:kern w:val="2"/>
                <w:szCs w:val="21"/>
              </w:rPr>
            </w:pPr>
          </w:p>
        </w:tc>
        <w:tc>
          <w:tcPr>
            <w:tcW w:w="692" w:type="dxa"/>
            <w:vAlign w:val="center"/>
          </w:tcPr>
          <w:p>
            <w:pPr>
              <w:pStyle w:val="231"/>
              <w:spacing w:line="360" w:lineRule="auto"/>
              <w:jc w:val="center"/>
              <w:rPr>
                <w:rFonts w:ascii="Times New Roman"/>
                <w:kern w:val="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68" w:type="dxa"/>
            <w:vAlign w:val="center"/>
          </w:tcPr>
          <w:p>
            <w:pPr>
              <w:pStyle w:val="231"/>
              <w:spacing w:line="360" w:lineRule="auto"/>
              <w:jc w:val="center"/>
              <w:rPr>
                <w:rFonts w:ascii="Times New Roman"/>
                <w:kern w:val="2"/>
                <w:szCs w:val="21"/>
              </w:rPr>
            </w:pPr>
          </w:p>
        </w:tc>
        <w:tc>
          <w:tcPr>
            <w:tcW w:w="2129" w:type="dxa"/>
            <w:vAlign w:val="center"/>
          </w:tcPr>
          <w:p>
            <w:pPr>
              <w:pStyle w:val="231"/>
              <w:spacing w:line="360" w:lineRule="auto"/>
              <w:jc w:val="center"/>
              <w:rPr>
                <w:rFonts w:ascii="Times New Roman"/>
                <w:kern w:val="2"/>
                <w:szCs w:val="21"/>
              </w:rPr>
            </w:pPr>
          </w:p>
        </w:tc>
        <w:tc>
          <w:tcPr>
            <w:tcW w:w="1069" w:type="dxa"/>
            <w:vAlign w:val="center"/>
          </w:tcPr>
          <w:p>
            <w:pPr>
              <w:pStyle w:val="231"/>
              <w:spacing w:line="360" w:lineRule="auto"/>
              <w:jc w:val="center"/>
              <w:rPr>
                <w:rFonts w:ascii="Times New Roman"/>
                <w:kern w:val="2"/>
                <w:szCs w:val="21"/>
              </w:rPr>
            </w:pPr>
          </w:p>
        </w:tc>
        <w:tc>
          <w:tcPr>
            <w:tcW w:w="1044" w:type="dxa"/>
            <w:vAlign w:val="center"/>
          </w:tcPr>
          <w:p>
            <w:pPr>
              <w:pStyle w:val="231"/>
              <w:spacing w:line="360" w:lineRule="auto"/>
              <w:jc w:val="center"/>
              <w:rPr>
                <w:rFonts w:ascii="Times New Roman"/>
                <w:kern w:val="2"/>
                <w:szCs w:val="21"/>
              </w:rPr>
            </w:pPr>
          </w:p>
        </w:tc>
        <w:tc>
          <w:tcPr>
            <w:tcW w:w="1131" w:type="dxa"/>
            <w:vAlign w:val="center"/>
          </w:tcPr>
          <w:p>
            <w:pPr>
              <w:pStyle w:val="231"/>
              <w:spacing w:line="360" w:lineRule="auto"/>
              <w:jc w:val="center"/>
              <w:rPr>
                <w:rFonts w:ascii="Times New Roman"/>
                <w:kern w:val="2"/>
                <w:szCs w:val="21"/>
              </w:rPr>
            </w:pPr>
          </w:p>
        </w:tc>
        <w:tc>
          <w:tcPr>
            <w:tcW w:w="1248" w:type="dxa"/>
            <w:vAlign w:val="center"/>
          </w:tcPr>
          <w:p>
            <w:pPr>
              <w:pStyle w:val="231"/>
              <w:spacing w:line="360" w:lineRule="auto"/>
              <w:jc w:val="center"/>
              <w:rPr>
                <w:rFonts w:ascii="Times New Roman"/>
                <w:kern w:val="2"/>
                <w:szCs w:val="21"/>
              </w:rPr>
            </w:pPr>
          </w:p>
        </w:tc>
        <w:tc>
          <w:tcPr>
            <w:tcW w:w="1363" w:type="dxa"/>
            <w:vAlign w:val="center"/>
          </w:tcPr>
          <w:p>
            <w:pPr>
              <w:pStyle w:val="231"/>
              <w:spacing w:line="360" w:lineRule="auto"/>
              <w:jc w:val="center"/>
              <w:rPr>
                <w:rFonts w:ascii="Times New Roman"/>
                <w:kern w:val="2"/>
                <w:szCs w:val="21"/>
              </w:rPr>
            </w:pPr>
          </w:p>
        </w:tc>
        <w:tc>
          <w:tcPr>
            <w:tcW w:w="692" w:type="dxa"/>
            <w:vAlign w:val="center"/>
          </w:tcPr>
          <w:p>
            <w:pPr>
              <w:pStyle w:val="231"/>
              <w:spacing w:line="360" w:lineRule="auto"/>
              <w:jc w:val="center"/>
              <w:rPr>
                <w:rFonts w:ascii="Times New Roman"/>
                <w:kern w:val="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68" w:type="dxa"/>
            <w:vAlign w:val="center"/>
          </w:tcPr>
          <w:p>
            <w:pPr>
              <w:pStyle w:val="231"/>
              <w:spacing w:line="360" w:lineRule="auto"/>
              <w:jc w:val="center"/>
              <w:rPr>
                <w:rFonts w:ascii="Times New Roman"/>
                <w:kern w:val="2"/>
                <w:szCs w:val="21"/>
              </w:rPr>
            </w:pPr>
          </w:p>
        </w:tc>
        <w:tc>
          <w:tcPr>
            <w:tcW w:w="2129" w:type="dxa"/>
            <w:vAlign w:val="center"/>
          </w:tcPr>
          <w:p>
            <w:pPr>
              <w:pStyle w:val="231"/>
              <w:spacing w:line="360" w:lineRule="auto"/>
              <w:jc w:val="center"/>
              <w:rPr>
                <w:rFonts w:ascii="Times New Roman"/>
                <w:kern w:val="2"/>
                <w:szCs w:val="21"/>
              </w:rPr>
            </w:pPr>
          </w:p>
        </w:tc>
        <w:tc>
          <w:tcPr>
            <w:tcW w:w="1069" w:type="dxa"/>
            <w:vAlign w:val="center"/>
          </w:tcPr>
          <w:p>
            <w:pPr>
              <w:pStyle w:val="231"/>
              <w:spacing w:line="360" w:lineRule="auto"/>
              <w:jc w:val="center"/>
              <w:rPr>
                <w:rFonts w:ascii="Times New Roman"/>
                <w:kern w:val="2"/>
                <w:szCs w:val="21"/>
              </w:rPr>
            </w:pPr>
          </w:p>
        </w:tc>
        <w:tc>
          <w:tcPr>
            <w:tcW w:w="1044" w:type="dxa"/>
            <w:vAlign w:val="center"/>
          </w:tcPr>
          <w:p>
            <w:pPr>
              <w:pStyle w:val="231"/>
              <w:spacing w:line="360" w:lineRule="auto"/>
              <w:jc w:val="center"/>
              <w:rPr>
                <w:rFonts w:ascii="Times New Roman"/>
                <w:kern w:val="2"/>
                <w:szCs w:val="21"/>
              </w:rPr>
            </w:pPr>
          </w:p>
        </w:tc>
        <w:tc>
          <w:tcPr>
            <w:tcW w:w="1131" w:type="dxa"/>
            <w:vAlign w:val="center"/>
          </w:tcPr>
          <w:p>
            <w:pPr>
              <w:pStyle w:val="231"/>
              <w:spacing w:line="360" w:lineRule="auto"/>
              <w:jc w:val="center"/>
              <w:rPr>
                <w:rFonts w:ascii="Times New Roman"/>
                <w:kern w:val="2"/>
                <w:szCs w:val="21"/>
              </w:rPr>
            </w:pPr>
          </w:p>
        </w:tc>
        <w:tc>
          <w:tcPr>
            <w:tcW w:w="1248" w:type="dxa"/>
            <w:vAlign w:val="center"/>
          </w:tcPr>
          <w:p>
            <w:pPr>
              <w:pStyle w:val="231"/>
              <w:spacing w:line="360" w:lineRule="auto"/>
              <w:jc w:val="center"/>
              <w:rPr>
                <w:rFonts w:ascii="Times New Roman"/>
                <w:kern w:val="2"/>
                <w:szCs w:val="21"/>
              </w:rPr>
            </w:pPr>
          </w:p>
        </w:tc>
        <w:tc>
          <w:tcPr>
            <w:tcW w:w="1363" w:type="dxa"/>
            <w:vAlign w:val="center"/>
          </w:tcPr>
          <w:p>
            <w:pPr>
              <w:pStyle w:val="231"/>
              <w:spacing w:line="360" w:lineRule="auto"/>
              <w:jc w:val="center"/>
              <w:rPr>
                <w:rFonts w:ascii="Times New Roman"/>
                <w:kern w:val="2"/>
                <w:szCs w:val="21"/>
              </w:rPr>
            </w:pPr>
          </w:p>
        </w:tc>
        <w:tc>
          <w:tcPr>
            <w:tcW w:w="692" w:type="dxa"/>
            <w:vAlign w:val="center"/>
          </w:tcPr>
          <w:p>
            <w:pPr>
              <w:pStyle w:val="231"/>
              <w:spacing w:line="360" w:lineRule="auto"/>
              <w:jc w:val="center"/>
              <w:rPr>
                <w:rFonts w:ascii="Times New Roman"/>
                <w:kern w:val="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68" w:type="dxa"/>
            <w:vAlign w:val="center"/>
          </w:tcPr>
          <w:p>
            <w:pPr>
              <w:pStyle w:val="231"/>
              <w:spacing w:line="360" w:lineRule="auto"/>
              <w:jc w:val="center"/>
              <w:rPr>
                <w:rFonts w:ascii="Times New Roman"/>
                <w:kern w:val="2"/>
                <w:szCs w:val="21"/>
              </w:rPr>
            </w:pPr>
          </w:p>
        </w:tc>
        <w:tc>
          <w:tcPr>
            <w:tcW w:w="2129" w:type="dxa"/>
            <w:vAlign w:val="center"/>
          </w:tcPr>
          <w:p>
            <w:pPr>
              <w:pStyle w:val="231"/>
              <w:spacing w:line="360" w:lineRule="auto"/>
              <w:jc w:val="center"/>
              <w:rPr>
                <w:rFonts w:ascii="Times New Roman"/>
                <w:kern w:val="2"/>
                <w:szCs w:val="21"/>
              </w:rPr>
            </w:pPr>
          </w:p>
        </w:tc>
        <w:tc>
          <w:tcPr>
            <w:tcW w:w="1069" w:type="dxa"/>
            <w:vAlign w:val="center"/>
          </w:tcPr>
          <w:p>
            <w:pPr>
              <w:pStyle w:val="231"/>
              <w:spacing w:line="360" w:lineRule="auto"/>
              <w:jc w:val="center"/>
              <w:rPr>
                <w:rFonts w:ascii="Times New Roman"/>
                <w:kern w:val="2"/>
                <w:szCs w:val="21"/>
              </w:rPr>
            </w:pPr>
          </w:p>
        </w:tc>
        <w:tc>
          <w:tcPr>
            <w:tcW w:w="1044" w:type="dxa"/>
            <w:vAlign w:val="center"/>
          </w:tcPr>
          <w:p>
            <w:pPr>
              <w:pStyle w:val="231"/>
              <w:spacing w:line="360" w:lineRule="auto"/>
              <w:jc w:val="center"/>
              <w:rPr>
                <w:rFonts w:ascii="Times New Roman"/>
                <w:kern w:val="2"/>
                <w:szCs w:val="21"/>
              </w:rPr>
            </w:pPr>
          </w:p>
        </w:tc>
        <w:tc>
          <w:tcPr>
            <w:tcW w:w="1131" w:type="dxa"/>
            <w:vAlign w:val="center"/>
          </w:tcPr>
          <w:p>
            <w:pPr>
              <w:pStyle w:val="231"/>
              <w:spacing w:line="360" w:lineRule="auto"/>
              <w:jc w:val="center"/>
              <w:rPr>
                <w:rFonts w:ascii="Times New Roman"/>
                <w:kern w:val="2"/>
                <w:szCs w:val="21"/>
              </w:rPr>
            </w:pPr>
          </w:p>
        </w:tc>
        <w:tc>
          <w:tcPr>
            <w:tcW w:w="1248" w:type="dxa"/>
            <w:vAlign w:val="center"/>
          </w:tcPr>
          <w:p>
            <w:pPr>
              <w:pStyle w:val="231"/>
              <w:spacing w:line="360" w:lineRule="auto"/>
              <w:jc w:val="center"/>
              <w:rPr>
                <w:rFonts w:ascii="Times New Roman"/>
                <w:kern w:val="2"/>
                <w:szCs w:val="21"/>
              </w:rPr>
            </w:pPr>
          </w:p>
        </w:tc>
        <w:tc>
          <w:tcPr>
            <w:tcW w:w="1363" w:type="dxa"/>
            <w:vAlign w:val="center"/>
          </w:tcPr>
          <w:p>
            <w:pPr>
              <w:pStyle w:val="231"/>
              <w:spacing w:line="360" w:lineRule="auto"/>
              <w:jc w:val="center"/>
              <w:rPr>
                <w:rFonts w:ascii="Times New Roman"/>
                <w:kern w:val="2"/>
                <w:szCs w:val="21"/>
              </w:rPr>
            </w:pPr>
          </w:p>
        </w:tc>
        <w:tc>
          <w:tcPr>
            <w:tcW w:w="692" w:type="dxa"/>
            <w:vAlign w:val="center"/>
          </w:tcPr>
          <w:p>
            <w:pPr>
              <w:pStyle w:val="231"/>
              <w:spacing w:line="360" w:lineRule="auto"/>
              <w:jc w:val="center"/>
              <w:rPr>
                <w:rFonts w:ascii="Times New Roman"/>
                <w:kern w:val="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68" w:type="dxa"/>
            <w:vAlign w:val="center"/>
          </w:tcPr>
          <w:p>
            <w:pPr>
              <w:pStyle w:val="231"/>
              <w:spacing w:line="360" w:lineRule="auto"/>
              <w:jc w:val="center"/>
              <w:rPr>
                <w:rFonts w:ascii="Times New Roman"/>
                <w:kern w:val="2"/>
                <w:szCs w:val="21"/>
              </w:rPr>
            </w:pPr>
          </w:p>
        </w:tc>
        <w:tc>
          <w:tcPr>
            <w:tcW w:w="2129" w:type="dxa"/>
            <w:vAlign w:val="center"/>
          </w:tcPr>
          <w:p>
            <w:pPr>
              <w:pStyle w:val="231"/>
              <w:spacing w:line="360" w:lineRule="auto"/>
              <w:jc w:val="center"/>
              <w:rPr>
                <w:rFonts w:ascii="Times New Roman"/>
                <w:kern w:val="2"/>
                <w:szCs w:val="21"/>
              </w:rPr>
            </w:pPr>
          </w:p>
        </w:tc>
        <w:tc>
          <w:tcPr>
            <w:tcW w:w="1069" w:type="dxa"/>
            <w:vAlign w:val="center"/>
          </w:tcPr>
          <w:p>
            <w:pPr>
              <w:pStyle w:val="231"/>
              <w:spacing w:line="360" w:lineRule="auto"/>
              <w:jc w:val="center"/>
              <w:rPr>
                <w:rFonts w:ascii="Times New Roman"/>
                <w:kern w:val="2"/>
                <w:szCs w:val="21"/>
              </w:rPr>
            </w:pPr>
          </w:p>
        </w:tc>
        <w:tc>
          <w:tcPr>
            <w:tcW w:w="1044" w:type="dxa"/>
            <w:vAlign w:val="center"/>
          </w:tcPr>
          <w:p>
            <w:pPr>
              <w:pStyle w:val="231"/>
              <w:spacing w:line="360" w:lineRule="auto"/>
              <w:jc w:val="center"/>
              <w:rPr>
                <w:rFonts w:ascii="Times New Roman"/>
                <w:kern w:val="2"/>
                <w:szCs w:val="21"/>
              </w:rPr>
            </w:pPr>
          </w:p>
        </w:tc>
        <w:tc>
          <w:tcPr>
            <w:tcW w:w="1131" w:type="dxa"/>
            <w:vAlign w:val="center"/>
          </w:tcPr>
          <w:p>
            <w:pPr>
              <w:pStyle w:val="231"/>
              <w:spacing w:line="360" w:lineRule="auto"/>
              <w:jc w:val="center"/>
              <w:rPr>
                <w:rFonts w:ascii="Times New Roman"/>
                <w:kern w:val="2"/>
                <w:szCs w:val="21"/>
              </w:rPr>
            </w:pPr>
          </w:p>
        </w:tc>
        <w:tc>
          <w:tcPr>
            <w:tcW w:w="1248" w:type="dxa"/>
            <w:vAlign w:val="center"/>
          </w:tcPr>
          <w:p>
            <w:pPr>
              <w:pStyle w:val="231"/>
              <w:spacing w:line="360" w:lineRule="auto"/>
              <w:jc w:val="center"/>
              <w:rPr>
                <w:rFonts w:ascii="Times New Roman"/>
                <w:kern w:val="2"/>
                <w:szCs w:val="21"/>
              </w:rPr>
            </w:pPr>
          </w:p>
        </w:tc>
        <w:tc>
          <w:tcPr>
            <w:tcW w:w="1363" w:type="dxa"/>
            <w:vAlign w:val="center"/>
          </w:tcPr>
          <w:p>
            <w:pPr>
              <w:pStyle w:val="231"/>
              <w:spacing w:line="360" w:lineRule="auto"/>
              <w:jc w:val="center"/>
              <w:rPr>
                <w:rFonts w:ascii="Times New Roman"/>
                <w:kern w:val="2"/>
                <w:szCs w:val="21"/>
              </w:rPr>
            </w:pPr>
          </w:p>
        </w:tc>
        <w:tc>
          <w:tcPr>
            <w:tcW w:w="692" w:type="dxa"/>
            <w:vAlign w:val="center"/>
          </w:tcPr>
          <w:p>
            <w:pPr>
              <w:pStyle w:val="231"/>
              <w:spacing w:line="360" w:lineRule="auto"/>
              <w:jc w:val="center"/>
              <w:rPr>
                <w:rFonts w:ascii="Times New Roman"/>
                <w:kern w:val="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68" w:type="dxa"/>
            <w:vAlign w:val="center"/>
          </w:tcPr>
          <w:p>
            <w:pPr>
              <w:pStyle w:val="231"/>
              <w:spacing w:line="360" w:lineRule="auto"/>
              <w:jc w:val="center"/>
              <w:rPr>
                <w:rFonts w:ascii="Times New Roman"/>
                <w:kern w:val="2"/>
                <w:szCs w:val="21"/>
              </w:rPr>
            </w:pPr>
          </w:p>
        </w:tc>
        <w:tc>
          <w:tcPr>
            <w:tcW w:w="2129" w:type="dxa"/>
            <w:vAlign w:val="center"/>
          </w:tcPr>
          <w:p>
            <w:pPr>
              <w:pStyle w:val="231"/>
              <w:spacing w:line="360" w:lineRule="auto"/>
              <w:jc w:val="center"/>
              <w:rPr>
                <w:rFonts w:ascii="Times New Roman"/>
                <w:kern w:val="2"/>
                <w:szCs w:val="21"/>
              </w:rPr>
            </w:pPr>
          </w:p>
        </w:tc>
        <w:tc>
          <w:tcPr>
            <w:tcW w:w="1069" w:type="dxa"/>
            <w:vAlign w:val="center"/>
          </w:tcPr>
          <w:p>
            <w:pPr>
              <w:pStyle w:val="231"/>
              <w:spacing w:line="360" w:lineRule="auto"/>
              <w:jc w:val="center"/>
              <w:rPr>
                <w:rFonts w:ascii="Times New Roman"/>
                <w:kern w:val="2"/>
                <w:szCs w:val="21"/>
              </w:rPr>
            </w:pPr>
          </w:p>
        </w:tc>
        <w:tc>
          <w:tcPr>
            <w:tcW w:w="1044" w:type="dxa"/>
            <w:vAlign w:val="center"/>
          </w:tcPr>
          <w:p>
            <w:pPr>
              <w:pStyle w:val="231"/>
              <w:spacing w:line="360" w:lineRule="auto"/>
              <w:jc w:val="center"/>
              <w:rPr>
                <w:rFonts w:ascii="Times New Roman"/>
                <w:kern w:val="2"/>
                <w:szCs w:val="21"/>
              </w:rPr>
            </w:pPr>
          </w:p>
        </w:tc>
        <w:tc>
          <w:tcPr>
            <w:tcW w:w="1131" w:type="dxa"/>
            <w:vAlign w:val="center"/>
          </w:tcPr>
          <w:p>
            <w:pPr>
              <w:pStyle w:val="231"/>
              <w:spacing w:line="360" w:lineRule="auto"/>
              <w:jc w:val="center"/>
              <w:rPr>
                <w:rFonts w:ascii="Times New Roman"/>
                <w:kern w:val="2"/>
                <w:szCs w:val="21"/>
              </w:rPr>
            </w:pPr>
          </w:p>
        </w:tc>
        <w:tc>
          <w:tcPr>
            <w:tcW w:w="1248" w:type="dxa"/>
            <w:vAlign w:val="center"/>
          </w:tcPr>
          <w:p>
            <w:pPr>
              <w:pStyle w:val="231"/>
              <w:spacing w:line="360" w:lineRule="auto"/>
              <w:jc w:val="center"/>
              <w:rPr>
                <w:rFonts w:ascii="Times New Roman"/>
                <w:kern w:val="2"/>
                <w:szCs w:val="21"/>
              </w:rPr>
            </w:pPr>
          </w:p>
        </w:tc>
        <w:tc>
          <w:tcPr>
            <w:tcW w:w="1363" w:type="dxa"/>
            <w:vAlign w:val="center"/>
          </w:tcPr>
          <w:p>
            <w:pPr>
              <w:pStyle w:val="231"/>
              <w:spacing w:line="360" w:lineRule="auto"/>
              <w:jc w:val="center"/>
              <w:rPr>
                <w:rFonts w:ascii="Times New Roman"/>
                <w:kern w:val="2"/>
                <w:szCs w:val="21"/>
              </w:rPr>
            </w:pPr>
          </w:p>
        </w:tc>
        <w:tc>
          <w:tcPr>
            <w:tcW w:w="692" w:type="dxa"/>
            <w:vAlign w:val="center"/>
          </w:tcPr>
          <w:p>
            <w:pPr>
              <w:pStyle w:val="231"/>
              <w:spacing w:line="360" w:lineRule="auto"/>
              <w:jc w:val="center"/>
              <w:rPr>
                <w:rFonts w:ascii="Times New Roman"/>
                <w:kern w:val="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68" w:type="dxa"/>
            <w:vAlign w:val="center"/>
          </w:tcPr>
          <w:p>
            <w:pPr>
              <w:pStyle w:val="231"/>
              <w:spacing w:line="360" w:lineRule="auto"/>
              <w:jc w:val="center"/>
              <w:rPr>
                <w:rFonts w:ascii="Times New Roman"/>
                <w:kern w:val="2"/>
                <w:szCs w:val="21"/>
              </w:rPr>
            </w:pPr>
          </w:p>
        </w:tc>
        <w:tc>
          <w:tcPr>
            <w:tcW w:w="2129" w:type="dxa"/>
            <w:vAlign w:val="center"/>
          </w:tcPr>
          <w:p>
            <w:pPr>
              <w:pStyle w:val="231"/>
              <w:spacing w:line="360" w:lineRule="auto"/>
              <w:jc w:val="center"/>
              <w:rPr>
                <w:rFonts w:ascii="Times New Roman"/>
                <w:kern w:val="2"/>
                <w:szCs w:val="21"/>
              </w:rPr>
            </w:pPr>
          </w:p>
        </w:tc>
        <w:tc>
          <w:tcPr>
            <w:tcW w:w="1069" w:type="dxa"/>
            <w:vAlign w:val="center"/>
          </w:tcPr>
          <w:p>
            <w:pPr>
              <w:pStyle w:val="231"/>
              <w:spacing w:line="360" w:lineRule="auto"/>
              <w:jc w:val="center"/>
              <w:rPr>
                <w:rFonts w:ascii="Times New Roman"/>
                <w:kern w:val="2"/>
                <w:szCs w:val="21"/>
              </w:rPr>
            </w:pPr>
          </w:p>
        </w:tc>
        <w:tc>
          <w:tcPr>
            <w:tcW w:w="1044" w:type="dxa"/>
            <w:vAlign w:val="center"/>
          </w:tcPr>
          <w:p>
            <w:pPr>
              <w:pStyle w:val="231"/>
              <w:spacing w:line="360" w:lineRule="auto"/>
              <w:jc w:val="center"/>
              <w:rPr>
                <w:rFonts w:ascii="Times New Roman"/>
                <w:kern w:val="2"/>
                <w:szCs w:val="21"/>
              </w:rPr>
            </w:pPr>
          </w:p>
        </w:tc>
        <w:tc>
          <w:tcPr>
            <w:tcW w:w="1131" w:type="dxa"/>
            <w:vAlign w:val="center"/>
          </w:tcPr>
          <w:p>
            <w:pPr>
              <w:pStyle w:val="231"/>
              <w:spacing w:line="360" w:lineRule="auto"/>
              <w:jc w:val="center"/>
              <w:rPr>
                <w:rFonts w:ascii="Times New Roman"/>
                <w:kern w:val="2"/>
                <w:szCs w:val="21"/>
              </w:rPr>
            </w:pPr>
          </w:p>
        </w:tc>
        <w:tc>
          <w:tcPr>
            <w:tcW w:w="1248" w:type="dxa"/>
            <w:vAlign w:val="center"/>
          </w:tcPr>
          <w:p>
            <w:pPr>
              <w:pStyle w:val="231"/>
              <w:spacing w:line="360" w:lineRule="auto"/>
              <w:jc w:val="center"/>
              <w:rPr>
                <w:rFonts w:ascii="Times New Roman"/>
                <w:kern w:val="2"/>
                <w:szCs w:val="21"/>
              </w:rPr>
            </w:pPr>
          </w:p>
        </w:tc>
        <w:tc>
          <w:tcPr>
            <w:tcW w:w="1363" w:type="dxa"/>
            <w:vAlign w:val="center"/>
          </w:tcPr>
          <w:p>
            <w:pPr>
              <w:pStyle w:val="231"/>
              <w:spacing w:line="360" w:lineRule="auto"/>
              <w:jc w:val="center"/>
              <w:rPr>
                <w:rFonts w:ascii="Times New Roman"/>
                <w:kern w:val="2"/>
                <w:szCs w:val="21"/>
              </w:rPr>
            </w:pPr>
          </w:p>
        </w:tc>
        <w:tc>
          <w:tcPr>
            <w:tcW w:w="692" w:type="dxa"/>
            <w:vAlign w:val="center"/>
          </w:tcPr>
          <w:p>
            <w:pPr>
              <w:pStyle w:val="231"/>
              <w:spacing w:line="360" w:lineRule="auto"/>
              <w:jc w:val="center"/>
              <w:rPr>
                <w:rFonts w:ascii="Times New Roman"/>
                <w:kern w:val="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68" w:type="dxa"/>
            <w:vAlign w:val="center"/>
          </w:tcPr>
          <w:p>
            <w:pPr>
              <w:pStyle w:val="231"/>
              <w:spacing w:line="360" w:lineRule="auto"/>
              <w:jc w:val="center"/>
              <w:rPr>
                <w:rFonts w:ascii="Times New Roman"/>
                <w:kern w:val="2"/>
                <w:szCs w:val="21"/>
              </w:rPr>
            </w:pPr>
          </w:p>
        </w:tc>
        <w:tc>
          <w:tcPr>
            <w:tcW w:w="2129" w:type="dxa"/>
            <w:vAlign w:val="center"/>
          </w:tcPr>
          <w:p>
            <w:pPr>
              <w:pStyle w:val="231"/>
              <w:spacing w:line="360" w:lineRule="auto"/>
              <w:jc w:val="center"/>
              <w:rPr>
                <w:rFonts w:ascii="Times New Roman"/>
                <w:kern w:val="2"/>
                <w:szCs w:val="21"/>
              </w:rPr>
            </w:pPr>
          </w:p>
        </w:tc>
        <w:tc>
          <w:tcPr>
            <w:tcW w:w="1069" w:type="dxa"/>
            <w:vAlign w:val="center"/>
          </w:tcPr>
          <w:p>
            <w:pPr>
              <w:pStyle w:val="231"/>
              <w:spacing w:line="360" w:lineRule="auto"/>
              <w:jc w:val="center"/>
              <w:rPr>
                <w:rFonts w:ascii="Times New Roman"/>
                <w:kern w:val="2"/>
                <w:szCs w:val="21"/>
              </w:rPr>
            </w:pPr>
          </w:p>
        </w:tc>
        <w:tc>
          <w:tcPr>
            <w:tcW w:w="1044" w:type="dxa"/>
            <w:vAlign w:val="center"/>
          </w:tcPr>
          <w:p>
            <w:pPr>
              <w:pStyle w:val="231"/>
              <w:spacing w:line="360" w:lineRule="auto"/>
              <w:jc w:val="center"/>
              <w:rPr>
                <w:rFonts w:ascii="Times New Roman"/>
                <w:kern w:val="2"/>
                <w:szCs w:val="21"/>
              </w:rPr>
            </w:pPr>
          </w:p>
        </w:tc>
        <w:tc>
          <w:tcPr>
            <w:tcW w:w="1131" w:type="dxa"/>
            <w:vAlign w:val="center"/>
          </w:tcPr>
          <w:p>
            <w:pPr>
              <w:pStyle w:val="231"/>
              <w:spacing w:line="360" w:lineRule="auto"/>
              <w:jc w:val="center"/>
              <w:rPr>
                <w:rFonts w:ascii="Times New Roman"/>
                <w:kern w:val="2"/>
                <w:szCs w:val="21"/>
              </w:rPr>
            </w:pPr>
          </w:p>
        </w:tc>
        <w:tc>
          <w:tcPr>
            <w:tcW w:w="1248" w:type="dxa"/>
            <w:vAlign w:val="center"/>
          </w:tcPr>
          <w:p>
            <w:pPr>
              <w:pStyle w:val="231"/>
              <w:spacing w:line="360" w:lineRule="auto"/>
              <w:jc w:val="center"/>
              <w:rPr>
                <w:rFonts w:ascii="Times New Roman"/>
                <w:kern w:val="2"/>
                <w:szCs w:val="21"/>
              </w:rPr>
            </w:pPr>
          </w:p>
        </w:tc>
        <w:tc>
          <w:tcPr>
            <w:tcW w:w="1363" w:type="dxa"/>
            <w:vAlign w:val="center"/>
          </w:tcPr>
          <w:p>
            <w:pPr>
              <w:pStyle w:val="231"/>
              <w:spacing w:line="360" w:lineRule="auto"/>
              <w:jc w:val="center"/>
              <w:rPr>
                <w:rFonts w:ascii="Times New Roman"/>
                <w:kern w:val="2"/>
                <w:szCs w:val="21"/>
              </w:rPr>
            </w:pPr>
          </w:p>
        </w:tc>
        <w:tc>
          <w:tcPr>
            <w:tcW w:w="692" w:type="dxa"/>
            <w:vAlign w:val="center"/>
          </w:tcPr>
          <w:p>
            <w:pPr>
              <w:pStyle w:val="231"/>
              <w:spacing w:line="360" w:lineRule="auto"/>
              <w:jc w:val="center"/>
              <w:rPr>
                <w:rFonts w:ascii="Times New Roman"/>
                <w:kern w:val="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68" w:type="dxa"/>
            <w:vAlign w:val="center"/>
          </w:tcPr>
          <w:p>
            <w:pPr>
              <w:pStyle w:val="231"/>
              <w:spacing w:line="360" w:lineRule="auto"/>
              <w:jc w:val="center"/>
              <w:rPr>
                <w:rFonts w:ascii="Times New Roman"/>
                <w:kern w:val="2"/>
                <w:szCs w:val="21"/>
              </w:rPr>
            </w:pPr>
          </w:p>
        </w:tc>
        <w:tc>
          <w:tcPr>
            <w:tcW w:w="2129" w:type="dxa"/>
            <w:vAlign w:val="center"/>
          </w:tcPr>
          <w:p>
            <w:pPr>
              <w:pStyle w:val="231"/>
              <w:spacing w:line="360" w:lineRule="auto"/>
              <w:jc w:val="center"/>
              <w:rPr>
                <w:rFonts w:ascii="Times New Roman"/>
                <w:kern w:val="2"/>
                <w:szCs w:val="21"/>
              </w:rPr>
            </w:pPr>
          </w:p>
        </w:tc>
        <w:tc>
          <w:tcPr>
            <w:tcW w:w="1069" w:type="dxa"/>
            <w:vAlign w:val="center"/>
          </w:tcPr>
          <w:p>
            <w:pPr>
              <w:pStyle w:val="231"/>
              <w:spacing w:line="360" w:lineRule="auto"/>
              <w:jc w:val="center"/>
              <w:rPr>
                <w:rFonts w:ascii="Times New Roman"/>
                <w:kern w:val="2"/>
                <w:szCs w:val="21"/>
              </w:rPr>
            </w:pPr>
          </w:p>
        </w:tc>
        <w:tc>
          <w:tcPr>
            <w:tcW w:w="1044" w:type="dxa"/>
            <w:vAlign w:val="center"/>
          </w:tcPr>
          <w:p>
            <w:pPr>
              <w:pStyle w:val="231"/>
              <w:spacing w:line="360" w:lineRule="auto"/>
              <w:jc w:val="center"/>
              <w:rPr>
                <w:rFonts w:ascii="Times New Roman"/>
                <w:kern w:val="2"/>
                <w:szCs w:val="21"/>
              </w:rPr>
            </w:pPr>
          </w:p>
        </w:tc>
        <w:tc>
          <w:tcPr>
            <w:tcW w:w="1131" w:type="dxa"/>
            <w:vAlign w:val="center"/>
          </w:tcPr>
          <w:p>
            <w:pPr>
              <w:pStyle w:val="231"/>
              <w:spacing w:line="360" w:lineRule="auto"/>
              <w:jc w:val="center"/>
              <w:rPr>
                <w:rFonts w:ascii="Times New Roman"/>
                <w:kern w:val="2"/>
                <w:szCs w:val="21"/>
              </w:rPr>
            </w:pPr>
          </w:p>
        </w:tc>
        <w:tc>
          <w:tcPr>
            <w:tcW w:w="1248" w:type="dxa"/>
            <w:vAlign w:val="center"/>
          </w:tcPr>
          <w:p>
            <w:pPr>
              <w:pStyle w:val="231"/>
              <w:spacing w:line="360" w:lineRule="auto"/>
              <w:jc w:val="center"/>
              <w:rPr>
                <w:rFonts w:ascii="Times New Roman"/>
                <w:kern w:val="2"/>
                <w:szCs w:val="21"/>
              </w:rPr>
            </w:pPr>
          </w:p>
        </w:tc>
        <w:tc>
          <w:tcPr>
            <w:tcW w:w="1363" w:type="dxa"/>
            <w:vAlign w:val="center"/>
          </w:tcPr>
          <w:p>
            <w:pPr>
              <w:pStyle w:val="231"/>
              <w:spacing w:line="360" w:lineRule="auto"/>
              <w:jc w:val="center"/>
              <w:rPr>
                <w:rFonts w:ascii="Times New Roman"/>
                <w:kern w:val="2"/>
                <w:szCs w:val="21"/>
              </w:rPr>
            </w:pPr>
          </w:p>
        </w:tc>
        <w:tc>
          <w:tcPr>
            <w:tcW w:w="692" w:type="dxa"/>
            <w:vAlign w:val="center"/>
          </w:tcPr>
          <w:p>
            <w:pPr>
              <w:pStyle w:val="231"/>
              <w:spacing w:line="360" w:lineRule="auto"/>
              <w:jc w:val="center"/>
              <w:rPr>
                <w:rFonts w:ascii="Times New Roman"/>
                <w:kern w:val="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68" w:type="dxa"/>
            <w:vAlign w:val="center"/>
          </w:tcPr>
          <w:p>
            <w:pPr>
              <w:pStyle w:val="231"/>
              <w:spacing w:line="360" w:lineRule="auto"/>
              <w:jc w:val="center"/>
              <w:rPr>
                <w:rFonts w:ascii="Times New Roman"/>
                <w:kern w:val="2"/>
                <w:szCs w:val="21"/>
              </w:rPr>
            </w:pPr>
          </w:p>
        </w:tc>
        <w:tc>
          <w:tcPr>
            <w:tcW w:w="2129" w:type="dxa"/>
            <w:vAlign w:val="center"/>
          </w:tcPr>
          <w:p>
            <w:pPr>
              <w:pStyle w:val="231"/>
              <w:spacing w:line="360" w:lineRule="auto"/>
              <w:jc w:val="center"/>
              <w:rPr>
                <w:rFonts w:ascii="Times New Roman"/>
                <w:kern w:val="2"/>
                <w:szCs w:val="21"/>
              </w:rPr>
            </w:pPr>
          </w:p>
        </w:tc>
        <w:tc>
          <w:tcPr>
            <w:tcW w:w="1069" w:type="dxa"/>
            <w:vAlign w:val="center"/>
          </w:tcPr>
          <w:p>
            <w:pPr>
              <w:pStyle w:val="231"/>
              <w:spacing w:line="360" w:lineRule="auto"/>
              <w:jc w:val="center"/>
              <w:rPr>
                <w:rFonts w:ascii="Times New Roman"/>
                <w:kern w:val="2"/>
                <w:szCs w:val="21"/>
              </w:rPr>
            </w:pPr>
          </w:p>
        </w:tc>
        <w:tc>
          <w:tcPr>
            <w:tcW w:w="1044" w:type="dxa"/>
            <w:vAlign w:val="center"/>
          </w:tcPr>
          <w:p>
            <w:pPr>
              <w:pStyle w:val="231"/>
              <w:spacing w:line="360" w:lineRule="auto"/>
              <w:jc w:val="center"/>
              <w:rPr>
                <w:rFonts w:ascii="Times New Roman"/>
                <w:kern w:val="2"/>
                <w:szCs w:val="21"/>
              </w:rPr>
            </w:pPr>
          </w:p>
        </w:tc>
        <w:tc>
          <w:tcPr>
            <w:tcW w:w="1131" w:type="dxa"/>
            <w:vAlign w:val="center"/>
          </w:tcPr>
          <w:p>
            <w:pPr>
              <w:pStyle w:val="231"/>
              <w:spacing w:line="360" w:lineRule="auto"/>
              <w:jc w:val="center"/>
              <w:rPr>
                <w:rFonts w:ascii="Times New Roman"/>
                <w:kern w:val="2"/>
                <w:szCs w:val="21"/>
              </w:rPr>
            </w:pPr>
          </w:p>
        </w:tc>
        <w:tc>
          <w:tcPr>
            <w:tcW w:w="1248" w:type="dxa"/>
            <w:vAlign w:val="center"/>
          </w:tcPr>
          <w:p>
            <w:pPr>
              <w:pStyle w:val="231"/>
              <w:spacing w:line="360" w:lineRule="auto"/>
              <w:jc w:val="center"/>
              <w:rPr>
                <w:rFonts w:ascii="Times New Roman"/>
                <w:kern w:val="2"/>
                <w:szCs w:val="21"/>
              </w:rPr>
            </w:pPr>
          </w:p>
        </w:tc>
        <w:tc>
          <w:tcPr>
            <w:tcW w:w="1363" w:type="dxa"/>
            <w:vAlign w:val="center"/>
          </w:tcPr>
          <w:p>
            <w:pPr>
              <w:pStyle w:val="231"/>
              <w:spacing w:line="360" w:lineRule="auto"/>
              <w:jc w:val="center"/>
              <w:rPr>
                <w:rFonts w:ascii="Times New Roman"/>
                <w:kern w:val="2"/>
                <w:szCs w:val="21"/>
              </w:rPr>
            </w:pPr>
          </w:p>
        </w:tc>
        <w:tc>
          <w:tcPr>
            <w:tcW w:w="692" w:type="dxa"/>
            <w:vAlign w:val="center"/>
          </w:tcPr>
          <w:p>
            <w:pPr>
              <w:pStyle w:val="231"/>
              <w:spacing w:line="360" w:lineRule="auto"/>
              <w:jc w:val="center"/>
              <w:rPr>
                <w:rFonts w:ascii="Times New Roman"/>
                <w:kern w:val="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68" w:type="dxa"/>
            <w:vAlign w:val="center"/>
          </w:tcPr>
          <w:p>
            <w:pPr>
              <w:pStyle w:val="231"/>
              <w:spacing w:line="360" w:lineRule="auto"/>
              <w:jc w:val="center"/>
              <w:rPr>
                <w:rFonts w:ascii="Times New Roman"/>
                <w:kern w:val="2"/>
                <w:szCs w:val="21"/>
              </w:rPr>
            </w:pPr>
          </w:p>
        </w:tc>
        <w:tc>
          <w:tcPr>
            <w:tcW w:w="2129" w:type="dxa"/>
            <w:vAlign w:val="center"/>
          </w:tcPr>
          <w:p>
            <w:pPr>
              <w:pStyle w:val="231"/>
              <w:spacing w:line="360" w:lineRule="auto"/>
              <w:jc w:val="center"/>
              <w:rPr>
                <w:rFonts w:ascii="Times New Roman"/>
                <w:kern w:val="2"/>
                <w:szCs w:val="21"/>
              </w:rPr>
            </w:pPr>
          </w:p>
        </w:tc>
        <w:tc>
          <w:tcPr>
            <w:tcW w:w="1069" w:type="dxa"/>
            <w:vAlign w:val="center"/>
          </w:tcPr>
          <w:p>
            <w:pPr>
              <w:pStyle w:val="231"/>
              <w:spacing w:line="360" w:lineRule="auto"/>
              <w:jc w:val="center"/>
              <w:rPr>
                <w:rFonts w:ascii="Times New Roman"/>
                <w:kern w:val="2"/>
                <w:szCs w:val="21"/>
              </w:rPr>
            </w:pPr>
          </w:p>
        </w:tc>
        <w:tc>
          <w:tcPr>
            <w:tcW w:w="1044" w:type="dxa"/>
            <w:vAlign w:val="center"/>
          </w:tcPr>
          <w:p>
            <w:pPr>
              <w:pStyle w:val="231"/>
              <w:spacing w:line="360" w:lineRule="auto"/>
              <w:jc w:val="center"/>
              <w:rPr>
                <w:rFonts w:ascii="Times New Roman"/>
                <w:kern w:val="2"/>
                <w:szCs w:val="21"/>
              </w:rPr>
            </w:pPr>
          </w:p>
        </w:tc>
        <w:tc>
          <w:tcPr>
            <w:tcW w:w="1131" w:type="dxa"/>
            <w:vAlign w:val="center"/>
          </w:tcPr>
          <w:p>
            <w:pPr>
              <w:pStyle w:val="231"/>
              <w:spacing w:line="360" w:lineRule="auto"/>
              <w:jc w:val="center"/>
              <w:rPr>
                <w:rFonts w:ascii="Times New Roman"/>
                <w:kern w:val="2"/>
                <w:szCs w:val="21"/>
              </w:rPr>
            </w:pPr>
          </w:p>
        </w:tc>
        <w:tc>
          <w:tcPr>
            <w:tcW w:w="1248" w:type="dxa"/>
            <w:vAlign w:val="center"/>
          </w:tcPr>
          <w:p>
            <w:pPr>
              <w:pStyle w:val="231"/>
              <w:spacing w:line="360" w:lineRule="auto"/>
              <w:jc w:val="center"/>
              <w:rPr>
                <w:rFonts w:ascii="Times New Roman"/>
                <w:kern w:val="2"/>
                <w:szCs w:val="21"/>
              </w:rPr>
            </w:pPr>
          </w:p>
        </w:tc>
        <w:tc>
          <w:tcPr>
            <w:tcW w:w="1363" w:type="dxa"/>
            <w:vAlign w:val="center"/>
          </w:tcPr>
          <w:p>
            <w:pPr>
              <w:pStyle w:val="231"/>
              <w:spacing w:line="360" w:lineRule="auto"/>
              <w:jc w:val="center"/>
              <w:rPr>
                <w:rFonts w:ascii="Times New Roman"/>
                <w:kern w:val="2"/>
                <w:szCs w:val="21"/>
              </w:rPr>
            </w:pPr>
          </w:p>
        </w:tc>
        <w:tc>
          <w:tcPr>
            <w:tcW w:w="692" w:type="dxa"/>
            <w:vAlign w:val="center"/>
          </w:tcPr>
          <w:p>
            <w:pPr>
              <w:pStyle w:val="231"/>
              <w:spacing w:line="360" w:lineRule="auto"/>
              <w:jc w:val="center"/>
              <w:rPr>
                <w:rFonts w:ascii="Times New Roman"/>
                <w:kern w:val="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68" w:type="dxa"/>
            <w:vAlign w:val="center"/>
          </w:tcPr>
          <w:p>
            <w:pPr>
              <w:pStyle w:val="231"/>
              <w:spacing w:line="360" w:lineRule="auto"/>
              <w:jc w:val="center"/>
              <w:rPr>
                <w:rFonts w:ascii="Times New Roman"/>
                <w:kern w:val="2"/>
                <w:szCs w:val="21"/>
              </w:rPr>
            </w:pPr>
          </w:p>
        </w:tc>
        <w:tc>
          <w:tcPr>
            <w:tcW w:w="2129" w:type="dxa"/>
            <w:vAlign w:val="center"/>
          </w:tcPr>
          <w:p>
            <w:pPr>
              <w:pStyle w:val="231"/>
              <w:spacing w:line="360" w:lineRule="auto"/>
              <w:jc w:val="center"/>
              <w:rPr>
                <w:rFonts w:ascii="Times New Roman"/>
                <w:kern w:val="2"/>
                <w:szCs w:val="21"/>
              </w:rPr>
            </w:pPr>
          </w:p>
        </w:tc>
        <w:tc>
          <w:tcPr>
            <w:tcW w:w="1069" w:type="dxa"/>
            <w:vAlign w:val="center"/>
          </w:tcPr>
          <w:p>
            <w:pPr>
              <w:pStyle w:val="231"/>
              <w:spacing w:line="360" w:lineRule="auto"/>
              <w:jc w:val="center"/>
              <w:rPr>
                <w:rFonts w:ascii="Times New Roman"/>
                <w:kern w:val="2"/>
                <w:szCs w:val="21"/>
              </w:rPr>
            </w:pPr>
          </w:p>
        </w:tc>
        <w:tc>
          <w:tcPr>
            <w:tcW w:w="1044" w:type="dxa"/>
            <w:vAlign w:val="center"/>
          </w:tcPr>
          <w:p>
            <w:pPr>
              <w:pStyle w:val="231"/>
              <w:spacing w:line="360" w:lineRule="auto"/>
              <w:jc w:val="center"/>
              <w:rPr>
                <w:rFonts w:ascii="Times New Roman"/>
                <w:kern w:val="2"/>
                <w:szCs w:val="21"/>
              </w:rPr>
            </w:pPr>
          </w:p>
        </w:tc>
        <w:tc>
          <w:tcPr>
            <w:tcW w:w="1131" w:type="dxa"/>
            <w:vAlign w:val="center"/>
          </w:tcPr>
          <w:p>
            <w:pPr>
              <w:pStyle w:val="231"/>
              <w:spacing w:line="360" w:lineRule="auto"/>
              <w:jc w:val="center"/>
              <w:rPr>
                <w:rFonts w:ascii="Times New Roman"/>
                <w:kern w:val="2"/>
                <w:szCs w:val="21"/>
              </w:rPr>
            </w:pPr>
          </w:p>
        </w:tc>
        <w:tc>
          <w:tcPr>
            <w:tcW w:w="1248" w:type="dxa"/>
            <w:vAlign w:val="center"/>
          </w:tcPr>
          <w:p>
            <w:pPr>
              <w:pStyle w:val="231"/>
              <w:spacing w:line="360" w:lineRule="auto"/>
              <w:jc w:val="center"/>
              <w:rPr>
                <w:rFonts w:ascii="Times New Roman"/>
                <w:kern w:val="2"/>
                <w:szCs w:val="21"/>
              </w:rPr>
            </w:pPr>
          </w:p>
        </w:tc>
        <w:tc>
          <w:tcPr>
            <w:tcW w:w="1363" w:type="dxa"/>
            <w:vAlign w:val="center"/>
          </w:tcPr>
          <w:p>
            <w:pPr>
              <w:pStyle w:val="231"/>
              <w:spacing w:line="360" w:lineRule="auto"/>
              <w:jc w:val="center"/>
              <w:rPr>
                <w:rFonts w:ascii="Times New Roman"/>
                <w:kern w:val="2"/>
                <w:szCs w:val="21"/>
              </w:rPr>
            </w:pPr>
          </w:p>
        </w:tc>
        <w:tc>
          <w:tcPr>
            <w:tcW w:w="692" w:type="dxa"/>
            <w:vAlign w:val="center"/>
          </w:tcPr>
          <w:p>
            <w:pPr>
              <w:pStyle w:val="231"/>
              <w:spacing w:line="360" w:lineRule="auto"/>
              <w:jc w:val="center"/>
              <w:rPr>
                <w:rFonts w:ascii="Times New Roman"/>
                <w:kern w:val="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68" w:type="dxa"/>
            <w:vAlign w:val="center"/>
          </w:tcPr>
          <w:p>
            <w:pPr>
              <w:pStyle w:val="231"/>
              <w:spacing w:line="360" w:lineRule="auto"/>
              <w:jc w:val="center"/>
              <w:rPr>
                <w:rFonts w:ascii="Times New Roman"/>
                <w:kern w:val="2"/>
                <w:szCs w:val="21"/>
              </w:rPr>
            </w:pPr>
          </w:p>
        </w:tc>
        <w:tc>
          <w:tcPr>
            <w:tcW w:w="2129" w:type="dxa"/>
            <w:vAlign w:val="center"/>
          </w:tcPr>
          <w:p>
            <w:pPr>
              <w:pStyle w:val="231"/>
              <w:spacing w:line="360" w:lineRule="auto"/>
              <w:jc w:val="center"/>
              <w:rPr>
                <w:rFonts w:ascii="Times New Roman"/>
                <w:kern w:val="2"/>
                <w:szCs w:val="21"/>
              </w:rPr>
            </w:pPr>
          </w:p>
        </w:tc>
        <w:tc>
          <w:tcPr>
            <w:tcW w:w="1069" w:type="dxa"/>
            <w:vAlign w:val="center"/>
          </w:tcPr>
          <w:p>
            <w:pPr>
              <w:pStyle w:val="231"/>
              <w:spacing w:line="360" w:lineRule="auto"/>
              <w:jc w:val="center"/>
              <w:rPr>
                <w:rFonts w:ascii="Times New Roman"/>
                <w:kern w:val="2"/>
                <w:szCs w:val="21"/>
              </w:rPr>
            </w:pPr>
          </w:p>
        </w:tc>
        <w:tc>
          <w:tcPr>
            <w:tcW w:w="1044" w:type="dxa"/>
            <w:vAlign w:val="center"/>
          </w:tcPr>
          <w:p>
            <w:pPr>
              <w:pStyle w:val="231"/>
              <w:spacing w:line="360" w:lineRule="auto"/>
              <w:jc w:val="center"/>
              <w:rPr>
                <w:rFonts w:ascii="Times New Roman"/>
                <w:kern w:val="2"/>
                <w:szCs w:val="21"/>
              </w:rPr>
            </w:pPr>
          </w:p>
        </w:tc>
        <w:tc>
          <w:tcPr>
            <w:tcW w:w="1131" w:type="dxa"/>
            <w:vAlign w:val="center"/>
          </w:tcPr>
          <w:p>
            <w:pPr>
              <w:pStyle w:val="231"/>
              <w:spacing w:line="360" w:lineRule="auto"/>
              <w:jc w:val="center"/>
              <w:rPr>
                <w:rFonts w:ascii="Times New Roman"/>
                <w:kern w:val="2"/>
                <w:szCs w:val="21"/>
              </w:rPr>
            </w:pPr>
          </w:p>
        </w:tc>
        <w:tc>
          <w:tcPr>
            <w:tcW w:w="1248" w:type="dxa"/>
            <w:vAlign w:val="center"/>
          </w:tcPr>
          <w:p>
            <w:pPr>
              <w:pStyle w:val="231"/>
              <w:spacing w:line="360" w:lineRule="auto"/>
              <w:jc w:val="center"/>
              <w:rPr>
                <w:rFonts w:ascii="Times New Roman"/>
                <w:kern w:val="2"/>
                <w:szCs w:val="21"/>
              </w:rPr>
            </w:pPr>
          </w:p>
        </w:tc>
        <w:tc>
          <w:tcPr>
            <w:tcW w:w="1363" w:type="dxa"/>
            <w:vAlign w:val="center"/>
          </w:tcPr>
          <w:p>
            <w:pPr>
              <w:pStyle w:val="231"/>
              <w:spacing w:line="360" w:lineRule="auto"/>
              <w:jc w:val="center"/>
              <w:rPr>
                <w:rFonts w:ascii="Times New Roman"/>
                <w:kern w:val="2"/>
                <w:szCs w:val="21"/>
              </w:rPr>
            </w:pPr>
          </w:p>
        </w:tc>
        <w:tc>
          <w:tcPr>
            <w:tcW w:w="692" w:type="dxa"/>
            <w:vAlign w:val="center"/>
          </w:tcPr>
          <w:p>
            <w:pPr>
              <w:pStyle w:val="231"/>
              <w:spacing w:line="360" w:lineRule="auto"/>
              <w:jc w:val="center"/>
              <w:rPr>
                <w:rFonts w:ascii="Times New Roman"/>
                <w:kern w:val="2"/>
                <w:szCs w:val="21"/>
              </w:rPr>
            </w:pPr>
          </w:p>
        </w:tc>
      </w:tr>
    </w:tbl>
    <w:p>
      <w:pPr>
        <w:pStyle w:val="56"/>
        <w:ind w:firstLine="420"/>
      </w:pPr>
    </w:p>
    <w:p>
      <w:pPr>
        <w:pStyle w:val="56"/>
        <w:ind w:firstLine="420"/>
      </w:pPr>
    </w:p>
    <w:p>
      <w:pPr>
        <w:pStyle w:val="56"/>
        <w:ind w:firstLine="420"/>
      </w:pPr>
    </w:p>
    <w:p>
      <w:pPr>
        <w:pStyle w:val="56"/>
        <w:ind w:firstLine="420"/>
      </w:pPr>
    </w:p>
    <w:p>
      <w:pPr>
        <w:pStyle w:val="56"/>
        <w:ind w:firstLine="0" w:firstLineChars="0"/>
        <w:sectPr>
          <w:pgSz w:w="11906" w:h="16838"/>
          <w:pgMar w:top="1928" w:right="1134" w:bottom="1134" w:left="1134" w:header="1418" w:footer="1134" w:gutter="284"/>
          <w:cols w:space="425" w:num="1"/>
          <w:formProt w:val="0"/>
          <w:docGrid w:type="lines" w:linePitch="312" w:charSpace="0"/>
        </w:sectPr>
      </w:pPr>
    </w:p>
    <w:p>
      <w:pPr>
        <w:pStyle w:val="198"/>
        <w:rPr>
          <w:vanish w:val="0"/>
        </w:rPr>
      </w:pPr>
    </w:p>
    <w:p>
      <w:pPr>
        <w:pStyle w:val="199"/>
        <w:rPr>
          <w:vanish w:val="0"/>
        </w:rPr>
      </w:pPr>
    </w:p>
    <w:p>
      <w:pPr>
        <w:pStyle w:val="76"/>
        <w:spacing w:after="156"/>
      </w:pPr>
      <w:r>
        <w:br w:type="textWrapping"/>
      </w:r>
      <w:bookmarkStart w:id="78" w:name="_Toc153445268"/>
      <w:r>
        <w:rPr>
          <w:rFonts w:hint="eastAsia"/>
        </w:rPr>
        <w:t>（资料性）</w:t>
      </w:r>
      <w:r>
        <w:br w:type="textWrapping"/>
      </w:r>
      <w:r>
        <w:rPr>
          <w:rFonts w:hint="eastAsia"/>
        </w:rPr>
        <w:t>梅州柚溃疡病药剂防治措施</w:t>
      </w:r>
      <w:bookmarkEnd w:id="78"/>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90"/>
        <w:gridCol w:w="3190"/>
        <w:gridCol w:w="31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3190" w:type="dxa"/>
            <w:vAlign w:val="center"/>
          </w:tcPr>
          <w:p>
            <w:pPr>
              <w:pStyle w:val="13"/>
              <w:spacing w:before="68" w:line="360" w:lineRule="auto"/>
              <w:jc w:val="center"/>
              <w:rPr>
                <w:szCs w:val="20"/>
              </w:rPr>
            </w:pPr>
            <w:r>
              <w:rPr>
                <w:rFonts w:hint="eastAsia"/>
                <w:szCs w:val="20"/>
              </w:rPr>
              <w:t>药剂名称</w:t>
            </w:r>
          </w:p>
        </w:tc>
        <w:tc>
          <w:tcPr>
            <w:tcW w:w="3190" w:type="dxa"/>
            <w:vAlign w:val="center"/>
          </w:tcPr>
          <w:p>
            <w:pPr>
              <w:pStyle w:val="13"/>
              <w:spacing w:before="68" w:line="360" w:lineRule="auto"/>
              <w:jc w:val="center"/>
              <w:rPr>
                <w:szCs w:val="20"/>
              </w:rPr>
            </w:pPr>
            <w:r>
              <w:rPr>
                <w:rFonts w:hint="eastAsia"/>
                <w:szCs w:val="20"/>
              </w:rPr>
              <w:t>使用剂量</w:t>
            </w:r>
          </w:p>
        </w:tc>
        <w:tc>
          <w:tcPr>
            <w:tcW w:w="3190" w:type="dxa"/>
            <w:vAlign w:val="center"/>
          </w:tcPr>
          <w:p>
            <w:pPr>
              <w:pStyle w:val="13"/>
              <w:spacing w:before="68" w:line="360" w:lineRule="auto"/>
              <w:jc w:val="center"/>
              <w:rPr>
                <w:szCs w:val="20"/>
              </w:rPr>
            </w:pPr>
            <w:r>
              <w:rPr>
                <w:rFonts w:hint="eastAsia"/>
                <w:szCs w:val="20"/>
              </w:rPr>
              <w:t>使用方法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3190" w:type="dxa"/>
            <w:vAlign w:val="center"/>
          </w:tcPr>
          <w:p>
            <w:pPr>
              <w:pStyle w:val="13"/>
              <w:spacing w:before="68" w:line="360" w:lineRule="auto"/>
              <w:jc w:val="center"/>
              <w:rPr>
                <w:szCs w:val="20"/>
              </w:rPr>
            </w:pPr>
            <w:r>
              <w:rPr>
                <w:rFonts w:hint="eastAsia" w:ascii="Times New Roman" w:hAnsi="Times New Roman"/>
              </w:rPr>
              <w:t>77%氢氧化铜可湿性粉剂</w:t>
            </w:r>
          </w:p>
        </w:tc>
        <w:tc>
          <w:tcPr>
            <w:tcW w:w="3190" w:type="dxa"/>
            <w:vAlign w:val="center"/>
          </w:tcPr>
          <w:p>
            <w:pPr>
              <w:pStyle w:val="13"/>
              <w:spacing w:before="68" w:line="360" w:lineRule="auto"/>
              <w:jc w:val="center"/>
              <w:rPr>
                <w:szCs w:val="20"/>
              </w:rPr>
            </w:pPr>
            <w:r>
              <w:rPr>
                <w:rFonts w:hint="eastAsia" w:ascii="Times New Roman" w:hAnsi="Times New Roman"/>
              </w:rPr>
              <w:t>600倍</w:t>
            </w:r>
          </w:p>
        </w:tc>
        <w:tc>
          <w:tcPr>
            <w:tcW w:w="3190" w:type="dxa"/>
            <w:vMerge w:val="restart"/>
            <w:vAlign w:val="center"/>
          </w:tcPr>
          <w:p>
            <w:pPr>
              <w:pStyle w:val="13"/>
              <w:spacing w:before="68" w:line="360" w:lineRule="auto"/>
              <w:ind w:firstLine="420" w:firstLineChars="200"/>
              <w:jc w:val="left"/>
              <w:rPr>
                <w:szCs w:val="20"/>
              </w:rPr>
            </w:pPr>
            <w:r>
              <w:rPr>
                <w:rFonts w:hint="eastAsia" w:ascii="Times New Roman" w:hAnsi="Times New Roman"/>
              </w:rPr>
              <w:t>春梢萌芽20 d~30 d第一次施药，相隔15 d再施药一次，药剂应轮换使用。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3190" w:type="dxa"/>
            <w:vAlign w:val="center"/>
          </w:tcPr>
          <w:p>
            <w:pPr>
              <w:pStyle w:val="13"/>
              <w:spacing w:before="68" w:line="360" w:lineRule="auto"/>
              <w:jc w:val="center"/>
              <w:rPr>
                <w:szCs w:val="20"/>
              </w:rPr>
            </w:pPr>
            <w:r>
              <w:rPr>
                <w:rFonts w:hint="eastAsia" w:ascii="Times New Roman" w:hAnsi="Times New Roman"/>
              </w:rPr>
              <w:t>3%噻霉酮微乳剂</w:t>
            </w:r>
          </w:p>
        </w:tc>
        <w:tc>
          <w:tcPr>
            <w:tcW w:w="3190" w:type="dxa"/>
            <w:vAlign w:val="center"/>
          </w:tcPr>
          <w:p>
            <w:pPr>
              <w:pStyle w:val="13"/>
              <w:spacing w:before="68" w:line="360" w:lineRule="auto"/>
              <w:jc w:val="center"/>
              <w:rPr>
                <w:szCs w:val="20"/>
              </w:rPr>
            </w:pPr>
            <w:r>
              <w:rPr>
                <w:rFonts w:hint="eastAsia" w:ascii="Times New Roman" w:hAnsi="Times New Roman"/>
              </w:rPr>
              <w:t>500倍</w:t>
            </w:r>
          </w:p>
        </w:tc>
        <w:tc>
          <w:tcPr>
            <w:tcW w:w="3190" w:type="dxa"/>
            <w:vMerge w:val="continue"/>
            <w:vAlign w:val="center"/>
          </w:tcPr>
          <w:p>
            <w:pPr>
              <w:pStyle w:val="13"/>
              <w:spacing w:before="68" w:line="360" w:lineRule="auto"/>
              <w:jc w:val="center"/>
              <w:rPr>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3190" w:type="dxa"/>
            <w:vAlign w:val="center"/>
          </w:tcPr>
          <w:p>
            <w:pPr>
              <w:pStyle w:val="13"/>
              <w:spacing w:before="68" w:line="360" w:lineRule="auto"/>
              <w:jc w:val="center"/>
              <w:rPr>
                <w:szCs w:val="20"/>
              </w:rPr>
            </w:pPr>
            <w:r>
              <w:rPr>
                <w:rFonts w:hint="eastAsia" w:ascii="Times New Roman" w:hAnsi="Times New Roman"/>
              </w:rPr>
              <w:t>46%氢氧化铜水分散粒剂</w:t>
            </w:r>
          </w:p>
        </w:tc>
        <w:tc>
          <w:tcPr>
            <w:tcW w:w="3190" w:type="dxa"/>
            <w:vAlign w:val="center"/>
          </w:tcPr>
          <w:p>
            <w:pPr>
              <w:pStyle w:val="13"/>
              <w:spacing w:before="68" w:line="360" w:lineRule="auto"/>
              <w:jc w:val="center"/>
              <w:rPr>
                <w:szCs w:val="20"/>
              </w:rPr>
            </w:pPr>
            <w:r>
              <w:rPr>
                <w:rFonts w:hint="eastAsia" w:ascii="Times New Roman" w:hAnsi="Times New Roman"/>
              </w:rPr>
              <w:t>1000倍</w:t>
            </w:r>
          </w:p>
        </w:tc>
        <w:tc>
          <w:tcPr>
            <w:tcW w:w="3190" w:type="dxa"/>
            <w:vMerge w:val="continue"/>
            <w:vAlign w:val="center"/>
          </w:tcPr>
          <w:p>
            <w:pPr>
              <w:pStyle w:val="13"/>
              <w:spacing w:before="68" w:line="360" w:lineRule="auto"/>
              <w:jc w:val="center"/>
              <w:rPr>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3190" w:type="dxa"/>
            <w:vAlign w:val="center"/>
          </w:tcPr>
          <w:p>
            <w:pPr>
              <w:pStyle w:val="13"/>
              <w:spacing w:before="68" w:line="360" w:lineRule="auto"/>
              <w:jc w:val="center"/>
              <w:rPr>
                <w:rFonts w:ascii="Times New Roman" w:hAnsi="Times New Roman"/>
              </w:rPr>
            </w:pPr>
            <w:r>
              <w:rPr>
                <w:rFonts w:hint="eastAsia" w:ascii="Times New Roman" w:hAnsi="Times New Roman"/>
              </w:rPr>
              <w:t>33.5%喹啉铜悬浮剂</w:t>
            </w:r>
          </w:p>
        </w:tc>
        <w:tc>
          <w:tcPr>
            <w:tcW w:w="3190" w:type="dxa"/>
            <w:vAlign w:val="center"/>
          </w:tcPr>
          <w:p>
            <w:pPr>
              <w:pStyle w:val="13"/>
              <w:spacing w:before="68" w:line="360" w:lineRule="auto"/>
              <w:jc w:val="center"/>
              <w:rPr>
                <w:szCs w:val="20"/>
              </w:rPr>
            </w:pPr>
            <w:r>
              <w:rPr>
                <w:rFonts w:hint="eastAsia" w:ascii="Times New Roman" w:hAnsi="Times New Roman"/>
              </w:rPr>
              <w:t>1000倍</w:t>
            </w:r>
          </w:p>
        </w:tc>
        <w:tc>
          <w:tcPr>
            <w:tcW w:w="3190" w:type="dxa"/>
            <w:vMerge w:val="continue"/>
            <w:vAlign w:val="center"/>
          </w:tcPr>
          <w:p>
            <w:pPr>
              <w:pStyle w:val="13"/>
              <w:spacing w:before="68" w:line="360" w:lineRule="auto"/>
              <w:jc w:val="center"/>
              <w:rPr>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3190" w:type="dxa"/>
            <w:vAlign w:val="center"/>
          </w:tcPr>
          <w:p>
            <w:pPr>
              <w:pStyle w:val="13"/>
              <w:spacing w:before="68" w:line="360" w:lineRule="auto"/>
              <w:jc w:val="center"/>
              <w:rPr>
                <w:rFonts w:ascii="Times New Roman" w:hAnsi="Times New Roman"/>
              </w:rPr>
            </w:pPr>
            <w:r>
              <w:rPr>
                <w:rFonts w:hint="eastAsia" w:ascii="Times New Roman" w:hAnsi="Times New Roman"/>
              </w:rPr>
              <w:t>20%噻唑锌</w:t>
            </w:r>
          </w:p>
        </w:tc>
        <w:tc>
          <w:tcPr>
            <w:tcW w:w="3190" w:type="dxa"/>
            <w:vAlign w:val="center"/>
          </w:tcPr>
          <w:p>
            <w:pPr>
              <w:pStyle w:val="13"/>
              <w:spacing w:before="68" w:line="360" w:lineRule="auto"/>
              <w:jc w:val="center"/>
              <w:rPr>
                <w:rFonts w:ascii="Times New Roman" w:hAnsi="Times New Roman"/>
              </w:rPr>
            </w:pPr>
            <w:r>
              <w:rPr>
                <w:rFonts w:hint="eastAsia" w:ascii="Times New Roman" w:hAnsi="Times New Roman"/>
              </w:rPr>
              <w:t>500倍</w:t>
            </w:r>
          </w:p>
        </w:tc>
        <w:tc>
          <w:tcPr>
            <w:tcW w:w="3190" w:type="dxa"/>
            <w:vMerge w:val="continue"/>
            <w:vAlign w:val="center"/>
          </w:tcPr>
          <w:p>
            <w:pPr>
              <w:pStyle w:val="13"/>
              <w:spacing w:before="68" w:line="360" w:lineRule="auto"/>
              <w:jc w:val="center"/>
              <w:rPr>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3190" w:type="dxa"/>
            <w:vAlign w:val="center"/>
          </w:tcPr>
          <w:p>
            <w:pPr>
              <w:pStyle w:val="13"/>
              <w:spacing w:before="68" w:line="360" w:lineRule="auto"/>
              <w:jc w:val="center"/>
              <w:rPr>
                <w:szCs w:val="20"/>
              </w:rPr>
            </w:pPr>
            <w:r>
              <w:rPr>
                <w:rFonts w:hint="eastAsia" w:ascii="Times New Roman" w:hAnsi="Times New Roman"/>
              </w:rPr>
              <w:t>20%松脂酸铜水乳剂</w:t>
            </w:r>
          </w:p>
        </w:tc>
        <w:tc>
          <w:tcPr>
            <w:tcW w:w="3190" w:type="dxa"/>
            <w:vAlign w:val="center"/>
          </w:tcPr>
          <w:p>
            <w:pPr>
              <w:pStyle w:val="13"/>
              <w:spacing w:before="68" w:line="360" w:lineRule="auto"/>
              <w:jc w:val="center"/>
              <w:rPr>
                <w:szCs w:val="20"/>
              </w:rPr>
            </w:pPr>
            <w:r>
              <w:rPr>
                <w:rFonts w:hint="eastAsia" w:ascii="Times New Roman" w:hAnsi="Times New Roman"/>
              </w:rPr>
              <w:t>800倍</w:t>
            </w:r>
          </w:p>
        </w:tc>
        <w:tc>
          <w:tcPr>
            <w:tcW w:w="3190" w:type="dxa"/>
            <w:vMerge w:val="restart"/>
            <w:vAlign w:val="center"/>
          </w:tcPr>
          <w:p>
            <w:pPr>
              <w:pStyle w:val="13"/>
              <w:spacing w:before="68" w:line="360" w:lineRule="auto"/>
              <w:ind w:firstLine="420" w:firstLineChars="200"/>
              <w:jc w:val="left"/>
              <w:rPr>
                <w:szCs w:val="20"/>
              </w:rPr>
            </w:pPr>
            <w:r>
              <w:rPr>
                <w:rFonts w:hint="eastAsia" w:ascii="Times New Roman" w:hAnsi="Times New Roman"/>
              </w:rPr>
              <w:t>幼果在落花后30 d第一次施药，相隔15 d再施药一次，药剂应轮换使用。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3190" w:type="dxa"/>
            <w:vAlign w:val="center"/>
          </w:tcPr>
          <w:p>
            <w:pPr>
              <w:pStyle w:val="13"/>
              <w:spacing w:before="68" w:line="360" w:lineRule="auto"/>
              <w:jc w:val="center"/>
              <w:rPr>
                <w:szCs w:val="20"/>
              </w:rPr>
            </w:pPr>
            <w:r>
              <w:rPr>
                <w:rFonts w:hint="eastAsia" w:ascii="Times New Roman" w:hAnsi="Times New Roman"/>
              </w:rPr>
              <w:t>47%春雷王铜可湿性粉剂</w:t>
            </w:r>
          </w:p>
        </w:tc>
        <w:tc>
          <w:tcPr>
            <w:tcW w:w="3190" w:type="dxa"/>
            <w:vAlign w:val="center"/>
          </w:tcPr>
          <w:p>
            <w:pPr>
              <w:pStyle w:val="13"/>
              <w:spacing w:before="68" w:line="360" w:lineRule="auto"/>
              <w:jc w:val="center"/>
              <w:rPr>
                <w:szCs w:val="20"/>
              </w:rPr>
            </w:pPr>
            <w:r>
              <w:rPr>
                <w:rFonts w:hint="eastAsia" w:ascii="Times New Roman" w:hAnsi="Times New Roman"/>
              </w:rPr>
              <w:t>800倍</w:t>
            </w:r>
          </w:p>
        </w:tc>
        <w:tc>
          <w:tcPr>
            <w:tcW w:w="3190" w:type="dxa"/>
            <w:vMerge w:val="continue"/>
            <w:vAlign w:val="center"/>
          </w:tcPr>
          <w:p>
            <w:pPr>
              <w:pStyle w:val="13"/>
              <w:spacing w:before="68" w:line="360" w:lineRule="auto"/>
              <w:jc w:val="center"/>
              <w:rPr>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3190" w:type="dxa"/>
            <w:vAlign w:val="center"/>
          </w:tcPr>
          <w:p>
            <w:pPr>
              <w:pStyle w:val="13"/>
              <w:spacing w:before="68" w:line="360" w:lineRule="auto"/>
              <w:jc w:val="center"/>
              <w:rPr>
                <w:szCs w:val="20"/>
              </w:rPr>
            </w:pPr>
            <w:r>
              <w:rPr>
                <w:rFonts w:hint="eastAsia" w:ascii="Times New Roman" w:hAnsi="Times New Roman"/>
              </w:rPr>
              <w:t>20%噻菌铜悬浮剂</w:t>
            </w:r>
          </w:p>
        </w:tc>
        <w:tc>
          <w:tcPr>
            <w:tcW w:w="3190" w:type="dxa"/>
            <w:vAlign w:val="center"/>
          </w:tcPr>
          <w:p>
            <w:pPr>
              <w:pStyle w:val="13"/>
              <w:spacing w:before="68" w:line="360" w:lineRule="auto"/>
              <w:jc w:val="center"/>
              <w:rPr>
                <w:szCs w:val="20"/>
              </w:rPr>
            </w:pPr>
            <w:r>
              <w:rPr>
                <w:rFonts w:hint="eastAsia" w:ascii="Times New Roman" w:hAnsi="Times New Roman"/>
              </w:rPr>
              <w:t>500倍</w:t>
            </w:r>
          </w:p>
        </w:tc>
        <w:tc>
          <w:tcPr>
            <w:tcW w:w="3190" w:type="dxa"/>
            <w:vMerge w:val="continue"/>
            <w:vAlign w:val="center"/>
          </w:tcPr>
          <w:p>
            <w:pPr>
              <w:pStyle w:val="13"/>
              <w:spacing w:before="68" w:line="360" w:lineRule="auto"/>
              <w:jc w:val="center"/>
              <w:rPr>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3190" w:type="dxa"/>
            <w:vAlign w:val="center"/>
          </w:tcPr>
          <w:p>
            <w:pPr>
              <w:pStyle w:val="13"/>
              <w:spacing w:before="68" w:line="360" w:lineRule="auto"/>
              <w:jc w:val="center"/>
              <w:rPr>
                <w:szCs w:val="20"/>
              </w:rPr>
            </w:pPr>
            <w:r>
              <w:rPr>
                <w:rFonts w:hint="eastAsia" w:ascii="Times New Roman" w:hAnsi="Times New Roman"/>
              </w:rPr>
              <w:t>20%松脂酸铜水乳剂</w:t>
            </w:r>
          </w:p>
        </w:tc>
        <w:tc>
          <w:tcPr>
            <w:tcW w:w="3190" w:type="dxa"/>
            <w:vAlign w:val="center"/>
          </w:tcPr>
          <w:p>
            <w:pPr>
              <w:pStyle w:val="13"/>
              <w:spacing w:before="68" w:line="360" w:lineRule="auto"/>
              <w:jc w:val="center"/>
              <w:rPr>
                <w:szCs w:val="20"/>
              </w:rPr>
            </w:pPr>
            <w:r>
              <w:rPr>
                <w:rFonts w:hint="eastAsia" w:ascii="Times New Roman" w:hAnsi="Times New Roman"/>
              </w:rPr>
              <w:t>800倍</w:t>
            </w:r>
          </w:p>
        </w:tc>
        <w:tc>
          <w:tcPr>
            <w:tcW w:w="3190" w:type="dxa"/>
            <w:vMerge w:val="continue"/>
            <w:vAlign w:val="center"/>
          </w:tcPr>
          <w:p>
            <w:pPr>
              <w:pStyle w:val="13"/>
              <w:spacing w:before="68" w:line="360" w:lineRule="auto"/>
              <w:jc w:val="center"/>
              <w:rPr>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3190" w:type="dxa"/>
            <w:vAlign w:val="center"/>
          </w:tcPr>
          <w:p>
            <w:pPr>
              <w:pStyle w:val="13"/>
              <w:spacing w:before="68" w:line="360" w:lineRule="auto"/>
              <w:jc w:val="center"/>
              <w:rPr>
                <w:rFonts w:ascii="Times New Roman" w:hAnsi="Times New Roman"/>
              </w:rPr>
            </w:pPr>
            <w:r>
              <w:rPr>
                <w:rFonts w:hint="eastAsia" w:ascii="Times New Roman" w:hAnsi="Times New Roman"/>
              </w:rPr>
              <w:t>1.8%辛菌胺醋酸盐</w:t>
            </w:r>
          </w:p>
        </w:tc>
        <w:tc>
          <w:tcPr>
            <w:tcW w:w="3190" w:type="dxa"/>
            <w:vAlign w:val="center"/>
          </w:tcPr>
          <w:p>
            <w:pPr>
              <w:pStyle w:val="13"/>
              <w:spacing w:before="68" w:line="360" w:lineRule="auto"/>
              <w:jc w:val="center"/>
              <w:rPr>
                <w:rFonts w:ascii="Times New Roman" w:hAnsi="Times New Roman"/>
              </w:rPr>
            </w:pPr>
            <w:r>
              <w:rPr>
                <w:rFonts w:hint="eastAsia" w:ascii="Times New Roman" w:hAnsi="Times New Roman"/>
              </w:rPr>
              <w:t>600倍</w:t>
            </w:r>
          </w:p>
        </w:tc>
        <w:tc>
          <w:tcPr>
            <w:tcW w:w="3190" w:type="dxa"/>
            <w:vMerge w:val="continue"/>
            <w:vAlign w:val="center"/>
          </w:tcPr>
          <w:p>
            <w:pPr>
              <w:pStyle w:val="13"/>
              <w:spacing w:before="68" w:line="360" w:lineRule="auto"/>
              <w:jc w:val="center"/>
              <w:rPr>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3190" w:type="dxa"/>
            <w:vAlign w:val="center"/>
          </w:tcPr>
          <w:p>
            <w:pPr>
              <w:pStyle w:val="13"/>
              <w:spacing w:before="68" w:line="360" w:lineRule="auto"/>
              <w:jc w:val="center"/>
              <w:rPr>
                <w:szCs w:val="20"/>
              </w:rPr>
            </w:pPr>
            <w:r>
              <w:rPr>
                <w:rFonts w:hint="eastAsia" w:ascii="Times New Roman" w:hAnsi="Times New Roman"/>
              </w:rPr>
              <w:t>20%噻菌铜悬浮剂</w:t>
            </w:r>
          </w:p>
        </w:tc>
        <w:tc>
          <w:tcPr>
            <w:tcW w:w="3190" w:type="dxa"/>
            <w:vAlign w:val="center"/>
          </w:tcPr>
          <w:p>
            <w:pPr>
              <w:pStyle w:val="13"/>
              <w:spacing w:before="68" w:line="360" w:lineRule="auto"/>
              <w:jc w:val="center"/>
              <w:rPr>
                <w:szCs w:val="20"/>
              </w:rPr>
            </w:pPr>
            <w:r>
              <w:rPr>
                <w:rFonts w:hint="eastAsia" w:ascii="Times New Roman" w:hAnsi="Times New Roman"/>
              </w:rPr>
              <w:t>500倍</w:t>
            </w:r>
          </w:p>
        </w:tc>
        <w:tc>
          <w:tcPr>
            <w:tcW w:w="3190" w:type="dxa"/>
            <w:vMerge w:val="restart"/>
            <w:vAlign w:val="center"/>
          </w:tcPr>
          <w:p>
            <w:pPr>
              <w:pStyle w:val="231"/>
              <w:spacing w:line="360" w:lineRule="auto"/>
              <w:jc w:val="center"/>
              <w:rPr>
                <w:rFonts w:ascii="Times New Roman"/>
                <w:kern w:val="2"/>
                <w:szCs w:val="21"/>
              </w:rPr>
            </w:pPr>
          </w:p>
          <w:p>
            <w:pPr>
              <w:pStyle w:val="231"/>
              <w:spacing w:line="360" w:lineRule="auto"/>
              <w:jc w:val="left"/>
              <w:rPr>
                <w:rFonts w:ascii="Times New Roman"/>
                <w:kern w:val="2"/>
                <w:szCs w:val="21"/>
              </w:rPr>
            </w:pPr>
            <w:r>
              <w:rPr>
                <w:rFonts w:hint="eastAsia" w:ascii="Times New Roman"/>
                <w:kern w:val="2"/>
                <w:szCs w:val="21"/>
              </w:rPr>
              <w:t>夏、秋梢则在抽梢15 d~20 d第一次施药，每隔10 d施药1次，连续施药2次，药剂应轮换使用。</w:t>
            </w:r>
          </w:p>
          <w:p>
            <w:pPr>
              <w:pStyle w:val="13"/>
              <w:spacing w:before="68" w:line="360" w:lineRule="auto"/>
              <w:jc w:val="center"/>
              <w:rPr>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3190" w:type="dxa"/>
            <w:vAlign w:val="center"/>
          </w:tcPr>
          <w:p>
            <w:pPr>
              <w:pStyle w:val="13"/>
              <w:spacing w:before="68" w:line="360" w:lineRule="auto"/>
              <w:jc w:val="center"/>
              <w:rPr>
                <w:rFonts w:ascii="Times New Roman" w:hAnsi="Times New Roman"/>
              </w:rPr>
            </w:pPr>
            <w:r>
              <w:rPr>
                <w:rFonts w:hint="eastAsia" w:ascii="Times New Roman" w:hAnsi="Times New Roman"/>
              </w:rPr>
              <w:t>50%代森铵水剂</w:t>
            </w:r>
          </w:p>
        </w:tc>
        <w:tc>
          <w:tcPr>
            <w:tcW w:w="3190" w:type="dxa"/>
            <w:vAlign w:val="center"/>
          </w:tcPr>
          <w:p>
            <w:pPr>
              <w:pStyle w:val="13"/>
              <w:spacing w:before="68" w:line="360" w:lineRule="auto"/>
              <w:jc w:val="center"/>
              <w:rPr>
                <w:rFonts w:ascii="Times New Roman" w:hAnsi="Times New Roman"/>
              </w:rPr>
            </w:pPr>
            <w:r>
              <w:rPr>
                <w:rFonts w:hint="eastAsia" w:ascii="Times New Roman" w:hAnsi="Times New Roman"/>
              </w:rPr>
              <w:t>500倍液～800倍液</w:t>
            </w:r>
          </w:p>
        </w:tc>
        <w:tc>
          <w:tcPr>
            <w:tcW w:w="3190" w:type="dxa"/>
            <w:vMerge w:val="continue"/>
            <w:vAlign w:val="center"/>
          </w:tcPr>
          <w:p>
            <w:pPr>
              <w:pStyle w:val="13"/>
              <w:spacing w:before="68" w:line="360" w:lineRule="auto"/>
              <w:jc w:val="center"/>
              <w:rPr>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3190" w:type="dxa"/>
            <w:vAlign w:val="center"/>
          </w:tcPr>
          <w:p>
            <w:pPr>
              <w:pStyle w:val="13"/>
              <w:spacing w:before="68" w:line="360" w:lineRule="auto"/>
              <w:jc w:val="center"/>
              <w:rPr>
                <w:szCs w:val="20"/>
              </w:rPr>
            </w:pPr>
            <w:r>
              <w:rPr>
                <w:rFonts w:hint="eastAsia" w:ascii="Times New Roman" w:hAnsi="Times New Roman"/>
              </w:rPr>
              <w:t>47%春雷王铜可湿性粉剂</w:t>
            </w:r>
          </w:p>
        </w:tc>
        <w:tc>
          <w:tcPr>
            <w:tcW w:w="3190" w:type="dxa"/>
            <w:vAlign w:val="center"/>
          </w:tcPr>
          <w:p>
            <w:pPr>
              <w:pStyle w:val="13"/>
              <w:spacing w:before="68" w:line="360" w:lineRule="auto"/>
              <w:jc w:val="center"/>
              <w:rPr>
                <w:szCs w:val="20"/>
              </w:rPr>
            </w:pPr>
            <w:r>
              <w:rPr>
                <w:rFonts w:hint="eastAsia" w:ascii="Times New Roman" w:hAnsi="Times New Roman"/>
              </w:rPr>
              <w:t>800倍</w:t>
            </w:r>
          </w:p>
        </w:tc>
        <w:tc>
          <w:tcPr>
            <w:tcW w:w="3190" w:type="dxa"/>
            <w:vMerge w:val="continue"/>
            <w:vAlign w:val="center"/>
          </w:tcPr>
          <w:p>
            <w:pPr>
              <w:pStyle w:val="13"/>
              <w:spacing w:before="68" w:line="360" w:lineRule="auto"/>
              <w:jc w:val="center"/>
              <w:rPr>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3190" w:type="dxa"/>
            <w:vAlign w:val="center"/>
          </w:tcPr>
          <w:p>
            <w:pPr>
              <w:pStyle w:val="13"/>
              <w:spacing w:before="68" w:line="360" w:lineRule="auto"/>
              <w:jc w:val="center"/>
              <w:rPr>
                <w:szCs w:val="20"/>
              </w:rPr>
            </w:pPr>
            <w:r>
              <w:rPr>
                <w:rFonts w:hint="eastAsia" w:ascii="Times New Roman" w:hAnsi="Times New Roman"/>
              </w:rPr>
              <w:t>77%氢氧化铜可湿性粉剂</w:t>
            </w:r>
          </w:p>
        </w:tc>
        <w:tc>
          <w:tcPr>
            <w:tcW w:w="3190" w:type="dxa"/>
            <w:vAlign w:val="center"/>
          </w:tcPr>
          <w:p>
            <w:pPr>
              <w:pStyle w:val="13"/>
              <w:spacing w:before="68" w:line="360" w:lineRule="auto"/>
              <w:jc w:val="center"/>
              <w:rPr>
                <w:szCs w:val="20"/>
              </w:rPr>
            </w:pPr>
            <w:r>
              <w:rPr>
                <w:rFonts w:hint="eastAsia" w:ascii="Times New Roman" w:hAnsi="Times New Roman"/>
              </w:rPr>
              <w:t>600倍</w:t>
            </w:r>
          </w:p>
        </w:tc>
        <w:tc>
          <w:tcPr>
            <w:tcW w:w="3190" w:type="dxa"/>
            <w:vMerge w:val="continue"/>
            <w:vAlign w:val="center"/>
          </w:tcPr>
          <w:p>
            <w:pPr>
              <w:pStyle w:val="13"/>
              <w:spacing w:before="68" w:line="360" w:lineRule="auto"/>
              <w:jc w:val="center"/>
              <w:rPr>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3190" w:type="dxa"/>
            <w:vAlign w:val="center"/>
          </w:tcPr>
          <w:p>
            <w:pPr>
              <w:pStyle w:val="13"/>
              <w:spacing w:before="68" w:line="360" w:lineRule="auto"/>
              <w:jc w:val="center"/>
              <w:rPr>
                <w:szCs w:val="20"/>
              </w:rPr>
            </w:pPr>
            <w:r>
              <w:rPr>
                <w:rFonts w:hint="eastAsia" w:ascii="Times New Roman" w:hAnsi="Times New Roman"/>
              </w:rPr>
              <w:t>20%噻唑锌</w:t>
            </w:r>
          </w:p>
        </w:tc>
        <w:tc>
          <w:tcPr>
            <w:tcW w:w="3190" w:type="dxa"/>
            <w:vAlign w:val="center"/>
          </w:tcPr>
          <w:p>
            <w:pPr>
              <w:pStyle w:val="13"/>
              <w:spacing w:before="68" w:line="360" w:lineRule="auto"/>
              <w:jc w:val="center"/>
              <w:rPr>
                <w:szCs w:val="20"/>
              </w:rPr>
            </w:pPr>
            <w:r>
              <w:rPr>
                <w:rFonts w:hint="eastAsia" w:ascii="Times New Roman" w:hAnsi="Times New Roman"/>
              </w:rPr>
              <w:t>500倍</w:t>
            </w:r>
          </w:p>
        </w:tc>
        <w:tc>
          <w:tcPr>
            <w:tcW w:w="3190" w:type="dxa"/>
            <w:vMerge w:val="continue"/>
            <w:vAlign w:val="center"/>
          </w:tcPr>
          <w:p>
            <w:pPr>
              <w:pStyle w:val="13"/>
              <w:spacing w:before="68" w:line="360" w:lineRule="auto"/>
              <w:jc w:val="center"/>
              <w:rPr>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3190" w:type="dxa"/>
            <w:vAlign w:val="center"/>
          </w:tcPr>
          <w:p>
            <w:pPr>
              <w:pStyle w:val="13"/>
              <w:spacing w:before="68" w:line="360" w:lineRule="auto"/>
              <w:jc w:val="center"/>
              <w:rPr>
                <w:rFonts w:ascii="Times New Roman" w:hAnsi="Times New Roman"/>
              </w:rPr>
            </w:pPr>
            <w:r>
              <w:rPr>
                <w:rFonts w:hint="eastAsia" w:ascii="Times New Roman" w:hAnsi="Times New Roman"/>
              </w:rPr>
              <w:t>石硫合剂</w:t>
            </w:r>
          </w:p>
        </w:tc>
        <w:tc>
          <w:tcPr>
            <w:tcW w:w="3190" w:type="dxa"/>
            <w:vAlign w:val="center"/>
          </w:tcPr>
          <w:p>
            <w:pPr>
              <w:pStyle w:val="13"/>
              <w:spacing w:before="68" w:line="360" w:lineRule="auto"/>
              <w:jc w:val="center"/>
              <w:rPr>
                <w:rFonts w:ascii="Times New Roman" w:hAnsi="Times New Roman"/>
              </w:rPr>
            </w:pPr>
            <w:r>
              <w:rPr>
                <w:rFonts w:hint="eastAsia" w:ascii="Times New Roman" w:hAnsi="Times New Roman"/>
              </w:rPr>
              <w:t>5波美度</w:t>
            </w:r>
          </w:p>
        </w:tc>
        <w:tc>
          <w:tcPr>
            <w:tcW w:w="3190" w:type="dxa"/>
            <w:vMerge w:val="restart"/>
            <w:vAlign w:val="center"/>
          </w:tcPr>
          <w:p>
            <w:pPr>
              <w:pStyle w:val="13"/>
              <w:spacing w:before="68" w:line="360" w:lineRule="auto"/>
              <w:jc w:val="center"/>
              <w:rPr>
                <w:rFonts w:ascii="Times New Roman" w:hAnsi="Times New Roman"/>
              </w:rPr>
            </w:pPr>
            <w:r>
              <w:rPr>
                <w:rFonts w:hint="eastAsia" w:ascii="Times New Roman" w:hAnsi="Times New Roman"/>
              </w:rPr>
              <w:t xml:space="preserve">    清园时，任选一种，整株喷雾。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3190" w:type="dxa"/>
            <w:vAlign w:val="center"/>
          </w:tcPr>
          <w:p>
            <w:pPr>
              <w:pStyle w:val="13"/>
              <w:spacing w:before="68" w:line="360" w:lineRule="auto"/>
              <w:jc w:val="center"/>
              <w:rPr>
                <w:rFonts w:ascii="Times New Roman" w:hAnsi="Times New Roman"/>
              </w:rPr>
            </w:pPr>
            <w:r>
              <w:rPr>
                <w:rFonts w:hint="eastAsia" w:ascii="Times New Roman" w:hAnsi="Times New Roman"/>
              </w:rPr>
              <w:t>97%矿物油</w:t>
            </w:r>
          </w:p>
        </w:tc>
        <w:tc>
          <w:tcPr>
            <w:tcW w:w="3190" w:type="dxa"/>
            <w:vAlign w:val="center"/>
          </w:tcPr>
          <w:p>
            <w:pPr>
              <w:pStyle w:val="13"/>
              <w:spacing w:before="68" w:line="360" w:lineRule="auto"/>
              <w:jc w:val="center"/>
              <w:rPr>
                <w:rFonts w:ascii="Times New Roman" w:hAnsi="Times New Roman"/>
              </w:rPr>
            </w:pPr>
            <w:r>
              <w:rPr>
                <w:rFonts w:hint="eastAsia" w:ascii="Times New Roman" w:hAnsi="Times New Roman"/>
              </w:rPr>
              <w:t>200倍</w:t>
            </w:r>
          </w:p>
        </w:tc>
        <w:tc>
          <w:tcPr>
            <w:tcW w:w="3190" w:type="dxa"/>
            <w:vMerge w:val="continue"/>
            <w:vAlign w:val="center"/>
          </w:tcPr>
          <w:p>
            <w:pPr>
              <w:pStyle w:val="13"/>
              <w:spacing w:before="68" w:line="360" w:lineRule="auto"/>
              <w:jc w:val="center"/>
              <w:rPr>
                <w:szCs w:val="20"/>
              </w:rPr>
            </w:pPr>
          </w:p>
        </w:tc>
      </w:tr>
    </w:tbl>
    <w:p>
      <w:pPr>
        <w:pStyle w:val="56"/>
        <w:ind w:firstLine="420"/>
      </w:pPr>
    </w:p>
    <w:p>
      <w:pPr>
        <w:pStyle w:val="56"/>
        <w:ind w:firstLine="420"/>
      </w:pPr>
    </w:p>
    <w:p>
      <w:pPr>
        <w:pStyle w:val="56"/>
        <w:ind w:firstLine="420"/>
      </w:pPr>
    </w:p>
    <w:p>
      <w:pPr>
        <w:pStyle w:val="56"/>
        <w:ind w:firstLine="420"/>
      </w:pPr>
    </w:p>
    <w:p>
      <w:pPr>
        <w:pStyle w:val="56"/>
        <w:ind w:firstLine="0" w:firstLineChars="0"/>
        <w:sectPr>
          <w:pgSz w:w="11906" w:h="16838"/>
          <w:pgMar w:top="1928" w:right="1134" w:bottom="1134" w:left="1134" w:header="1418" w:footer="1134" w:gutter="284"/>
          <w:cols w:space="425" w:num="1"/>
          <w:formProt w:val="0"/>
          <w:docGrid w:type="lines" w:linePitch="312" w:charSpace="0"/>
        </w:sectPr>
      </w:pPr>
    </w:p>
    <w:p>
      <w:pPr>
        <w:pStyle w:val="198"/>
        <w:rPr>
          <w:vanish w:val="0"/>
        </w:rPr>
      </w:pPr>
    </w:p>
    <w:p>
      <w:pPr>
        <w:pStyle w:val="199"/>
        <w:rPr>
          <w:vanish w:val="0"/>
        </w:rPr>
      </w:pPr>
    </w:p>
    <w:p>
      <w:pPr>
        <w:pStyle w:val="76"/>
        <w:spacing w:after="156"/>
      </w:pPr>
      <w:r>
        <w:br w:type="textWrapping"/>
      </w:r>
      <w:bookmarkStart w:id="79" w:name="_Toc153445269"/>
      <w:r>
        <w:rPr>
          <w:rFonts w:hint="eastAsia"/>
        </w:rPr>
        <w:t>（资料性）</w:t>
      </w:r>
      <w:r>
        <w:br w:type="textWrapping"/>
      </w:r>
      <w:r>
        <w:rPr>
          <w:rFonts w:hint="eastAsia" w:ascii="Times New Roman"/>
          <w:szCs w:val="21"/>
        </w:rPr>
        <w:t>梅州柚溃疡病防治记录</w:t>
      </w:r>
      <w:bookmarkEnd w:id="79"/>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4"/>
        <w:gridCol w:w="1914"/>
        <w:gridCol w:w="1914"/>
        <w:gridCol w:w="1914"/>
        <w:gridCol w:w="19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tcPr>
          <w:p>
            <w:pPr>
              <w:pStyle w:val="13"/>
              <w:spacing w:before="68" w:line="360" w:lineRule="auto"/>
              <w:jc w:val="center"/>
              <w:rPr>
                <w:rFonts w:ascii="Times New Roman" w:hAnsi="Times New Roman"/>
                <w:kern w:val="0"/>
              </w:rPr>
            </w:pPr>
            <w:r>
              <w:rPr>
                <w:rFonts w:hint="eastAsia" w:ascii="Times New Roman" w:hAnsi="Times New Roman"/>
                <w:kern w:val="0"/>
              </w:rPr>
              <w:t>日期</w:t>
            </w:r>
          </w:p>
        </w:tc>
        <w:tc>
          <w:tcPr>
            <w:tcW w:w="1914" w:type="dxa"/>
          </w:tcPr>
          <w:p>
            <w:pPr>
              <w:pStyle w:val="13"/>
              <w:spacing w:before="68" w:line="360" w:lineRule="auto"/>
              <w:jc w:val="center"/>
              <w:rPr>
                <w:rFonts w:ascii="Times New Roman" w:hAnsi="Times New Roman"/>
                <w:kern w:val="0"/>
              </w:rPr>
            </w:pPr>
            <w:r>
              <w:rPr>
                <w:rFonts w:hint="eastAsia" w:ascii="Times New Roman" w:hAnsi="Times New Roman"/>
                <w:kern w:val="0"/>
              </w:rPr>
              <w:t>操作人员</w:t>
            </w:r>
          </w:p>
        </w:tc>
        <w:tc>
          <w:tcPr>
            <w:tcW w:w="1914" w:type="dxa"/>
          </w:tcPr>
          <w:p>
            <w:pPr>
              <w:pStyle w:val="13"/>
              <w:spacing w:before="68" w:line="360" w:lineRule="auto"/>
              <w:jc w:val="center"/>
              <w:rPr>
                <w:rFonts w:ascii="Times New Roman" w:hAnsi="Times New Roman"/>
                <w:kern w:val="0"/>
              </w:rPr>
            </w:pPr>
            <w:r>
              <w:rPr>
                <w:rFonts w:hint="eastAsia" w:ascii="Times New Roman" w:hAnsi="Times New Roman"/>
                <w:kern w:val="0"/>
              </w:rPr>
              <w:t>防治内容</w:t>
            </w:r>
          </w:p>
        </w:tc>
        <w:tc>
          <w:tcPr>
            <w:tcW w:w="1914" w:type="dxa"/>
          </w:tcPr>
          <w:p>
            <w:pPr>
              <w:pStyle w:val="13"/>
              <w:spacing w:before="68" w:line="360" w:lineRule="auto"/>
              <w:jc w:val="center"/>
              <w:rPr>
                <w:rFonts w:ascii="Times New Roman" w:hAnsi="Times New Roman"/>
                <w:kern w:val="0"/>
              </w:rPr>
            </w:pPr>
            <w:r>
              <w:rPr>
                <w:rFonts w:hint="eastAsia" w:ascii="Times New Roman" w:hAnsi="Times New Roman"/>
                <w:kern w:val="0"/>
              </w:rPr>
              <w:t>防控效果</w:t>
            </w:r>
          </w:p>
        </w:tc>
        <w:tc>
          <w:tcPr>
            <w:tcW w:w="1914" w:type="dxa"/>
          </w:tcPr>
          <w:p>
            <w:pPr>
              <w:pStyle w:val="13"/>
              <w:spacing w:before="68" w:line="360" w:lineRule="auto"/>
              <w:jc w:val="center"/>
              <w:rPr>
                <w:rFonts w:ascii="Times New Roman" w:hAnsi="Times New Roman"/>
                <w:kern w:val="0"/>
              </w:rPr>
            </w:pPr>
            <w:r>
              <w:rPr>
                <w:rFonts w:hint="eastAsia" w:ascii="Times New Roman" w:hAnsi="Times New Roman"/>
                <w:kern w:val="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tcPr>
          <w:p>
            <w:pPr>
              <w:pStyle w:val="13"/>
              <w:spacing w:before="68" w:line="360" w:lineRule="auto"/>
              <w:jc w:val="center"/>
              <w:rPr>
                <w:rFonts w:ascii="Times New Roman" w:hAnsi="Times New Roman"/>
                <w:kern w:val="0"/>
              </w:rPr>
            </w:pPr>
          </w:p>
        </w:tc>
        <w:tc>
          <w:tcPr>
            <w:tcW w:w="1914" w:type="dxa"/>
          </w:tcPr>
          <w:p>
            <w:pPr>
              <w:pStyle w:val="13"/>
              <w:spacing w:before="68" w:line="360" w:lineRule="auto"/>
              <w:jc w:val="center"/>
              <w:rPr>
                <w:rFonts w:ascii="Times New Roman" w:hAnsi="Times New Roman"/>
                <w:kern w:val="0"/>
              </w:rPr>
            </w:pPr>
          </w:p>
        </w:tc>
        <w:tc>
          <w:tcPr>
            <w:tcW w:w="1914" w:type="dxa"/>
          </w:tcPr>
          <w:p>
            <w:pPr>
              <w:pStyle w:val="13"/>
              <w:spacing w:before="68" w:line="360" w:lineRule="auto"/>
              <w:jc w:val="center"/>
              <w:rPr>
                <w:rFonts w:ascii="Times New Roman" w:hAnsi="Times New Roman"/>
                <w:kern w:val="0"/>
              </w:rPr>
            </w:pPr>
          </w:p>
        </w:tc>
        <w:tc>
          <w:tcPr>
            <w:tcW w:w="1914" w:type="dxa"/>
          </w:tcPr>
          <w:p>
            <w:pPr>
              <w:pStyle w:val="13"/>
              <w:spacing w:before="68" w:line="360" w:lineRule="auto"/>
              <w:jc w:val="center"/>
              <w:rPr>
                <w:rFonts w:ascii="Times New Roman" w:hAnsi="Times New Roman"/>
                <w:kern w:val="0"/>
              </w:rPr>
            </w:pPr>
          </w:p>
        </w:tc>
        <w:tc>
          <w:tcPr>
            <w:tcW w:w="1914" w:type="dxa"/>
          </w:tcPr>
          <w:p>
            <w:pPr>
              <w:pStyle w:val="13"/>
              <w:spacing w:before="68" w:line="360" w:lineRule="auto"/>
              <w:jc w:val="center"/>
              <w:rPr>
                <w:rFonts w:ascii="Times New Roman" w:hAnsi="Times New Roman"/>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tcPr>
          <w:p>
            <w:pPr>
              <w:pStyle w:val="13"/>
              <w:spacing w:before="68" w:line="360" w:lineRule="auto"/>
              <w:jc w:val="center"/>
              <w:rPr>
                <w:rFonts w:ascii="Times New Roman" w:hAnsi="Times New Roman"/>
                <w:kern w:val="0"/>
              </w:rPr>
            </w:pPr>
          </w:p>
        </w:tc>
        <w:tc>
          <w:tcPr>
            <w:tcW w:w="1914" w:type="dxa"/>
          </w:tcPr>
          <w:p>
            <w:pPr>
              <w:pStyle w:val="13"/>
              <w:spacing w:before="68" w:line="360" w:lineRule="auto"/>
              <w:jc w:val="center"/>
              <w:rPr>
                <w:rFonts w:ascii="Times New Roman" w:hAnsi="Times New Roman"/>
                <w:kern w:val="0"/>
              </w:rPr>
            </w:pPr>
          </w:p>
        </w:tc>
        <w:tc>
          <w:tcPr>
            <w:tcW w:w="1914" w:type="dxa"/>
          </w:tcPr>
          <w:p>
            <w:pPr>
              <w:pStyle w:val="13"/>
              <w:spacing w:before="68" w:line="360" w:lineRule="auto"/>
              <w:jc w:val="center"/>
              <w:rPr>
                <w:rFonts w:ascii="Times New Roman" w:hAnsi="Times New Roman"/>
                <w:kern w:val="0"/>
              </w:rPr>
            </w:pPr>
          </w:p>
        </w:tc>
        <w:tc>
          <w:tcPr>
            <w:tcW w:w="1914" w:type="dxa"/>
          </w:tcPr>
          <w:p>
            <w:pPr>
              <w:pStyle w:val="13"/>
              <w:spacing w:before="68" w:line="360" w:lineRule="auto"/>
              <w:jc w:val="center"/>
              <w:rPr>
                <w:rFonts w:ascii="Times New Roman" w:hAnsi="Times New Roman"/>
                <w:kern w:val="0"/>
              </w:rPr>
            </w:pPr>
          </w:p>
        </w:tc>
        <w:tc>
          <w:tcPr>
            <w:tcW w:w="1914" w:type="dxa"/>
          </w:tcPr>
          <w:p>
            <w:pPr>
              <w:pStyle w:val="13"/>
              <w:spacing w:before="68" w:line="360" w:lineRule="auto"/>
              <w:jc w:val="center"/>
              <w:rPr>
                <w:rFonts w:ascii="Times New Roman" w:hAnsi="Times New Roman"/>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tcPr>
          <w:p>
            <w:pPr>
              <w:pStyle w:val="13"/>
              <w:spacing w:before="68" w:line="360" w:lineRule="auto"/>
              <w:jc w:val="center"/>
              <w:rPr>
                <w:rFonts w:ascii="Times New Roman" w:hAnsi="Times New Roman"/>
                <w:kern w:val="0"/>
              </w:rPr>
            </w:pPr>
          </w:p>
        </w:tc>
        <w:tc>
          <w:tcPr>
            <w:tcW w:w="1914" w:type="dxa"/>
          </w:tcPr>
          <w:p>
            <w:pPr>
              <w:pStyle w:val="13"/>
              <w:spacing w:before="68" w:line="360" w:lineRule="auto"/>
              <w:jc w:val="center"/>
              <w:rPr>
                <w:rFonts w:ascii="Times New Roman" w:hAnsi="Times New Roman"/>
                <w:kern w:val="0"/>
              </w:rPr>
            </w:pPr>
          </w:p>
        </w:tc>
        <w:tc>
          <w:tcPr>
            <w:tcW w:w="1914" w:type="dxa"/>
          </w:tcPr>
          <w:p>
            <w:pPr>
              <w:pStyle w:val="13"/>
              <w:spacing w:before="68" w:line="360" w:lineRule="auto"/>
              <w:jc w:val="center"/>
              <w:rPr>
                <w:rFonts w:ascii="Times New Roman" w:hAnsi="Times New Roman"/>
                <w:kern w:val="0"/>
              </w:rPr>
            </w:pPr>
          </w:p>
        </w:tc>
        <w:tc>
          <w:tcPr>
            <w:tcW w:w="1914" w:type="dxa"/>
          </w:tcPr>
          <w:p>
            <w:pPr>
              <w:pStyle w:val="13"/>
              <w:spacing w:before="68" w:line="360" w:lineRule="auto"/>
              <w:jc w:val="center"/>
              <w:rPr>
                <w:rFonts w:ascii="Times New Roman" w:hAnsi="Times New Roman"/>
                <w:kern w:val="0"/>
              </w:rPr>
            </w:pPr>
          </w:p>
        </w:tc>
        <w:tc>
          <w:tcPr>
            <w:tcW w:w="1914" w:type="dxa"/>
          </w:tcPr>
          <w:p>
            <w:pPr>
              <w:pStyle w:val="13"/>
              <w:spacing w:before="68" w:line="360" w:lineRule="auto"/>
              <w:jc w:val="center"/>
              <w:rPr>
                <w:rFonts w:ascii="Times New Roman" w:hAnsi="Times New Roman"/>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tcPr>
          <w:p>
            <w:pPr>
              <w:pStyle w:val="13"/>
              <w:spacing w:before="68" w:line="360" w:lineRule="auto"/>
              <w:jc w:val="center"/>
              <w:rPr>
                <w:rFonts w:ascii="Times New Roman" w:hAnsi="Times New Roman"/>
                <w:kern w:val="0"/>
              </w:rPr>
            </w:pPr>
          </w:p>
        </w:tc>
        <w:tc>
          <w:tcPr>
            <w:tcW w:w="1914" w:type="dxa"/>
          </w:tcPr>
          <w:p>
            <w:pPr>
              <w:pStyle w:val="13"/>
              <w:spacing w:before="68" w:line="360" w:lineRule="auto"/>
              <w:jc w:val="center"/>
              <w:rPr>
                <w:rFonts w:ascii="Times New Roman" w:hAnsi="Times New Roman"/>
                <w:kern w:val="0"/>
              </w:rPr>
            </w:pPr>
          </w:p>
        </w:tc>
        <w:tc>
          <w:tcPr>
            <w:tcW w:w="1914" w:type="dxa"/>
          </w:tcPr>
          <w:p>
            <w:pPr>
              <w:pStyle w:val="13"/>
              <w:spacing w:before="68" w:line="360" w:lineRule="auto"/>
              <w:jc w:val="center"/>
              <w:rPr>
                <w:rFonts w:ascii="Times New Roman" w:hAnsi="Times New Roman"/>
                <w:kern w:val="0"/>
              </w:rPr>
            </w:pPr>
          </w:p>
        </w:tc>
        <w:tc>
          <w:tcPr>
            <w:tcW w:w="1914" w:type="dxa"/>
          </w:tcPr>
          <w:p>
            <w:pPr>
              <w:pStyle w:val="13"/>
              <w:spacing w:before="68" w:line="360" w:lineRule="auto"/>
              <w:jc w:val="center"/>
              <w:rPr>
                <w:rFonts w:ascii="Times New Roman" w:hAnsi="Times New Roman"/>
                <w:kern w:val="0"/>
              </w:rPr>
            </w:pPr>
          </w:p>
        </w:tc>
        <w:tc>
          <w:tcPr>
            <w:tcW w:w="1914" w:type="dxa"/>
          </w:tcPr>
          <w:p>
            <w:pPr>
              <w:pStyle w:val="13"/>
              <w:spacing w:before="68" w:line="360" w:lineRule="auto"/>
              <w:jc w:val="center"/>
              <w:rPr>
                <w:rFonts w:ascii="Times New Roman" w:hAnsi="Times New Roman"/>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tcPr>
          <w:p>
            <w:pPr>
              <w:pStyle w:val="13"/>
              <w:spacing w:before="68" w:line="360" w:lineRule="auto"/>
              <w:jc w:val="center"/>
              <w:rPr>
                <w:rFonts w:ascii="Times New Roman" w:hAnsi="Times New Roman"/>
                <w:kern w:val="0"/>
              </w:rPr>
            </w:pPr>
          </w:p>
        </w:tc>
        <w:tc>
          <w:tcPr>
            <w:tcW w:w="1914" w:type="dxa"/>
          </w:tcPr>
          <w:p>
            <w:pPr>
              <w:pStyle w:val="13"/>
              <w:spacing w:before="68" w:line="360" w:lineRule="auto"/>
              <w:jc w:val="center"/>
              <w:rPr>
                <w:rFonts w:ascii="Times New Roman" w:hAnsi="Times New Roman"/>
                <w:kern w:val="0"/>
              </w:rPr>
            </w:pPr>
          </w:p>
        </w:tc>
        <w:tc>
          <w:tcPr>
            <w:tcW w:w="1914" w:type="dxa"/>
          </w:tcPr>
          <w:p>
            <w:pPr>
              <w:pStyle w:val="13"/>
              <w:spacing w:before="68" w:line="360" w:lineRule="auto"/>
              <w:jc w:val="center"/>
              <w:rPr>
                <w:rFonts w:ascii="Times New Roman" w:hAnsi="Times New Roman"/>
                <w:kern w:val="0"/>
              </w:rPr>
            </w:pPr>
          </w:p>
        </w:tc>
        <w:tc>
          <w:tcPr>
            <w:tcW w:w="1914" w:type="dxa"/>
          </w:tcPr>
          <w:p>
            <w:pPr>
              <w:pStyle w:val="13"/>
              <w:spacing w:before="68" w:line="360" w:lineRule="auto"/>
              <w:jc w:val="center"/>
              <w:rPr>
                <w:rFonts w:ascii="Times New Roman" w:hAnsi="Times New Roman"/>
                <w:kern w:val="0"/>
              </w:rPr>
            </w:pPr>
          </w:p>
        </w:tc>
        <w:tc>
          <w:tcPr>
            <w:tcW w:w="1914" w:type="dxa"/>
          </w:tcPr>
          <w:p>
            <w:pPr>
              <w:pStyle w:val="13"/>
              <w:spacing w:before="68" w:line="360" w:lineRule="auto"/>
              <w:jc w:val="center"/>
              <w:rPr>
                <w:rFonts w:ascii="Times New Roman" w:hAnsi="Times New Roman"/>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tcPr>
          <w:p>
            <w:pPr>
              <w:pStyle w:val="13"/>
              <w:spacing w:before="68" w:line="360" w:lineRule="auto"/>
              <w:jc w:val="center"/>
              <w:rPr>
                <w:rFonts w:ascii="Times New Roman" w:hAnsi="Times New Roman"/>
                <w:kern w:val="0"/>
              </w:rPr>
            </w:pPr>
          </w:p>
        </w:tc>
        <w:tc>
          <w:tcPr>
            <w:tcW w:w="1914" w:type="dxa"/>
          </w:tcPr>
          <w:p>
            <w:pPr>
              <w:pStyle w:val="13"/>
              <w:spacing w:before="68" w:line="360" w:lineRule="auto"/>
              <w:jc w:val="center"/>
              <w:rPr>
                <w:rFonts w:ascii="Times New Roman" w:hAnsi="Times New Roman"/>
                <w:kern w:val="0"/>
              </w:rPr>
            </w:pPr>
          </w:p>
        </w:tc>
        <w:tc>
          <w:tcPr>
            <w:tcW w:w="1914" w:type="dxa"/>
          </w:tcPr>
          <w:p>
            <w:pPr>
              <w:pStyle w:val="13"/>
              <w:spacing w:before="68" w:line="360" w:lineRule="auto"/>
              <w:jc w:val="center"/>
              <w:rPr>
                <w:rFonts w:ascii="Times New Roman" w:hAnsi="Times New Roman"/>
                <w:kern w:val="0"/>
              </w:rPr>
            </w:pPr>
          </w:p>
        </w:tc>
        <w:tc>
          <w:tcPr>
            <w:tcW w:w="1914" w:type="dxa"/>
          </w:tcPr>
          <w:p>
            <w:pPr>
              <w:pStyle w:val="13"/>
              <w:spacing w:before="68" w:line="360" w:lineRule="auto"/>
              <w:jc w:val="center"/>
              <w:rPr>
                <w:rFonts w:ascii="Times New Roman" w:hAnsi="Times New Roman"/>
                <w:kern w:val="0"/>
              </w:rPr>
            </w:pPr>
          </w:p>
        </w:tc>
        <w:tc>
          <w:tcPr>
            <w:tcW w:w="1914" w:type="dxa"/>
          </w:tcPr>
          <w:p>
            <w:pPr>
              <w:pStyle w:val="13"/>
              <w:spacing w:before="68" w:line="360" w:lineRule="auto"/>
              <w:jc w:val="center"/>
              <w:rPr>
                <w:rFonts w:ascii="Times New Roman" w:hAnsi="Times New Roman"/>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tcPr>
          <w:p>
            <w:pPr>
              <w:pStyle w:val="13"/>
              <w:spacing w:before="68" w:line="360" w:lineRule="auto"/>
              <w:jc w:val="center"/>
              <w:rPr>
                <w:rFonts w:ascii="Times New Roman" w:hAnsi="Times New Roman"/>
                <w:kern w:val="0"/>
              </w:rPr>
            </w:pPr>
          </w:p>
        </w:tc>
        <w:tc>
          <w:tcPr>
            <w:tcW w:w="1914" w:type="dxa"/>
          </w:tcPr>
          <w:p>
            <w:pPr>
              <w:pStyle w:val="13"/>
              <w:spacing w:before="68" w:line="360" w:lineRule="auto"/>
              <w:jc w:val="center"/>
              <w:rPr>
                <w:rFonts w:ascii="Times New Roman" w:hAnsi="Times New Roman"/>
                <w:kern w:val="0"/>
              </w:rPr>
            </w:pPr>
          </w:p>
        </w:tc>
        <w:tc>
          <w:tcPr>
            <w:tcW w:w="1914" w:type="dxa"/>
          </w:tcPr>
          <w:p>
            <w:pPr>
              <w:pStyle w:val="13"/>
              <w:spacing w:before="68" w:line="360" w:lineRule="auto"/>
              <w:jc w:val="center"/>
              <w:rPr>
                <w:rFonts w:ascii="Times New Roman" w:hAnsi="Times New Roman"/>
                <w:kern w:val="0"/>
              </w:rPr>
            </w:pPr>
          </w:p>
        </w:tc>
        <w:tc>
          <w:tcPr>
            <w:tcW w:w="1914" w:type="dxa"/>
          </w:tcPr>
          <w:p>
            <w:pPr>
              <w:pStyle w:val="13"/>
              <w:spacing w:before="68" w:line="360" w:lineRule="auto"/>
              <w:jc w:val="center"/>
              <w:rPr>
                <w:rFonts w:ascii="Times New Roman" w:hAnsi="Times New Roman"/>
                <w:kern w:val="0"/>
              </w:rPr>
            </w:pPr>
          </w:p>
        </w:tc>
        <w:tc>
          <w:tcPr>
            <w:tcW w:w="1914" w:type="dxa"/>
          </w:tcPr>
          <w:p>
            <w:pPr>
              <w:pStyle w:val="13"/>
              <w:spacing w:before="68" w:line="360" w:lineRule="auto"/>
              <w:jc w:val="center"/>
              <w:rPr>
                <w:rFonts w:ascii="Times New Roman" w:hAnsi="Times New Roman"/>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tcPr>
          <w:p>
            <w:pPr>
              <w:pStyle w:val="13"/>
              <w:spacing w:before="68" w:line="360" w:lineRule="auto"/>
              <w:jc w:val="center"/>
              <w:rPr>
                <w:rFonts w:ascii="Times New Roman" w:hAnsi="Times New Roman"/>
                <w:kern w:val="0"/>
              </w:rPr>
            </w:pPr>
          </w:p>
        </w:tc>
        <w:tc>
          <w:tcPr>
            <w:tcW w:w="1914" w:type="dxa"/>
          </w:tcPr>
          <w:p>
            <w:pPr>
              <w:pStyle w:val="13"/>
              <w:spacing w:before="68" w:line="360" w:lineRule="auto"/>
              <w:jc w:val="center"/>
              <w:rPr>
                <w:rFonts w:ascii="Times New Roman" w:hAnsi="Times New Roman"/>
                <w:kern w:val="0"/>
              </w:rPr>
            </w:pPr>
          </w:p>
        </w:tc>
        <w:tc>
          <w:tcPr>
            <w:tcW w:w="1914" w:type="dxa"/>
          </w:tcPr>
          <w:p>
            <w:pPr>
              <w:pStyle w:val="13"/>
              <w:spacing w:before="68" w:line="360" w:lineRule="auto"/>
              <w:jc w:val="center"/>
              <w:rPr>
                <w:rFonts w:ascii="Times New Roman" w:hAnsi="Times New Roman"/>
                <w:kern w:val="0"/>
              </w:rPr>
            </w:pPr>
          </w:p>
        </w:tc>
        <w:tc>
          <w:tcPr>
            <w:tcW w:w="1914" w:type="dxa"/>
          </w:tcPr>
          <w:p>
            <w:pPr>
              <w:pStyle w:val="13"/>
              <w:spacing w:before="68" w:line="360" w:lineRule="auto"/>
              <w:jc w:val="center"/>
              <w:rPr>
                <w:rFonts w:ascii="Times New Roman" w:hAnsi="Times New Roman"/>
                <w:kern w:val="0"/>
              </w:rPr>
            </w:pPr>
          </w:p>
        </w:tc>
        <w:tc>
          <w:tcPr>
            <w:tcW w:w="1914" w:type="dxa"/>
          </w:tcPr>
          <w:p>
            <w:pPr>
              <w:pStyle w:val="13"/>
              <w:spacing w:before="68" w:line="360" w:lineRule="auto"/>
              <w:jc w:val="center"/>
              <w:rPr>
                <w:rFonts w:ascii="Times New Roman" w:hAnsi="Times New Roman"/>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tcPr>
          <w:p>
            <w:pPr>
              <w:pStyle w:val="13"/>
              <w:spacing w:before="68" w:line="360" w:lineRule="auto"/>
              <w:jc w:val="center"/>
              <w:rPr>
                <w:rFonts w:ascii="Times New Roman" w:hAnsi="Times New Roman"/>
                <w:kern w:val="0"/>
              </w:rPr>
            </w:pPr>
          </w:p>
        </w:tc>
        <w:tc>
          <w:tcPr>
            <w:tcW w:w="1914" w:type="dxa"/>
          </w:tcPr>
          <w:p>
            <w:pPr>
              <w:pStyle w:val="13"/>
              <w:spacing w:before="68" w:line="360" w:lineRule="auto"/>
              <w:jc w:val="center"/>
              <w:rPr>
                <w:rFonts w:ascii="Times New Roman" w:hAnsi="Times New Roman"/>
                <w:kern w:val="0"/>
              </w:rPr>
            </w:pPr>
          </w:p>
        </w:tc>
        <w:tc>
          <w:tcPr>
            <w:tcW w:w="1914" w:type="dxa"/>
          </w:tcPr>
          <w:p>
            <w:pPr>
              <w:pStyle w:val="13"/>
              <w:spacing w:before="68" w:line="360" w:lineRule="auto"/>
              <w:jc w:val="center"/>
              <w:rPr>
                <w:rFonts w:ascii="Times New Roman" w:hAnsi="Times New Roman"/>
                <w:kern w:val="0"/>
              </w:rPr>
            </w:pPr>
          </w:p>
        </w:tc>
        <w:tc>
          <w:tcPr>
            <w:tcW w:w="1914" w:type="dxa"/>
          </w:tcPr>
          <w:p>
            <w:pPr>
              <w:pStyle w:val="13"/>
              <w:spacing w:before="68" w:line="360" w:lineRule="auto"/>
              <w:jc w:val="center"/>
              <w:rPr>
                <w:rFonts w:ascii="Times New Roman" w:hAnsi="Times New Roman"/>
                <w:kern w:val="0"/>
              </w:rPr>
            </w:pPr>
          </w:p>
        </w:tc>
        <w:tc>
          <w:tcPr>
            <w:tcW w:w="1914" w:type="dxa"/>
          </w:tcPr>
          <w:p>
            <w:pPr>
              <w:pStyle w:val="13"/>
              <w:spacing w:before="68" w:line="360" w:lineRule="auto"/>
              <w:jc w:val="center"/>
              <w:rPr>
                <w:rFonts w:ascii="Times New Roman" w:hAnsi="Times New Roman"/>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tcPr>
          <w:p>
            <w:pPr>
              <w:pStyle w:val="13"/>
              <w:spacing w:before="68" w:line="360" w:lineRule="auto"/>
              <w:jc w:val="center"/>
              <w:rPr>
                <w:rFonts w:ascii="Times New Roman" w:hAnsi="Times New Roman"/>
                <w:kern w:val="0"/>
              </w:rPr>
            </w:pPr>
          </w:p>
        </w:tc>
        <w:tc>
          <w:tcPr>
            <w:tcW w:w="1914" w:type="dxa"/>
          </w:tcPr>
          <w:p>
            <w:pPr>
              <w:pStyle w:val="13"/>
              <w:spacing w:before="68" w:line="360" w:lineRule="auto"/>
              <w:jc w:val="center"/>
              <w:rPr>
                <w:rFonts w:ascii="Times New Roman" w:hAnsi="Times New Roman"/>
                <w:kern w:val="0"/>
              </w:rPr>
            </w:pPr>
          </w:p>
        </w:tc>
        <w:tc>
          <w:tcPr>
            <w:tcW w:w="1914" w:type="dxa"/>
          </w:tcPr>
          <w:p>
            <w:pPr>
              <w:pStyle w:val="13"/>
              <w:spacing w:before="68" w:line="360" w:lineRule="auto"/>
              <w:jc w:val="center"/>
              <w:rPr>
                <w:rFonts w:ascii="Times New Roman" w:hAnsi="Times New Roman"/>
                <w:kern w:val="0"/>
              </w:rPr>
            </w:pPr>
          </w:p>
        </w:tc>
        <w:tc>
          <w:tcPr>
            <w:tcW w:w="1914" w:type="dxa"/>
          </w:tcPr>
          <w:p>
            <w:pPr>
              <w:pStyle w:val="13"/>
              <w:spacing w:before="68" w:line="360" w:lineRule="auto"/>
              <w:jc w:val="center"/>
              <w:rPr>
                <w:rFonts w:ascii="Times New Roman" w:hAnsi="Times New Roman"/>
                <w:kern w:val="0"/>
              </w:rPr>
            </w:pPr>
          </w:p>
        </w:tc>
        <w:tc>
          <w:tcPr>
            <w:tcW w:w="1914" w:type="dxa"/>
          </w:tcPr>
          <w:p>
            <w:pPr>
              <w:pStyle w:val="13"/>
              <w:spacing w:before="68" w:line="360" w:lineRule="auto"/>
              <w:jc w:val="center"/>
              <w:rPr>
                <w:rFonts w:ascii="Times New Roman" w:hAnsi="Times New Roman"/>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tcPr>
          <w:p>
            <w:pPr>
              <w:pStyle w:val="13"/>
              <w:spacing w:before="68" w:line="360" w:lineRule="auto"/>
              <w:jc w:val="center"/>
              <w:rPr>
                <w:rFonts w:ascii="Times New Roman" w:hAnsi="Times New Roman"/>
                <w:kern w:val="0"/>
              </w:rPr>
            </w:pPr>
          </w:p>
        </w:tc>
        <w:tc>
          <w:tcPr>
            <w:tcW w:w="1914" w:type="dxa"/>
          </w:tcPr>
          <w:p>
            <w:pPr>
              <w:pStyle w:val="13"/>
              <w:spacing w:before="68" w:line="360" w:lineRule="auto"/>
              <w:jc w:val="center"/>
              <w:rPr>
                <w:rFonts w:ascii="Times New Roman" w:hAnsi="Times New Roman"/>
                <w:kern w:val="0"/>
              </w:rPr>
            </w:pPr>
          </w:p>
        </w:tc>
        <w:tc>
          <w:tcPr>
            <w:tcW w:w="1914" w:type="dxa"/>
          </w:tcPr>
          <w:p>
            <w:pPr>
              <w:pStyle w:val="13"/>
              <w:spacing w:before="68" w:line="360" w:lineRule="auto"/>
              <w:jc w:val="center"/>
              <w:rPr>
                <w:rFonts w:ascii="Times New Roman" w:hAnsi="Times New Roman"/>
                <w:kern w:val="0"/>
              </w:rPr>
            </w:pPr>
          </w:p>
        </w:tc>
        <w:tc>
          <w:tcPr>
            <w:tcW w:w="1914" w:type="dxa"/>
          </w:tcPr>
          <w:p>
            <w:pPr>
              <w:pStyle w:val="13"/>
              <w:spacing w:before="68" w:line="360" w:lineRule="auto"/>
              <w:jc w:val="center"/>
              <w:rPr>
                <w:rFonts w:ascii="Times New Roman" w:hAnsi="Times New Roman"/>
                <w:kern w:val="0"/>
              </w:rPr>
            </w:pPr>
          </w:p>
        </w:tc>
        <w:tc>
          <w:tcPr>
            <w:tcW w:w="1914" w:type="dxa"/>
          </w:tcPr>
          <w:p>
            <w:pPr>
              <w:pStyle w:val="13"/>
              <w:spacing w:before="68" w:line="360" w:lineRule="auto"/>
              <w:jc w:val="center"/>
              <w:rPr>
                <w:rFonts w:ascii="Times New Roman" w:hAnsi="Times New Roman"/>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tcPr>
          <w:p>
            <w:pPr>
              <w:pStyle w:val="13"/>
              <w:spacing w:before="68" w:line="360" w:lineRule="auto"/>
              <w:jc w:val="center"/>
              <w:rPr>
                <w:rFonts w:ascii="Times New Roman" w:hAnsi="Times New Roman"/>
                <w:kern w:val="0"/>
              </w:rPr>
            </w:pPr>
          </w:p>
        </w:tc>
        <w:tc>
          <w:tcPr>
            <w:tcW w:w="1914" w:type="dxa"/>
          </w:tcPr>
          <w:p>
            <w:pPr>
              <w:pStyle w:val="13"/>
              <w:spacing w:before="68" w:line="360" w:lineRule="auto"/>
              <w:jc w:val="center"/>
              <w:rPr>
                <w:rFonts w:ascii="Times New Roman" w:hAnsi="Times New Roman"/>
                <w:kern w:val="0"/>
              </w:rPr>
            </w:pPr>
          </w:p>
        </w:tc>
        <w:tc>
          <w:tcPr>
            <w:tcW w:w="1914" w:type="dxa"/>
          </w:tcPr>
          <w:p>
            <w:pPr>
              <w:pStyle w:val="13"/>
              <w:spacing w:before="68" w:line="360" w:lineRule="auto"/>
              <w:jc w:val="center"/>
              <w:rPr>
                <w:rFonts w:ascii="Times New Roman" w:hAnsi="Times New Roman"/>
                <w:kern w:val="0"/>
              </w:rPr>
            </w:pPr>
          </w:p>
        </w:tc>
        <w:tc>
          <w:tcPr>
            <w:tcW w:w="1914" w:type="dxa"/>
          </w:tcPr>
          <w:p>
            <w:pPr>
              <w:pStyle w:val="13"/>
              <w:spacing w:before="68" w:line="360" w:lineRule="auto"/>
              <w:jc w:val="center"/>
              <w:rPr>
                <w:rFonts w:ascii="Times New Roman" w:hAnsi="Times New Roman"/>
                <w:kern w:val="0"/>
              </w:rPr>
            </w:pPr>
          </w:p>
        </w:tc>
        <w:tc>
          <w:tcPr>
            <w:tcW w:w="1914" w:type="dxa"/>
          </w:tcPr>
          <w:p>
            <w:pPr>
              <w:pStyle w:val="13"/>
              <w:spacing w:before="68" w:line="360" w:lineRule="auto"/>
              <w:jc w:val="center"/>
              <w:rPr>
                <w:rFonts w:ascii="Times New Roman" w:hAnsi="Times New Roman"/>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tcPr>
          <w:p>
            <w:pPr>
              <w:pStyle w:val="13"/>
              <w:spacing w:before="68" w:line="360" w:lineRule="auto"/>
              <w:jc w:val="center"/>
              <w:rPr>
                <w:rFonts w:ascii="Times New Roman" w:hAnsi="Times New Roman"/>
                <w:kern w:val="0"/>
              </w:rPr>
            </w:pPr>
          </w:p>
        </w:tc>
        <w:tc>
          <w:tcPr>
            <w:tcW w:w="1914" w:type="dxa"/>
          </w:tcPr>
          <w:p>
            <w:pPr>
              <w:pStyle w:val="13"/>
              <w:spacing w:before="68" w:line="360" w:lineRule="auto"/>
              <w:jc w:val="center"/>
              <w:rPr>
                <w:rFonts w:ascii="Times New Roman" w:hAnsi="Times New Roman"/>
                <w:kern w:val="0"/>
              </w:rPr>
            </w:pPr>
          </w:p>
        </w:tc>
        <w:tc>
          <w:tcPr>
            <w:tcW w:w="1914" w:type="dxa"/>
          </w:tcPr>
          <w:p>
            <w:pPr>
              <w:pStyle w:val="13"/>
              <w:spacing w:before="68" w:line="360" w:lineRule="auto"/>
              <w:jc w:val="center"/>
              <w:rPr>
                <w:rFonts w:ascii="Times New Roman" w:hAnsi="Times New Roman"/>
                <w:kern w:val="0"/>
              </w:rPr>
            </w:pPr>
          </w:p>
        </w:tc>
        <w:tc>
          <w:tcPr>
            <w:tcW w:w="1914" w:type="dxa"/>
          </w:tcPr>
          <w:p>
            <w:pPr>
              <w:pStyle w:val="13"/>
              <w:spacing w:before="68" w:line="360" w:lineRule="auto"/>
              <w:jc w:val="center"/>
              <w:rPr>
                <w:rFonts w:ascii="Times New Roman" w:hAnsi="Times New Roman"/>
                <w:kern w:val="0"/>
              </w:rPr>
            </w:pPr>
            <w:bookmarkStart w:id="81" w:name="_GoBack"/>
            <w:bookmarkEnd w:id="81"/>
          </w:p>
        </w:tc>
        <w:tc>
          <w:tcPr>
            <w:tcW w:w="1914" w:type="dxa"/>
          </w:tcPr>
          <w:p>
            <w:pPr>
              <w:pStyle w:val="13"/>
              <w:spacing w:before="68" w:line="360" w:lineRule="auto"/>
              <w:jc w:val="center"/>
              <w:rPr>
                <w:rFonts w:ascii="Times New Roman" w:hAnsi="Times New Roman"/>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tcPr>
          <w:p>
            <w:pPr>
              <w:pStyle w:val="13"/>
              <w:spacing w:before="68" w:line="360" w:lineRule="auto"/>
              <w:jc w:val="center"/>
              <w:rPr>
                <w:rFonts w:ascii="Times New Roman" w:hAnsi="Times New Roman"/>
                <w:kern w:val="0"/>
              </w:rPr>
            </w:pPr>
          </w:p>
        </w:tc>
        <w:tc>
          <w:tcPr>
            <w:tcW w:w="1914" w:type="dxa"/>
          </w:tcPr>
          <w:p>
            <w:pPr>
              <w:pStyle w:val="13"/>
              <w:spacing w:before="68" w:line="360" w:lineRule="auto"/>
              <w:jc w:val="center"/>
              <w:rPr>
                <w:rFonts w:ascii="Times New Roman" w:hAnsi="Times New Roman"/>
                <w:kern w:val="0"/>
              </w:rPr>
            </w:pPr>
          </w:p>
        </w:tc>
        <w:tc>
          <w:tcPr>
            <w:tcW w:w="1914" w:type="dxa"/>
          </w:tcPr>
          <w:p>
            <w:pPr>
              <w:pStyle w:val="13"/>
              <w:spacing w:before="68" w:line="360" w:lineRule="auto"/>
              <w:jc w:val="center"/>
              <w:rPr>
                <w:rFonts w:ascii="Times New Roman" w:hAnsi="Times New Roman"/>
                <w:kern w:val="0"/>
              </w:rPr>
            </w:pPr>
          </w:p>
        </w:tc>
        <w:tc>
          <w:tcPr>
            <w:tcW w:w="1914" w:type="dxa"/>
          </w:tcPr>
          <w:p>
            <w:pPr>
              <w:pStyle w:val="13"/>
              <w:spacing w:before="68" w:line="360" w:lineRule="auto"/>
              <w:jc w:val="center"/>
              <w:rPr>
                <w:rFonts w:ascii="Times New Roman" w:hAnsi="Times New Roman"/>
                <w:kern w:val="0"/>
              </w:rPr>
            </w:pPr>
          </w:p>
        </w:tc>
        <w:tc>
          <w:tcPr>
            <w:tcW w:w="1914" w:type="dxa"/>
          </w:tcPr>
          <w:p>
            <w:pPr>
              <w:pStyle w:val="13"/>
              <w:spacing w:before="68" w:line="360" w:lineRule="auto"/>
              <w:jc w:val="center"/>
              <w:rPr>
                <w:rFonts w:ascii="Times New Roman" w:hAnsi="Times New Roman"/>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tcPr>
          <w:p>
            <w:pPr>
              <w:pStyle w:val="13"/>
              <w:spacing w:before="68" w:line="360" w:lineRule="auto"/>
              <w:jc w:val="center"/>
              <w:rPr>
                <w:rFonts w:ascii="Times New Roman" w:hAnsi="Times New Roman"/>
                <w:kern w:val="0"/>
              </w:rPr>
            </w:pPr>
          </w:p>
        </w:tc>
        <w:tc>
          <w:tcPr>
            <w:tcW w:w="1914" w:type="dxa"/>
          </w:tcPr>
          <w:p>
            <w:pPr>
              <w:pStyle w:val="13"/>
              <w:spacing w:before="68" w:line="360" w:lineRule="auto"/>
              <w:jc w:val="center"/>
              <w:rPr>
                <w:rFonts w:ascii="Times New Roman" w:hAnsi="Times New Roman"/>
                <w:kern w:val="0"/>
              </w:rPr>
            </w:pPr>
          </w:p>
        </w:tc>
        <w:tc>
          <w:tcPr>
            <w:tcW w:w="1914" w:type="dxa"/>
          </w:tcPr>
          <w:p>
            <w:pPr>
              <w:pStyle w:val="13"/>
              <w:spacing w:before="68" w:line="360" w:lineRule="auto"/>
              <w:jc w:val="center"/>
              <w:rPr>
                <w:rFonts w:ascii="Times New Roman" w:hAnsi="Times New Roman"/>
                <w:kern w:val="0"/>
              </w:rPr>
            </w:pPr>
          </w:p>
        </w:tc>
        <w:tc>
          <w:tcPr>
            <w:tcW w:w="1914" w:type="dxa"/>
          </w:tcPr>
          <w:p>
            <w:pPr>
              <w:pStyle w:val="13"/>
              <w:spacing w:before="68" w:line="360" w:lineRule="auto"/>
              <w:jc w:val="center"/>
              <w:rPr>
                <w:rFonts w:ascii="Times New Roman" w:hAnsi="Times New Roman"/>
                <w:kern w:val="0"/>
              </w:rPr>
            </w:pPr>
          </w:p>
        </w:tc>
        <w:tc>
          <w:tcPr>
            <w:tcW w:w="1914" w:type="dxa"/>
          </w:tcPr>
          <w:p>
            <w:pPr>
              <w:pStyle w:val="13"/>
              <w:spacing w:before="68" w:line="360" w:lineRule="auto"/>
              <w:jc w:val="center"/>
              <w:rPr>
                <w:rFonts w:ascii="Times New Roman" w:hAnsi="Times New Roman"/>
                <w:kern w:val="0"/>
              </w:rPr>
            </w:pPr>
          </w:p>
        </w:tc>
      </w:tr>
      <w:bookmarkEnd w:id="75"/>
    </w:tbl>
    <w:p>
      <w:pPr>
        <w:pStyle w:val="56"/>
        <w:ind w:firstLine="0" w:firstLineChars="0"/>
        <w:jc w:val="center"/>
      </w:pPr>
      <w:bookmarkStart w:id="80" w:name="BookMark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80"/>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XX/T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4962"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852"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attachedTemplate r:id="rId1"/>
  <w:documentProtection w:edit="forms" w:enforcement="1" w:cryptProviderType="rsaAES" w:cryptAlgorithmClass="hash" w:cryptAlgorithmType="typeAny" w:cryptAlgorithmSid="14" w:cryptSpinCount="100000" w:hash="WxAWwp/tJbFkMThFTJSc+ne7KVcFztkuQVr3E2bhJQEzP+cLz7f1nTmlgDFAmtbbDtIVF1cX3apRHqYEoyDFLg==" w:salt="rXlv4wrAKmQYkJd/BGdl1A=="/>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JiNTI1ZTEyZDY4NGQ2ZGE5YmMxNGVmYTEyNGFlZWMifQ=="/>
  </w:docVars>
  <w:rsids>
    <w:rsidRoot w:val="009334AE"/>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46A94"/>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49F2"/>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1D7B"/>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34AE"/>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86D"/>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32B9"/>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1C22"/>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4D2"/>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19B"/>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0917"/>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4994"/>
    <w:rsid w:val="00FF5B99"/>
    <w:rsid w:val="00FF730C"/>
    <w:rsid w:val="00FF73F4"/>
    <w:rsid w:val="00FF7CE4"/>
    <w:rsid w:val="00FF7E39"/>
    <w:rsid w:val="6CB41B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uiPriority w:val="0"/>
    <w:rPr>
      <w:b/>
      <w:bCs/>
      <w:kern w:val="44"/>
      <w:sz w:val="44"/>
      <w:szCs w:val="44"/>
    </w:rPr>
  </w:style>
  <w:style w:type="character" w:customStyle="1" w:styleId="35">
    <w:name w:val="标题 2 字符"/>
    <w:link w:val="3"/>
    <w:uiPriority w:val="0"/>
    <w:rPr>
      <w:rFonts w:ascii="Arial" w:hAnsi="Arial" w:eastAsia="黑体"/>
      <w:b/>
      <w:bCs/>
      <w:kern w:val="2"/>
      <w:sz w:val="32"/>
      <w:szCs w:val="32"/>
    </w:rPr>
  </w:style>
  <w:style w:type="character" w:customStyle="1" w:styleId="36">
    <w:name w:val="标题 3 字符"/>
    <w:link w:val="4"/>
    <w:uiPriority w:val="0"/>
    <w:rPr>
      <w:b/>
      <w:bCs/>
      <w:kern w:val="2"/>
      <w:sz w:val="32"/>
      <w:szCs w:val="32"/>
    </w:rPr>
  </w:style>
  <w:style w:type="character" w:customStyle="1" w:styleId="37">
    <w:name w:val="标题 4 字符"/>
    <w:link w:val="5"/>
    <w:uiPriority w:val="0"/>
    <w:rPr>
      <w:rFonts w:ascii="Arial" w:hAnsi="Arial" w:eastAsia="黑体"/>
      <w:b/>
      <w:bCs/>
      <w:kern w:val="2"/>
      <w:sz w:val="28"/>
      <w:szCs w:val="28"/>
    </w:rPr>
  </w:style>
  <w:style w:type="character" w:customStyle="1" w:styleId="38">
    <w:name w:val="标题 5 字符"/>
    <w:link w:val="6"/>
    <w:uiPriority w:val="0"/>
    <w:rPr>
      <w:b/>
      <w:bCs/>
      <w:kern w:val="2"/>
      <w:sz w:val="28"/>
      <w:szCs w:val="28"/>
    </w:rPr>
  </w:style>
  <w:style w:type="character" w:customStyle="1" w:styleId="39">
    <w:name w:val="标题 6 字符"/>
    <w:link w:val="7"/>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ind w:left="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ind w:left="142"/>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封面日期"/>
    <w:qFormat/>
    <w:uiPriority w:val="0"/>
    <w:pPr>
      <w:framePr w:w="9673" w:vSpace="181" w:wrap="auto" w:vAnchor="page" w:hAnchor="page" w:x="1419" w:y="14176" w:anchorLock="1"/>
      <w:spacing w:line="360" w:lineRule="exact"/>
    </w:pPr>
    <w:rPr>
      <w:rFonts w:ascii="黑体" w:hAnsi="Times New Roman" w:eastAsia="黑体" w:cs="Times New Roman"/>
      <w:sz w:val="28"/>
      <w:lang w:val="en-US" w:eastAsia="zh-CN" w:bidi="ar-SA"/>
    </w:rPr>
  </w:style>
  <w:style w:type="paragraph" w:customStyle="1" w:styleId="231">
    <w:name w:val="段"/>
    <w:link w:val="232"/>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2">
    <w:name w:val="段 Char"/>
    <w:link w:val="231"/>
    <w:qFormat/>
    <w:uiPriority w:val="0"/>
    <w:rPr>
      <w:rFonts w:ascii="宋体" w:hAnsi="Times New Roman"/>
      <w:sz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2CCE289DB3414458BBBCD548CB1C04E1"/>
        <w:style w:val=""/>
        <w:category>
          <w:name w:val="常规"/>
          <w:gallery w:val="placeholder"/>
        </w:category>
        <w:types>
          <w:type w:val="bbPlcHdr"/>
        </w:types>
        <w:behaviors>
          <w:behavior w:val="content"/>
        </w:behaviors>
        <w:description w:val=""/>
        <w:guid w:val="{D92C6F59-B559-40C3-82EA-49684182E1CE}"/>
      </w:docPartPr>
      <w:docPartBody>
        <w:p>
          <w:pPr>
            <w:pStyle w:val="5"/>
          </w:pPr>
          <w:r>
            <w:rPr>
              <w:rStyle w:val="4"/>
              <w:rFonts w:hint="eastAsia"/>
            </w:rPr>
            <w:t>单击或点击此处输入文字。</w:t>
          </w:r>
        </w:p>
      </w:docPartBody>
    </w:docPart>
    <w:docPart>
      <w:docPartPr>
        <w:name w:val="EED36FC2123B4DB08EC15C1CDA3BF8B5"/>
        <w:style w:val=""/>
        <w:category>
          <w:name w:val="常规"/>
          <w:gallery w:val="placeholder"/>
        </w:category>
        <w:types>
          <w:type w:val="bbPlcHdr"/>
        </w:types>
        <w:behaviors>
          <w:behavior w:val="content"/>
        </w:behaviors>
        <w:description w:val=""/>
        <w:guid w:val="{AD60BEA0-8187-41BA-B6AA-3B65DF2CDB21}"/>
      </w:docPartPr>
      <w:docPartBody>
        <w:p>
          <w:pPr>
            <w:pStyle w:val="6"/>
          </w:pPr>
          <w:r>
            <w:rPr>
              <w:rStyle w:val="4"/>
              <w:rFonts w:hint="eastAsia"/>
            </w:rPr>
            <w:t>选择一项。</w:t>
          </w:r>
        </w:p>
      </w:docPartBody>
    </w:docPart>
    <w:docPart>
      <w:docPartPr>
        <w:name w:val="B144B761F0154C27B7CD82A67E98D04D"/>
        <w:style w:val=""/>
        <w:category>
          <w:name w:val="常规"/>
          <w:gallery w:val="placeholder"/>
        </w:category>
        <w:types>
          <w:type w:val="bbPlcHdr"/>
        </w:types>
        <w:behaviors>
          <w:behavior w:val="content"/>
        </w:behaviors>
        <w:description w:val=""/>
        <w:guid w:val="{A4C74FE7-A0A2-4C65-9AAD-F2A439CD04AA}"/>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6D92"/>
    <w:rsid w:val="00796D92"/>
    <w:rsid w:val="00AD7826"/>
    <w:rsid w:val="00E90D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2CCE289DB3414458BBBCD548CB1C04E1"/>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EED36FC2123B4DB08EC15C1CDA3BF8B5"/>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B144B761F0154C27B7CD82A67E98D04D"/>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10</Pages>
  <Words>2836</Words>
  <Characters>3545</Characters>
  <Lines>590</Lines>
  <Paragraphs>531</Paragraphs>
  <TotalTime>79</TotalTime>
  <ScaleCrop>false</ScaleCrop>
  <LinksUpToDate>false</LinksUpToDate>
  <CharactersWithSpaces>5850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2023-12-14T01:57:00Z</dcterms:created>
  <dc:creator>Administrator</dc:creator>
  <dc:description>&lt;config cover="true" show_menu="true" version="1.0.0" doctype="SDKXY"&gt;_x000d_
&lt;/config&gt;</dc:description>
  <cp:lastModifiedBy>Administrator</cp:lastModifiedBy>
  <cp:lastPrinted>2020-08-30T10:00:00Z</cp:lastPrinted>
  <dcterms:modified xsi:type="dcterms:W3CDTF">2023-12-14T08:06:21Z</dcterms:modified>
  <dc:title>地方标准</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2</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2052-12.1.0.15712</vt:lpwstr>
  </property>
  <property fmtid="{D5CDD505-2E9C-101B-9397-08002B2CF9AE}" pid="15" name="ICV">
    <vt:lpwstr>F71CB15B8672425FB111D8FB78C08D11_12</vt:lpwstr>
  </property>
</Properties>
</file>