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framePr w:wrap="around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0"/>
    </w:p>
    <w:p>
      <w:pPr>
        <w:pStyle w:val="119"/>
        <w:framePr w:wrap="around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9"/>
              <w:framePr w:wrap="around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uL+zVAAAABwEAAA8AAAAA&#10;AAAAAQAgAAAAIgAAAGRycy9kb3ducmV2LnhtbFBLAQIUABQAAAAIAIdO4kArehmypQEAAFkDAAAO&#10;AAAAAAAAAAEAIAAAACQBAABkcnMvZTJvRG9jLnhtbFBLBQYAAAAABgAGAFkBAAA7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5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3"/>
    </w:p>
    <w:p>
      <w:pPr>
        <w:pStyle w:val="106"/>
        <w:framePr w:wrap="around"/>
      </w:pPr>
      <w:bookmarkStart w:id="4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梅州市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3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  <w:lang w:val="en-US" w:eastAsia="zh-CN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  <w:lang w:val="en-US" w:eastAsia="zh-CN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2"/>
              <w:framePr w:wrap="around"/>
            </w:pPr>
            <w:bookmarkStart w:id="8" w:name="DT"/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eYPLL1gAAAAgBAAAPAAAAAAAAAAEA&#10;IAAAACIAAABkcnMvZG93bnJldi54bWxQSwECFAAUAAAACACHTuJAIn+qBZ8BAABZAwAADgAAAAAA&#10;AAABACAAAAAlAQAAZHJzL2Uyb0RvYy54bWxQSwUGAAAAAAYABgBZAQAAN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3"/>
        <w:framePr w:wrap="around"/>
        <w:rPr>
          <w:rFonts w:hAnsi="黑体"/>
        </w:rPr>
      </w:pPr>
    </w:p>
    <w:p>
      <w:pPr>
        <w:pStyle w:val="43"/>
        <w:framePr w:wrap="around"/>
        <w:rPr>
          <w:rFonts w:hAnsi="黑体"/>
        </w:rPr>
      </w:pPr>
    </w:p>
    <w:p>
      <w:pPr>
        <w:pStyle w:val="74"/>
        <w:framePr w:wrap="around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苦瓜嫁接育苗技术规程</w:t>
      </w:r>
      <w:r>
        <w:fldChar w:fldCharType="end"/>
      </w:r>
      <w:bookmarkEnd w:id="9"/>
    </w:p>
    <w:p>
      <w:pPr>
        <w:pStyle w:val="75"/>
        <w:framePr w:wrap="around"/>
        <w:rPr>
          <w:rFonts w:hint="eastAsia"/>
        </w:rPr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Technical regulations for grafting seedling raising of bitter gourd</w:t>
      </w:r>
    </w:p>
    <w:p>
      <w:pPr>
        <w:pStyle w:val="75"/>
        <w:framePr w:wrap="around"/>
        <w:jc w:val="both"/>
      </w:pPr>
      <w:r>
        <w:fldChar w:fldCharType="end"/>
      </w:r>
      <w:bookmarkEnd w:id="10"/>
    </w:p>
    <w:p>
      <w:pPr>
        <w:pStyle w:val="76"/>
        <w:framePr w:wrap="around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7"/>
              <w:framePr w:wrap="around"/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WJrpLVAAAACgEAAA8AAAAAAAAAAQAg&#10;AAAAIgAAAGRycy9kb3ducmV2LnhtbFBLAQIUABQAAAAIAIdO4kAFobqmnwEAAFkDAAAOAAAAAAAA&#10;AAEAIAAAACQBAABkcnMvZTJvRG9jLnhtbFBLBQYAAAAABgAGAFkBAAA1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D4Yvl1gAAAAkBAAAPAAAAAAAAAAEA&#10;IAAAACIAAABkcnMvZG93bnJldi54bWxQSwECFAAUAAAACACHTuJA+Ujf7Z8BAABZAwAADgAAAAAA&#10;AAABACAAAAAlAQAAZHJzL2Uyb0RvYy54bWxQSwUGAAAAAAYABgBZAQAAN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8"/>
              <w:framePr w:wrap="around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26"/>
        <w:framePr w:wrap="around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De0wwb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Vt+w5kDSw1/+v7j6ecv&#10;VhdxxoANxdy7TSSp8g7DJmamhy7a/CcO7FAEPZ4FVYfEBB3e1sTqLWktnn3V5WKImD4qb1k2Wm60&#10;y1yhgf0nTJSMQp9D8rFxbGz5+5sFFSqABq+jhpNpAxWPri930RstH7Qx+QbGfntvIttDbn75cr8J&#10;96+wnGQNOExxxTWNxaBAfnCSpWMgWRy9Bp5LsEpyZhQ9nmyVAUqgzTWRlNo4quCiY7a2Xh6pCbsQ&#10;dT+QEnWpMnuo6aXe04DmqfpzX5Au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A3tMMG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  <w:framePr w:wrap="around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  <w:lang w:val="en-US" w:eastAsia="zh-CN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07"/>
        <w:framePr w:wrap="around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梅州市市场监督管理局</w:t>
      </w:r>
      <w:r>
        <w:fldChar w:fldCharType="end"/>
      </w:r>
      <w:bookmarkEnd w:id="19"/>
      <w:r>
        <w:rPr>
          <w:rFonts w:hint="eastAsia" w:ascii="MS Mincho" w:hAnsi="MS Mincho" w:eastAsia="MS Mincho" w:cs="MS Mincho"/>
        </w:rPr>
        <w:t>   </w:t>
      </w:r>
      <w:r>
        <w:rPr>
          <w:rStyle w:val="69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AEO&#10;p5L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8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    次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前言.....................................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hAnsi="Times New Roman" w:cs="Times New Roman"/>
          <w:sz w:val="21"/>
          <w:szCs w:val="21"/>
          <w:lang w:val="en-US" w:eastAsia="zh-CN"/>
        </w:rPr>
        <w:instrText xml:space="preserve"> = 2 \* ROMAN \* MERGEFORMAT </w:instrText>
      </w:r>
      <w:r>
        <w:rPr>
          <w:rFonts w:hint="default" w:hAnsi="Times New Roman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hAnsi="Times New Roman" w:cs="Times New Roman"/>
          <w:sz w:val="21"/>
          <w:szCs w:val="21"/>
          <w:lang w:val="en-US" w:eastAsia="zh-CN"/>
        </w:rPr>
        <w:t>II</w:t>
      </w:r>
      <w:r>
        <w:rPr>
          <w:rFonts w:hint="default" w:hAnsi="Times New Roman" w:cs="Times New Roman"/>
          <w:sz w:val="21"/>
          <w:szCs w:val="21"/>
          <w:lang w:val="en-US" w:eastAsia="zh-CN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 范围.........................................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..................................1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2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hAnsi="Times New Roman" w:cs="Times New Roman"/>
          <w:sz w:val="21"/>
          <w:szCs w:val="21"/>
          <w:lang w:val="en-US" w:eastAsia="zh-CN"/>
        </w:rPr>
        <w:t>规范性引用文件...........................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.............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...............................1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3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hAnsi="Times New Roman" w:cs="Times New Roman"/>
          <w:sz w:val="21"/>
          <w:szCs w:val="21"/>
          <w:lang w:val="en-US" w:eastAsia="zh-CN"/>
        </w:rPr>
        <w:t>术语和定义..........................................................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................1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育苗场地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1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5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育苗基质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1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6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品种选择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...............................................2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7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浸种与催芽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..................................2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8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播种育苗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2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9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嫁接前育苗管理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.......................................3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10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嫁接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................................................................3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11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嫁接后管理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3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12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病虫害防控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4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 xml:space="preserve">13 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壮苗标准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4</w:t>
      </w:r>
    </w:p>
    <w:p>
      <w:pPr>
        <w:pStyle w:val="20"/>
        <w:keepNext w:val="0"/>
        <w:keepLines w:val="0"/>
        <w:pageBreakBefore w:val="0"/>
        <w:widowControl/>
        <w:tabs>
          <w:tab w:val="left" w:pos="7560"/>
          <w:tab w:val="right" w:leader="do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hAnsi="Times New Roman" w:cs="Times New Roman"/>
          <w:sz w:val="21"/>
          <w:szCs w:val="21"/>
          <w:lang w:val="en-US" w:eastAsia="zh-CN"/>
        </w:rPr>
      </w:pPr>
      <w:r>
        <w:rPr>
          <w:rFonts w:hint="default" w:hAnsi="Times New Roman" w:cs="Times New Roman"/>
          <w:sz w:val="21"/>
          <w:szCs w:val="21"/>
          <w:lang w:val="en-US" w:eastAsia="zh-CN"/>
        </w:rPr>
        <w:t>14</w:t>
      </w:r>
      <w:r>
        <w:rPr>
          <w:rFonts w:hint="eastAsia" w:hAnsi="Times New Roman" w:cs="Times New Roman"/>
          <w:sz w:val="21"/>
          <w:szCs w:val="21"/>
          <w:lang w:val="en-US" w:eastAsia="zh-CN"/>
        </w:rPr>
        <w:t xml:space="preserve"> 生产档案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..........</w:t>
      </w:r>
      <w:r>
        <w:rPr>
          <w:rFonts w:hint="default" w:hAnsi="Times New Roman" w:cs="Times New Roman"/>
          <w:sz w:val="21"/>
          <w:szCs w:val="21"/>
          <w:lang w:val="en-US" w:eastAsia="zh-CN"/>
        </w:rPr>
        <w:t>............................................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5</w:t>
      </w:r>
    </w:p>
    <w:p>
      <w:pPr>
        <w:pStyle w:val="108"/>
        <w:rPr>
          <w:rFonts w:hint="eastAsia"/>
        </w:rPr>
      </w:pPr>
      <w:r>
        <w:rPr>
          <w:rFonts w:hint="eastAsia"/>
        </w:rPr>
        <w:t>前</w:t>
      </w:r>
      <w:bookmarkStart w:id="20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0"/>
    </w:p>
    <w:p>
      <w:pPr>
        <w:pStyle w:val="20"/>
        <w:rPr>
          <w:rFonts w:hint="eastAsia"/>
        </w:rPr>
      </w:pPr>
    </w:p>
    <w:p>
      <w:pPr>
        <w:pStyle w:val="20"/>
        <w:ind w:left="0" w:leftChars="0" w:firstLine="420" w:firstLineChars="200"/>
        <w:rPr>
          <w:rFonts w:hint="eastAsia"/>
        </w:rPr>
      </w:pPr>
      <w:r>
        <w:rPr>
          <w:rFonts w:hint="eastAsia"/>
        </w:rPr>
        <w:t>本文件按照GB/T 1.1-2020《标准化工作导则 第1部分：标准化文件的结构和起草规则》的规定起草。</w:t>
      </w:r>
    </w:p>
    <w:p>
      <w:pPr>
        <w:pStyle w:val="20"/>
        <w:ind w:left="0" w:leftChars="0" w:firstLine="420" w:firstLineChars="200"/>
        <w:rPr>
          <w:rFonts w:hint="eastAsia"/>
        </w:rPr>
      </w:pPr>
      <w:r>
        <w:rPr>
          <w:rFonts w:hint="eastAsia"/>
        </w:rPr>
        <w:t>本文件由梅州市市场监督管理局提出并归口。</w:t>
      </w:r>
    </w:p>
    <w:p>
      <w:pPr>
        <w:pStyle w:val="20"/>
        <w:ind w:left="0" w:leftChars="0" w:firstLine="420" w:firstLineChars="200"/>
        <w:rPr>
          <w:rFonts w:hint="eastAsia"/>
        </w:rPr>
      </w:pPr>
      <w:r>
        <w:rPr>
          <w:rFonts w:hint="eastAsia"/>
        </w:rPr>
        <w:t>本文件起草单位：梅州市农林科学院蔬菜研究所、梅州市梅江区农业技术服务中心、梅州市强惠农业发展有限公司。</w:t>
      </w:r>
    </w:p>
    <w:p>
      <w:pPr>
        <w:pStyle w:val="20"/>
        <w:ind w:left="0" w:leftChars="0" w:firstLine="420" w:firstLineChars="200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>本文件主要起草人：张晓艳、</w:t>
      </w:r>
      <w:r>
        <w:rPr>
          <w:rFonts w:hint="eastAsia"/>
          <w:lang w:val="en-US" w:eastAsia="zh-CN"/>
        </w:rPr>
        <w:t>林育炯、</w:t>
      </w:r>
      <w:r>
        <w:rPr>
          <w:rFonts w:hint="eastAsia"/>
        </w:rPr>
        <w:t>张贺云</w:t>
      </w:r>
      <w:bookmarkStart w:id="22" w:name="_GoBack"/>
      <w:bookmarkEnd w:id="22"/>
      <w:r>
        <w:rPr>
          <w:rFonts w:hint="eastAsia"/>
        </w:rPr>
        <w:t>、张婷、阙锴茹、卓国宁、刘高新、邹妍、汤萍、张献英、邹国洪、孔伟乐。</w:t>
      </w:r>
    </w:p>
    <w:p>
      <w:pPr>
        <w:pStyle w:val="46"/>
        <w:rPr>
          <w:rFonts w:hint="eastAsia"/>
        </w:rPr>
      </w:pPr>
      <w:bookmarkStart w:id="21" w:name="StandardName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苦瓜嫁接育苗技术规程</w:t>
      </w:r>
      <w:bookmarkEnd w:id="21"/>
    </w:p>
    <w:p>
      <w:pPr>
        <w:pStyle w:val="41"/>
        <w:numPr>
          <w:ilvl w:val="0"/>
          <w:numId w:val="0"/>
        </w:numPr>
        <w:ind w:leftChars="0"/>
        <w:rPr>
          <w:rFonts w:hint="default" w:ascii="黑体" w:hAnsi="Times New Roman" w:eastAsia="黑体" w:cs="Times New Roman"/>
          <w:sz w:val="21"/>
          <w:lang w:val="en-US" w:eastAsia="zh-CN" w:bidi="ar-SA"/>
        </w:rPr>
      </w:pPr>
      <w:r>
        <w:rPr>
          <w:rFonts w:hint="eastAsia"/>
          <w:lang w:val="en-US" w:eastAsia="zh-CN"/>
        </w:rPr>
        <w:t xml:space="preserve">1  </w:t>
      </w:r>
      <w:r>
        <w:rPr>
          <w:rFonts w:hint="eastAsia"/>
        </w:rPr>
        <w:t>范围</w:t>
      </w:r>
    </w:p>
    <w:p>
      <w:pPr>
        <w:pStyle w:val="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本标准规定了苦瓜嫁接育苗的术语和定义、育苗场地、育苗基质、品种选择、播种育苗、嫁接、嫁接后管理、病虫害防治、壮苗标准、生产档案等的要求。</w:t>
      </w:r>
    </w:p>
    <w:p>
      <w:pPr>
        <w:pStyle w:val="20"/>
        <w:rPr>
          <w:rFonts w:hint="eastAsia"/>
        </w:rPr>
      </w:pPr>
      <w:r>
        <w:rPr>
          <w:rFonts w:hint="eastAsia"/>
          <w:lang w:val="en-US" w:eastAsia="zh-CN"/>
        </w:rPr>
        <w:t>本标准适用于梅州地区的苦瓜嫁接育苗技术。</w:t>
      </w:r>
    </w:p>
    <w:p>
      <w:pPr>
        <w:pStyle w:val="41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2  </w:t>
      </w:r>
      <w:r>
        <w:rPr>
          <w:rFonts w:hint="eastAsia"/>
        </w:rPr>
        <w:t>规范性引用文件</w:t>
      </w:r>
    </w:p>
    <w:p>
      <w:pPr>
        <w:pStyle w:val="20"/>
        <w:rPr>
          <w:rFonts w:hint="eastAsia" w:ascii="Times New Roman" w:cs="Times New Roman"/>
          <w:sz w:val="21"/>
          <w:lang w:val="en-US" w:eastAsia="zh-CN" w:bidi="ar-SA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下列文件对于本文的应用是必不可少的。凡是注日期的引用文件，仅注日期的版本适用于本文件。凡是不注日期的引用文件，其最新版本（包括所有的修改单）适用于本文件。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0"/>
        <w:rPr>
          <w:rFonts w:hint="eastAsia" w:ascii="Times New Roman" w:cs="Times New Roman"/>
          <w:sz w:val="21"/>
          <w:lang w:val="en-US" w:eastAsia="zh-CN" w:bidi="ar-SA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GB 16715.1 瓜类作物种子第 1 部分瓜类</w:t>
      </w:r>
    </w:p>
    <w:p>
      <w:pPr>
        <w:pStyle w:val="20"/>
        <w:rPr>
          <w:rFonts w:hint="eastAsia" w:ascii="Times New Roman" w:cs="Times New Roman"/>
          <w:sz w:val="21"/>
          <w:lang w:val="en-US" w:eastAsia="zh-CN" w:bidi="ar-SA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GB/T 8321 （所有部分）农药合理使用准则</w:t>
      </w:r>
    </w:p>
    <w:p>
      <w:pPr>
        <w:pStyle w:val="20"/>
        <w:rPr>
          <w:rFonts w:hint="eastAsia" w:ascii="Times New Roman" w:cs="Times New Roman"/>
          <w:sz w:val="21"/>
          <w:lang w:val="en-US" w:eastAsia="zh-CN" w:bidi="ar-SA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NY/T2118 蔬菜育苗基质</w:t>
      </w:r>
    </w:p>
    <w:p>
      <w:pPr>
        <w:pStyle w:val="20"/>
        <w:rPr>
          <w:rFonts w:hint="eastAsia" w:ascii="Times New Roman" w:cs="Times New Roman"/>
          <w:sz w:val="21"/>
          <w:lang w:val="en-US" w:eastAsia="zh-CN" w:bidi="ar-SA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NY/T2442 蔬菜集约化育苗场建设标准</w:t>
      </w:r>
    </w:p>
    <w:p>
      <w:pPr>
        <w:pStyle w:val="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sz w:val="21"/>
          <w:lang w:val="en-US" w:eastAsia="zh-CN" w:bidi="ar-SA"/>
        </w:rPr>
        <w:t>NY/T394 绿色食品肥料使用准则</w:t>
      </w:r>
    </w:p>
    <w:p>
      <w:pPr>
        <w:pStyle w:val="41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  </w:t>
      </w:r>
      <w:r>
        <w:rPr>
          <w:rFonts w:hint="eastAsia"/>
          <w:color w:val="auto"/>
        </w:rPr>
        <w:t>术语与定义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1"/>
          <w:lang w:val="en-US" w:eastAsia="zh-CN" w:bidi="ar-SA"/>
        </w:rPr>
        <w:t>下列术语和定义适用于本文件。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3.1 贴接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1"/>
          <w:lang w:val="en-US" w:eastAsia="zh-CN" w:bidi="ar-SA"/>
        </w:rPr>
        <w:t>是指将砧木斜切掉一片子叶，接穗斜切掉下胚轴大部及根部，将两者保留部分的斜面充分贴合在一起而培育嫁接苗的嫁接方法。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3.2 炼苗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1"/>
          <w:lang w:val="en-US" w:eastAsia="zh-CN" w:bidi="ar-SA"/>
        </w:rPr>
        <w:t>在保护地育苗的情况下，采取放风、降温、适当控水等措施对幼苗强行锻炼的过程，使其定植后能够迅速适应陆地的不良环境条件，缩短缓苗时间，增强对低温、大风等的抵抗能力。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4  育苗场地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育苗场地地势较平坦高燥，水源充足、排水良好的塑料拱棚或温室。环境空气质量、灌溉水质、土壤环境符合NY/T2442蔬菜集约化育苗场建设标准的规定。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 育苗基质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5.1 商品育苗基质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采用符合国家基质标准（NY/T2118 蔬菜育苗基质）的基质产品，广谱蔬菜育苗基质或瓜类专用型基质。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5.2 自配育苗基质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可用充分腐熟的泥炭土、椰糠与蛭石、珍珠岩等按一定比例4:4:1:1比例混合，搅拌均匀后即可使用。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6 品种选择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6.1 砧木品种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选择根系发达，与接穗亲和力强，抗土传病害能力强的砧木品种。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6.2 接穗品种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选择适合市场消费习惯、适于当地种植的优良苦瓜品种如夏丰六号、丰绿苦瓜、秀俊苦瓜等。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7 浸种与催芽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7.1 浸种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可采用温水浸种，将种子放入55-60℃的温水中，不断搅动，水温降至30℃后，继续浸种6-8h。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也可用药剂浸种，用0.1%-0.2%的高锰酸钾溶液浸种2min，之后用清水冲洗干净后，用清水浸种6-8h。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7.2 催芽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浸种后的种子用清水清洗干净后，用干净湿润的毛巾包裹，放置在28-30℃的恒温恒湿保温箱催芽，催芽期间，要每隔半天将种子清洗一遍，之后继续催芽，待种子露白后播种。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8 播种育苗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8.1 播期确定</w:t>
      </w:r>
    </w:p>
    <w:p>
      <w:pPr>
        <w:spacing w:line="240" w:lineRule="auto"/>
        <w:ind w:firstLine="420" w:firstLineChars="200"/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根据生产计划和栽培季节、气候条件和苦瓜苗期确定播种期。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夏秋季节，砧木种子比接穗种子提前3d播种。冬春季节，砧木种子可以和接穗种子同时播种。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8.2 基质装盘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砧木使用50孔穴盘，接穗使用72孔或105孔穴盘。装盘前，将育苗基质洒水淋湿，含水量调至50%-70%。手工装盘时，将基质铺满穴盘的每个穴孔，然后用刮板将多余的基质刮去，至穴盘分格线清晰可见。可利用专用压穴器进行压穴，也可将装好基质的穴盘垂直叠码在一起，8-10盘一摞，上面放一只空穴盘，将双手放在盘面上，均匀下压，穴孔深度控制在1-1.2厘米左右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8.3 播种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播种时，种子平放，每穴1粒种子，若胚芽较长，要轻轻将胚芽朝下平放。砧木播种时，为方便嫁接操作，砧木种子统一45°角平放于穴孔中。之后覆盖好基质，淋透水。必要时可加盖小拱棚保温或遮阳网保湿。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9 嫁接前幼苗管理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夏季育苗，要防止砧木的徒长，出苗后要严格控制水分，保持基质见干见湿，适当降低夜间温湿度。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出苗后至子叶完全展开前不需增施营养。子叶展开后要及时喷施1000倍水溶性的三元复合肥（N:P</w:t>
      </w:r>
      <w:r>
        <w:rPr>
          <w:rFonts w:hint="eastAsia" w:ascii="宋体" w:hAnsi="Times New Roman" w:eastAsia="宋体" w:cs="Times New Roman"/>
          <w:kern w:val="0"/>
          <w:sz w:val="21"/>
          <w:szCs w:val="20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O</w:t>
      </w:r>
      <w:r>
        <w:rPr>
          <w:rFonts w:hint="eastAsia" w:ascii="宋体" w:hAnsi="Times New Roman" w:eastAsia="宋体" w:cs="Times New Roman"/>
          <w:kern w:val="0"/>
          <w:sz w:val="21"/>
          <w:szCs w:val="20"/>
          <w:vertAlign w:val="subscript"/>
          <w:lang w:val="en-US" w:eastAsia="zh-CN" w:bidi="ar-SA"/>
        </w:rPr>
        <w:t>5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:K</w:t>
      </w:r>
      <w:r>
        <w:rPr>
          <w:rFonts w:hint="eastAsia" w:ascii="宋体" w:hAnsi="Times New Roman" w:eastAsia="宋体" w:cs="Times New Roman"/>
          <w:kern w:val="0"/>
          <w:sz w:val="21"/>
          <w:szCs w:val="20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O比例为15:15:15）。所用肥料要符合NY/T394 要求。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10 嫁接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10.1 嫁接前准备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嫁接前将砧木基质淋透水。嫁接所需工具包括嫁接刀、嫁接夹、塑料盘等。于嫁接前1天，将所有工具清洗干净，并用75%的酒精消毒。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嫁接前1天，砧木和接穗苗要喷施广谱性杀菌剂进行病害预防。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10.2 嫁接时期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以砧木一叶一心、接穗两叶一心为宜。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10.3 贴接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时，先用嫁接刀将砧木的真叶和生长点及一片子叶沿45°角向下斜切一刀，形成椭圆形长5-8mm的切面。然后用嫁接刀在接穗子叶下8-10mm处45°角斜切一刀，切口为斜面，大小应和砧木斜面一致。然后将削好的接穗苗切口与砧木苗切口对准，贴合在一起，用嫁接夹固定嫁接口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11 嫁接后管理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11.1 光照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嫁接后3d内要使用黑色遮阳网覆盖保持完全遮阴。3天后要逐渐揭开两侧遮阳网接受散射光。5d后可逐渐揭掉遮阳网，进行正常光照管理。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11.2 温度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嫁接后3d内，苗床温度白天保持在25-30℃，夜间温度保持在18-22℃，冬季夜间温度不低于15℃。冬季可通过覆盖塑料薄膜保温，必要时加盖一层毛毡进行保温。3d后，要逐渐揭开保温物，进行炼苗。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11.3 湿度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后苗床要立即覆盖一层塑料薄膜密闭保湿，保持苗床相对湿度在90%以上。如果接穗稍微萎蔫，可适当使用喷雾器轻喷一次。3天后，苗床每天可适当揭膜通风降湿，当接穗现萎蔫状时，及时覆膜保湿，逐步增加通风时间和通风量直至嫁接口愈合，接穗开始生长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11.4 抹芽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嫁接苗成活后，要及时抹除砧木子叶萌发的侧芽。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 病虫害防治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12.1 防治原则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按照“预防为主，综合防治”的方针，坚持“农业防治、物理防治为主，化学防治为辅”的控制原则。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12.2 主要防治对象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主要病害有猝倒病、立枯病、枯萎病。主要虫害有蚜虫等。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12.3农业防治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保持育苗设施清洁，苗盘重复使用时注意做好用前消杀工作；人员进入育苗棚应注意手足消毒工作，以免带入病虫。非工作人员不得随意进入育苗场所。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育苗期间阴雨天尽量不喷水，保持适宜的温度、湿度和光照。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12.4 物理防治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育苗棚通风口或门口覆盖40目防虫网，以防害虫进入。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育苗棚内可悬挂黄板和蓝板诱杀蚜虫和蓟马，每667m2宜悬挂30-40张黄色粘虫板和10-20张蓝色粘虫板。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12.5 化学防治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用药原则：按照GB/T 8321（所有部分）的规定执行。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防治时期：根据病虫害预测预报或本地病虫害发生规律，在病虫害发生前有针对性地用药加以防护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13 壮苗标准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13.1 壮苗标准</w:t>
      </w:r>
    </w:p>
    <w:p>
      <w:pPr>
        <w:spacing w:line="240" w:lineRule="auto"/>
        <w:ind w:firstLine="420" w:firstLineChars="200"/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嫁接口愈合正常，茎秆粗壮，接穗和砧木子叶完整，真叶肥厚，叶色正常，苗生长整齐，有2-3片真叶，根系发达缠绕基质不散坨，白根多，无病虫害。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13.2 包装与运输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苦瓜幼苗带盘出场，育苗场附近的用户带盘运输至田间并尽快定植。远距离运输将幼苗连同苗盘装入专用纸箱，放置并固定在专用转运层架上，利用厢式货车运送幼苗，车厢内相对湿度保持在70%左右。种苗运输时间不超过2d为宜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13.3 标志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注明品种名称、播种日期、装箱容量、育苗单位及联系人、地址等。</w:t>
      </w:r>
    </w:p>
    <w:p>
      <w:pPr>
        <w:pStyle w:val="41"/>
        <w:numPr>
          <w:ilvl w:val="0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14 生产档案</w:t>
      </w:r>
    </w:p>
    <w:p>
      <w:pPr>
        <w:spacing w:line="24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对种子来源、品种名称、播种时间、育苗基质、施肥施药、出场时间、出场数量、客户名称及联系方式等进行记录，要求真实、准确、规范，档案至少保存2年。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both"/>
        <w:textAlignment w:val="auto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</w:p>
    <w:p>
      <w:pPr>
        <w:pStyle w:val="125"/>
        <w:framePr w:wrap="around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en-US" w:eastAsia="zh-CN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DB/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50000" w:hash="s4TLrTlDdzKJtudTIC/LzAngmq8=" w:salt="/pWL7DRxTrc9BfTyj8IiLw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mQyZTU0NDZkZjVjZmYyY2VjODdjNDc1NGVhMjMifQ=="/>
  </w:docVars>
  <w:rsids>
    <w:rsidRoot w:val="00035925"/>
    <w:rsid w:val="00000244"/>
    <w:rsid w:val="0000185F"/>
    <w:rsid w:val="000019C9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378A2"/>
    <w:rsid w:val="00067CDF"/>
    <w:rsid w:val="00074FBE"/>
    <w:rsid w:val="00083A09"/>
    <w:rsid w:val="0009005E"/>
    <w:rsid w:val="00092857"/>
    <w:rsid w:val="000A20A9"/>
    <w:rsid w:val="000A48B1"/>
    <w:rsid w:val="000B0A23"/>
    <w:rsid w:val="000B3143"/>
    <w:rsid w:val="000C6B05"/>
    <w:rsid w:val="000C6DD6"/>
    <w:rsid w:val="000C73D4"/>
    <w:rsid w:val="000D3D4C"/>
    <w:rsid w:val="000D42E1"/>
    <w:rsid w:val="000D4F51"/>
    <w:rsid w:val="000D718B"/>
    <w:rsid w:val="000E0C46"/>
    <w:rsid w:val="000F030C"/>
    <w:rsid w:val="000F129C"/>
    <w:rsid w:val="001056DE"/>
    <w:rsid w:val="00110915"/>
    <w:rsid w:val="001124C0"/>
    <w:rsid w:val="0012631A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8668D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240D0"/>
    <w:rsid w:val="00226903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439C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4026"/>
    <w:rsid w:val="00325926"/>
    <w:rsid w:val="00327A8A"/>
    <w:rsid w:val="0033342F"/>
    <w:rsid w:val="00336610"/>
    <w:rsid w:val="00343F73"/>
    <w:rsid w:val="00345060"/>
    <w:rsid w:val="0035323B"/>
    <w:rsid w:val="003609D2"/>
    <w:rsid w:val="00363F22"/>
    <w:rsid w:val="00364F81"/>
    <w:rsid w:val="00375564"/>
    <w:rsid w:val="00383191"/>
    <w:rsid w:val="00386DED"/>
    <w:rsid w:val="003912E7"/>
    <w:rsid w:val="00393947"/>
    <w:rsid w:val="003A2275"/>
    <w:rsid w:val="003A6A03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2727A"/>
    <w:rsid w:val="00431DEB"/>
    <w:rsid w:val="0043500A"/>
    <w:rsid w:val="00446B29"/>
    <w:rsid w:val="00453F9A"/>
    <w:rsid w:val="00471E91"/>
    <w:rsid w:val="00474675"/>
    <w:rsid w:val="0047470C"/>
    <w:rsid w:val="00493A23"/>
    <w:rsid w:val="004A21B0"/>
    <w:rsid w:val="004A2993"/>
    <w:rsid w:val="004A35F9"/>
    <w:rsid w:val="004B24C1"/>
    <w:rsid w:val="004C292F"/>
    <w:rsid w:val="004E114F"/>
    <w:rsid w:val="004E3B41"/>
    <w:rsid w:val="00510280"/>
    <w:rsid w:val="00513D73"/>
    <w:rsid w:val="00514A43"/>
    <w:rsid w:val="005174E5"/>
    <w:rsid w:val="00522393"/>
    <w:rsid w:val="00522620"/>
    <w:rsid w:val="00525656"/>
    <w:rsid w:val="005323BD"/>
    <w:rsid w:val="00534C02"/>
    <w:rsid w:val="0054264B"/>
    <w:rsid w:val="00543786"/>
    <w:rsid w:val="005533D7"/>
    <w:rsid w:val="005637EA"/>
    <w:rsid w:val="005703DE"/>
    <w:rsid w:val="0058464E"/>
    <w:rsid w:val="005A01CB"/>
    <w:rsid w:val="005A58FF"/>
    <w:rsid w:val="005A5EAF"/>
    <w:rsid w:val="005A64C0"/>
    <w:rsid w:val="005B1AD3"/>
    <w:rsid w:val="005B3C11"/>
    <w:rsid w:val="005C1C28"/>
    <w:rsid w:val="005C6DB5"/>
    <w:rsid w:val="005E19E7"/>
    <w:rsid w:val="005F151B"/>
    <w:rsid w:val="00606355"/>
    <w:rsid w:val="0061716C"/>
    <w:rsid w:val="006243A1"/>
    <w:rsid w:val="00632E56"/>
    <w:rsid w:val="00635CBA"/>
    <w:rsid w:val="0064027B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3BE4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302A8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94D14"/>
    <w:rsid w:val="007B1625"/>
    <w:rsid w:val="007B706E"/>
    <w:rsid w:val="007B71EB"/>
    <w:rsid w:val="007C6205"/>
    <w:rsid w:val="007C686A"/>
    <w:rsid w:val="007C7233"/>
    <w:rsid w:val="007C728E"/>
    <w:rsid w:val="007D2C53"/>
    <w:rsid w:val="007D3D60"/>
    <w:rsid w:val="007D68E3"/>
    <w:rsid w:val="007E1980"/>
    <w:rsid w:val="007E4B76"/>
    <w:rsid w:val="007E5EA8"/>
    <w:rsid w:val="007F0CF1"/>
    <w:rsid w:val="007F12A5"/>
    <w:rsid w:val="007F4CF1"/>
    <w:rsid w:val="007F758D"/>
    <w:rsid w:val="007F7D52"/>
    <w:rsid w:val="00803464"/>
    <w:rsid w:val="0080654C"/>
    <w:rsid w:val="008071C6"/>
    <w:rsid w:val="00817A00"/>
    <w:rsid w:val="00835DB3"/>
    <w:rsid w:val="0083617B"/>
    <w:rsid w:val="008371BD"/>
    <w:rsid w:val="00844DF4"/>
    <w:rsid w:val="008504A8"/>
    <w:rsid w:val="0085282E"/>
    <w:rsid w:val="0087198C"/>
    <w:rsid w:val="00872C1F"/>
    <w:rsid w:val="00873B42"/>
    <w:rsid w:val="008849B2"/>
    <w:rsid w:val="008856D8"/>
    <w:rsid w:val="00892E82"/>
    <w:rsid w:val="008C153B"/>
    <w:rsid w:val="008C165D"/>
    <w:rsid w:val="008C1B58"/>
    <w:rsid w:val="008C39AE"/>
    <w:rsid w:val="008C590D"/>
    <w:rsid w:val="008E031B"/>
    <w:rsid w:val="008E200D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144F"/>
    <w:rsid w:val="009C2D0E"/>
    <w:rsid w:val="009C3DAC"/>
    <w:rsid w:val="009C42E0"/>
    <w:rsid w:val="009C5B8B"/>
    <w:rsid w:val="009D28AD"/>
    <w:rsid w:val="009D5362"/>
    <w:rsid w:val="009D5902"/>
    <w:rsid w:val="009E1415"/>
    <w:rsid w:val="009E6116"/>
    <w:rsid w:val="00A02E43"/>
    <w:rsid w:val="00A065F9"/>
    <w:rsid w:val="00A07F34"/>
    <w:rsid w:val="00A136D8"/>
    <w:rsid w:val="00A22154"/>
    <w:rsid w:val="00A2333C"/>
    <w:rsid w:val="00A25C38"/>
    <w:rsid w:val="00A36BBE"/>
    <w:rsid w:val="00A4307A"/>
    <w:rsid w:val="00A47EBB"/>
    <w:rsid w:val="00A51CDD"/>
    <w:rsid w:val="00A63C8C"/>
    <w:rsid w:val="00A6730D"/>
    <w:rsid w:val="00A71625"/>
    <w:rsid w:val="00A71B9B"/>
    <w:rsid w:val="00A751C7"/>
    <w:rsid w:val="00A87844"/>
    <w:rsid w:val="00AA038C"/>
    <w:rsid w:val="00AA7A09"/>
    <w:rsid w:val="00AB1460"/>
    <w:rsid w:val="00AB3B50"/>
    <w:rsid w:val="00AC05B1"/>
    <w:rsid w:val="00AC2DF7"/>
    <w:rsid w:val="00AC6612"/>
    <w:rsid w:val="00AD356C"/>
    <w:rsid w:val="00AD4268"/>
    <w:rsid w:val="00AE2914"/>
    <w:rsid w:val="00AE6D15"/>
    <w:rsid w:val="00AE714D"/>
    <w:rsid w:val="00B04182"/>
    <w:rsid w:val="00B07AE3"/>
    <w:rsid w:val="00B11430"/>
    <w:rsid w:val="00B353EB"/>
    <w:rsid w:val="00B42F34"/>
    <w:rsid w:val="00B439C4"/>
    <w:rsid w:val="00B4535E"/>
    <w:rsid w:val="00B52A8C"/>
    <w:rsid w:val="00B636A8"/>
    <w:rsid w:val="00B665C6"/>
    <w:rsid w:val="00B724D5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29FD"/>
    <w:rsid w:val="00BE55CB"/>
    <w:rsid w:val="00BF617A"/>
    <w:rsid w:val="00C0379D"/>
    <w:rsid w:val="00C03931"/>
    <w:rsid w:val="00C05FE3"/>
    <w:rsid w:val="00C0629B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0587"/>
    <w:rsid w:val="00C65BCC"/>
    <w:rsid w:val="00C66970"/>
    <w:rsid w:val="00C704EC"/>
    <w:rsid w:val="00C8026B"/>
    <w:rsid w:val="00C8691C"/>
    <w:rsid w:val="00CA168A"/>
    <w:rsid w:val="00CA357E"/>
    <w:rsid w:val="00CA42DB"/>
    <w:rsid w:val="00CA44F9"/>
    <w:rsid w:val="00CA4A69"/>
    <w:rsid w:val="00CC20D3"/>
    <w:rsid w:val="00CC3E0C"/>
    <w:rsid w:val="00CC5722"/>
    <w:rsid w:val="00CC58D3"/>
    <w:rsid w:val="00CC784D"/>
    <w:rsid w:val="00CF6A4E"/>
    <w:rsid w:val="00D0337B"/>
    <w:rsid w:val="00D079B2"/>
    <w:rsid w:val="00D114E9"/>
    <w:rsid w:val="00D25354"/>
    <w:rsid w:val="00D429C6"/>
    <w:rsid w:val="00D47748"/>
    <w:rsid w:val="00D54CC3"/>
    <w:rsid w:val="00D6041A"/>
    <w:rsid w:val="00D633EB"/>
    <w:rsid w:val="00D82FF7"/>
    <w:rsid w:val="00D847FE"/>
    <w:rsid w:val="00D911FB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67446"/>
    <w:rsid w:val="00E82344"/>
    <w:rsid w:val="00E846B0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9B5"/>
    <w:rsid w:val="00EE2BED"/>
    <w:rsid w:val="00EE2EBE"/>
    <w:rsid w:val="00EE318E"/>
    <w:rsid w:val="00EE374B"/>
    <w:rsid w:val="00EF7CBC"/>
    <w:rsid w:val="00F11BB5"/>
    <w:rsid w:val="00F1417B"/>
    <w:rsid w:val="00F34B99"/>
    <w:rsid w:val="00F52DAB"/>
    <w:rsid w:val="00F543F0"/>
    <w:rsid w:val="00F71100"/>
    <w:rsid w:val="00F77C3F"/>
    <w:rsid w:val="00F81D29"/>
    <w:rsid w:val="00F91C4D"/>
    <w:rsid w:val="00F92FD9"/>
    <w:rsid w:val="00FA6684"/>
    <w:rsid w:val="00FA731E"/>
    <w:rsid w:val="00FB2B38"/>
    <w:rsid w:val="00FB351B"/>
    <w:rsid w:val="00FC6358"/>
    <w:rsid w:val="00FD320D"/>
    <w:rsid w:val="00FE23DE"/>
    <w:rsid w:val="02430125"/>
    <w:rsid w:val="040925B6"/>
    <w:rsid w:val="04272A4A"/>
    <w:rsid w:val="054849FE"/>
    <w:rsid w:val="0AA5687F"/>
    <w:rsid w:val="0C30294C"/>
    <w:rsid w:val="0DB37F58"/>
    <w:rsid w:val="0E55367E"/>
    <w:rsid w:val="0E5664D8"/>
    <w:rsid w:val="0EA85E0C"/>
    <w:rsid w:val="0ECF4F79"/>
    <w:rsid w:val="134925B4"/>
    <w:rsid w:val="1677054A"/>
    <w:rsid w:val="18C10442"/>
    <w:rsid w:val="19082687"/>
    <w:rsid w:val="1A4E5290"/>
    <w:rsid w:val="1B214753"/>
    <w:rsid w:val="1B5D0F4D"/>
    <w:rsid w:val="1BB97274"/>
    <w:rsid w:val="1C7C7CCE"/>
    <w:rsid w:val="1D0E3457"/>
    <w:rsid w:val="1E1C18C4"/>
    <w:rsid w:val="1E893A05"/>
    <w:rsid w:val="1F5E1434"/>
    <w:rsid w:val="1F78151A"/>
    <w:rsid w:val="20DE1275"/>
    <w:rsid w:val="211F094C"/>
    <w:rsid w:val="21EC77FA"/>
    <w:rsid w:val="23230F53"/>
    <w:rsid w:val="24A23573"/>
    <w:rsid w:val="24C55082"/>
    <w:rsid w:val="24FC16C7"/>
    <w:rsid w:val="25524FC9"/>
    <w:rsid w:val="25DC1B46"/>
    <w:rsid w:val="27BA21B7"/>
    <w:rsid w:val="27EA6506"/>
    <w:rsid w:val="280F5D71"/>
    <w:rsid w:val="28C4523E"/>
    <w:rsid w:val="29052779"/>
    <w:rsid w:val="293B5E25"/>
    <w:rsid w:val="2A3F7412"/>
    <w:rsid w:val="2BA80578"/>
    <w:rsid w:val="2D565BD0"/>
    <w:rsid w:val="2D90573D"/>
    <w:rsid w:val="2DCA072C"/>
    <w:rsid w:val="2EB92125"/>
    <w:rsid w:val="304A0ED7"/>
    <w:rsid w:val="30AB2EA7"/>
    <w:rsid w:val="33C91EE8"/>
    <w:rsid w:val="340709C1"/>
    <w:rsid w:val="37465555"/>
    <w:rsid w:val="393F42CA"/>
    <w:rsid w:val="3DAC0833"/>
    <w:rsid w:val="3F255103"/>
    <w:rsid w:val="3F88629F"/>
    <w:rsid w:val="3FE00138"/>
    <w:rsid w:val="41870B84"/>
    <w:rsid w:val="41D52631"/>
    <w:rsid w:val="4204074B"/>
    <w:rsid w:val="430A3B9B"/>
    <w:rsid w:val="4339622E"/>
    <w:rsid w:val="478B09CB"/>
    <w:rsid w:val="479B5F5C"/>
    <w:rsid w:val="47D00462"/>
    <w:rsid w:val="498811B4"/>
    <w:rsid w:val="4B5523E5"/>
    <w:rsid w:val="4B900520"/>
    <w:rsid w:val="4C981977"/>
    <w:rsid w:val="4D250793"/>
    <w:rsid w:val="4D6916CF"/>
    <w:rsid w:val="4FEC1A18"/>
    <w:rsid w:val="51DD247A"/>
    <w:rsid w:val="51F975AE"/>
    <w:rsid w:val="52904C03"/>
    <w:rsid w:val="53B23B03"/>
    <w:rsid w:val="55253764"/>
    <w:rsid w:val="58E76B9B"/>
    <w:rsid w:val="59952E8E"/>
    <w:rsid w:val="5A2B35CB"/>
    <w:rsid w:val="5A450165"/>
    <w:rsid w:val="5AC11CB2"/>
    <w:rsid w:val="5BF97FD2"/>
    <w:rsid w:val="5E214DA5"/>
    <w:rsid w:val="5E2B516D"/>
    <w:rsid w:val="5F00403E"/>
    <w:rsid w:val="604531D0"/>
    <w:rsid w:val="6143471B"/>
    <w:rsid w:val="62464266"/>
    <w:rsid w:val="648D43C1"/>
    <w:rsid w:val="64E570CD"/>
    <w:rsid w:val="65217819"/>
    <w:rsid w:val="6555391E"/>
    <w:rsid w:val="660165B9"/>
    <w:rsid w:val="66EF2B62"/>
    <w:rsid w:val="673E03DC"/>
    <w:rsid w:val="67517AD0"/>
    <w:rsid w:val="6D664B31"/>
    <w:rsid w:val="6F5E3FD1"/>
    <w:rsid w:val="6FA03AC7"/>
    <w:rsid w:val="6FE1011D"/>
    <w:rsid w:val="74BE7F4D"/>
    <w:rsid w:val="76AE24B4"/>
    <w:rsid w:val="77616A05"/>
    <w:rsid w:val="7927439A"/>
    <w:rsid w:val="7A776B43"/>
    <w:rsid w:val="7A900E1D"/>
    <w:rsid w:val="7C144A8F"/>
    <w:rsid w:val="7E033536"/>
    <w:rsid w:val="7E2E520C"/>
    <w:rsid w:val="7EA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qFormat/>
    <w:uiPriority w:val="0"/>
    <w:rPr>
      <w:vertAlign w:val="superscript"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0"/>
    <w:rPr>
      <w:i/>
    </w:rPr>
  </w:style>
  <w:style w:type="character" w:styleId="35">
    <w:name w:val="Hyperlink"/>
    <w:basedOn w:val="30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6">
    <w:name w:val="footnote reference"/>
    <w:basedOn w:val="30"/>
    <w:semiHidden/>
    <w:qFormat/>
    <w:uiPriority w:val="0"/>
    <w:rPr>
      <w:vertAlign w:val="superscript"/>
    </w:rPr>
  </w:style>
  <w:style w:type="character" w:customStyle="1" w:styleId="37">
    <w:name w:val="段 Char"/>
    <w:basedOn w:val="30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0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0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0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0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0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0"/>
    <w:qFormat/>
    <w:uiPriority w:val="0"/>
  </w:style>
  <w:style w:type="paragraph" w:customStyle="1" w:styleId="61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0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0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0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0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0"/>
    <w:next w:val="20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</w:style>
  <w:style w:type="paragraph" w:customStyle="1" w:styleId="88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en-US" w:eastAsia="zh-CN"/>
    </w:rPr>
  </w:style>
  <w:style w:type="paragraph" w:customStyle="1" w:styleId="89">
    <w:name w:val="附录三级条标题"/>
    <w:basedOn w:val="84"/>
    <w:next w:val="20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0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0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0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0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0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basedOn w:val="71"/>
    <w:qFormat/>
    <w:uiPriority w:val="0"/>
    <w:pPr>
      <w:framePr w:wrap="around" w:vAnchor="page"/>
      <w:jc w:val="right"/>
    </w:pPr>
  </w:style>
  <w:style w:type="paragraph" w:customStyle="1" w:styleId="111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0"/>
    <w:link w:val="113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0"/>
    <w:link w:val="112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1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0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4">
    <w:name w:val="正文图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wrap="around" w:vAnchor="page" w:x="1419"/>
    </w:pPr>
  </w:style>
  <w:style w:type="paragraph" w:customStyle="1" w:styleId="127">
    <w:name w:val="其他实施日期"/>
    <w:basedOn w:val="110"/>
    <w:qFormat/>
    <w:uiPriority w:val="0"/>
    <w:pPr>
      <w:framePr w:wrap="around"/>
    </w:pPr>
  </w:style>
  <w:style w:type="paragraph" w:customStyle="1" w:styleId="128">
    <w:name w:val="封面标准名称2"/>
    <w:basedOn w:val="74"/>
    <w:qFormat/>
    <w:uiPriority w:val="0"/>
    <w:pPr>
      <w:framePr w:wrap="around"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wrap="around" w:y="4469"/>
    </w:pPr>
  </w:style>
  <w:style w:type="paragraph" w:customStyle="1" w:styleId="130">
    <w:name w:val="封面一致性程度标识2"/>
    <w:basedOn w:val="76"/>
    <w:qFormat/>
    <w:uiPriority w:val="0"/>
    <w:pPr>
      <w:framePr w:wrap="around" w:y="4469"/>
    </w:pPr>
  </w:style>
  <w:style w:type="paragraph" w:customStyle="1" w:styleId="131">
    <w:name w:val="封面标准文稿类别2"/>
    <w:basedOn w:val="77"/>
    <w:qFormat/>
    <w:uiPriority w:val="0"/>
    <w:pPr>
      <w:framePr w:wrap="around" w:y="4469"/>
    </w:pPr>
  </w:style>
  <w:style w:type="paragraph" w:customStyle="1" w:styleId="132">
    <w:name w:val="封面标准文稿编辑信息2"/>
    <w:basedOn w:val="78"/>
    <w:qFormat/>
    <w:uiPriority w:val="0"/>
    <w:pPr>
      <w:framePr w:wrap="around"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盆栽蝴蝶兰催花技术规程</Template>
  <Company>zle</Company>
  <Pages>12</Pages>
  <Words>6680</Words>
  <Characters>8255</Characters>
  <Lines>38</Lines>
  <Paragraphs>10</Paragraphs>
  <TotalTime>4</TotalTime>
  <ScaleCrop>false</ScaleCrop>
  <LinksUpToDate>false</LinksUpToDate>
  <CharactersWithSpaces>8438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2021-10-12T01:47:00Z</dcterms:created>
  <dc:creator>CNIS</dc:creator>
  <cp:lastModifiedBy>炯</cp:lastModifiedBy>
  <cp:lastPrinted>2023-10-27T08:21:00Z</cp:lastPrinted>
  <dcterms:modified xsi:type="dcterms:W3CDTF">2023-11-27T07:49:01Z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E1BBD917DE964C6DBD012F7B895E3C93_13</vt:lpwstr>
  </property>
</Properties>
</file>