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附件1</w:t>
      </w:r>
    </w:p>
    <w:p/>
    <w:p>
      <w:pPr>
        <w:spacing w:line="560" w:lineRule="exact"/>
        <w:jc w:val="center"/>
        <w:rPr>
          <w:rFonts w:hint="eastAsia" w:eastAsiaTheme="majorEastAsia"/>
          <w:b/>
          <w:bCs/>
          <w:sz w:val="44"/>
          <w:szCs w:val="44"/>
        </w:rPr>
      </w:pPr>
      <w:bookmarkStart w:id="0" w:name="_Hlk45621555"/>
      <w:r>
        <w:rPr>
          <w:rFonts w:hint="eastAsia" w:eastAsiaTheme="majorEastAsia"/>
          <w:b/>
          <w:bCs/>
          <w:sz w:val="44"/>
          <w:szCs w:val="44"/>
        </w:rPr>
        <w:t>梅州城区（不含梅县区）202</w:t>
      </w:r>
      <w:r>
        <w:rPr>
          <w:rFonts w:eastAsiaTheme="majorEastAsia"/>
          <w:b/>
          <w:bCs/>
          <w:sz w:val="44"/>
          <w:szCs w:val="44"/>
        </w:rPr>
        <w:t>3</w:t>
      </w:r>
      <w:r>
        <w:rPr>
          <w:rFonts w:hint="eastAsia" w:eastAsiaTheme="majorEastAsia"/>
          <w:b/>
          <w:bCs/>
          <w:sz w:val="44"/>
          <w:szCs w:val="44"/>
        </w:rPr>
        <w:t>年城镇国有建设用地标定地价成果更新项目基本内容</w:t>
      </w:r>
    </w:p>
    <w:p>
      <w:pPr>
        <w:spacing w:line="560" w:lineRule="exact"/>
        <w:jc w:val="center"/>
        <w:rPr>
          <w:rFonts w:hint="eastAsia" w:eastAsiaTheme="majorEastAsia"/>
          <w:b w:val="0"/>
          <w:bCs w:val="0"/>
          <w:sz w:val="40"/>
          <w:szCs w:val="40"/>
          <w:lang w:eastAsia="zh-CN"/>
        </w:rPr>
      </w:pPr>
      <w:r>
        <w:rPr>
          <w:rFonts w:hint="eastAsia" w:eastAsiaTheme="majorEastAsia"/>
          <w:b w:val="0"/>
          <w:bCs w:val="0"/>
          <w:sz w:val="40"/>
          <w:szCs w:val="40"/>
          <w:lang w:eastAsia="zh-CN"/>
        </w:rPr>
        <w:t>（征求意见稿）</w:t>
      </w:r>
    </w:p>
    <w:bookmarkEnd w:id="0"/>
    <w:p>
      <w:pPr>
        <w:spacing w:line="560" w:lineRule="exact"/>
      </w:pPr>
    </w:p>
    <w:p>
      <w:pPr>
        <w:adjustRightInd w:val="0"/>
        <w:snapToGrid w:val="0"/>
        <w:spacing w:before="109" w:beforeLines="35" w:after="109" w:afterLines="35" w:line="324" w:lineRule="auto"/>
        <w:ind w:firstLine="640" w:firstLineChars="200"/>
      </w:pPr>
      <w:r>
        <w:rPr>
          <w:rFonts w:hint="eastAsia"/>
        </w:rPr>
        <w:t>一、本次公布的梅州城区（不含梅县区）2023年城镇国有建设用地标定地价成果更新项目（以下简称“标定地价”）的公示范围为梅江区辖3个街道（金山、江南、西郊）、4个镇（长沙、三角、城北、西阳），以及梅州高新技术产业园区范围内由1</w:t>
      </w:r>
      <w:r>
        <w:t>33</w:t>
      </w:r>
      <w:r>
        <w:rPr>
          <w:rFonts w:hint="eastAsia"/>
        </w:rPr>
        <w:t>个标定区域连接构成的空间范围，公示范围面积约为</w:t>
      </w:r>
      <w:r>
        <w:t>42.03</w:t>
      </w:r>
      <w:r>
        <w:rPr>
          <w:rFonts w:hint="eastAsia"/>
        </w:rPr>
        <w:t>平方公里。</w:t>
      </w:r>
    </w:p>
    <w:p>
      <w:pPr>
        <w:pStyle w:val="12"/>
        <w:adjustRightInd w:val="0"/>
        <w:snapToGrid w:val="0"/>
        <w:spacing w:before="109" w:beforeLines="35" w:after="109" w:afterLines="35" w:line="324" w:lineRule="auto"/>
        <w:ind w:firstLine="640"/>
        <w:sectPr>
          <w:footerReference r:id="rId3" w:type="default"/>
          <w:pgSz w:w="11906" w:h="16838"/>
          <w:pgMar w:top="1474" w:right="1701" w:bottom="1474" w:left="1701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二、本次</w:t>
      </w:r>
      <w:bookmarkStart w:id="1" w:name="_GoBack"/>
      <w:bookmarkEnd w:id="1"/>
      <w:r>
        <w:rPr>
          <w:rFonts w:hint="eastAsia"/>
        </w:rPr>
        <w:t>标定地价主要用地类型包括商服用地、住宅用地、商住混合用地、工业用地和公共管理与公共服务用地共五种用途。涉及商服用途的标准宗地价格类型包括首层楼面地价、平均楼面地价和地面地价，涉及工业用途的标准宗地价格类型为地面地价，其余用途的标准宗地价格类型包括平均楼面地价和地面地价，价格单位为元/平方米，币种为人民币。各用途标定地价的内涵见下表：</w:t>
      </w:r>
    </w:p>
    <w:p>
      <w:pPr>
        <w:adjustRightInd w:val="0"/>
        <w:snapToGrid w:val="0"/>
        <w:spacing w:before="156" w:beforeLines="50" w:after="156" w:afterLines="5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表1  标定地价内涵表</w:t>
      </w:r>
    </w:p>
    <w:tbl>
      <w:tblPr>
        <w:tblStyle w:val="7"/>
        <w:tblW w:w="53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221"/>
        <w:gridCol w:w="1165"/>
        <w:gridCol w:w="1582"/>
        <w:gridCol w:w="1182"/>
        <w:gridCol w:w="1452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用地类型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土地开发程度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地上现状容积率</w:t>
            </w: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价格类型</w:t>
            </w:r>
          </w:p>
        </w:tc>
        <w:tc>
          <w:tcPr>
            <w:tcW w:w="63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权利特征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使用年期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估价期日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商服用地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宗地外按现状土地开发程度设定，红线内场地平整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0.76~3.94</w:t>
            </w: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首层楼面地价/平均楼面地价/地面地价</w:t>
            </w: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具有相对完整的国有出让土地权利，不考虑抵押权、地役权等他项权利的限制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40年</w:t>
            </w:r>
          </w:p>
        </w:tc>
        <w:tc>
          <w:tcPr>
            <w:tcW w:w="625" w:type="pct"/>
            <w:vMerge w:val="restart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2023年1月1日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住宅用地</w:t>
            </w:r>
          </w:p>
        </w:tc>
        <w:tc>
          <w:tcPr>
            <w:tcW w:w="656" w:type="pct"/>
            <w:vMerge w:val="continue"/>
            <w:vAlign w:val="center"/>
          </w:tcPr>
          <w:p>
            <w:pPr>
              <w:adjustRightInd w:val="0"/>
              <w:snapToGrid w:val="0"/>
              <w:spacing w:before="60" w:after="60"/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0.76~5.41</w:t>
            </w: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平均楼面地价/地面地价</w:t>
            </w:r>
          </w:p>
        </w:tc>
        <w:tc>
          <w:tcPr>
            <w:tcW w:w="635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70年</w:t>
            </w:r>
          </w:p>
        </w:tc>
        <w:tc>
          <w:tcPr>
            <w:tcW w:w="625" w:type="pct"/>
            <w:vMerge w:val="continue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商住混合用地</w:t>
            </w:r>
          </w:p>
        </w:tc>
        <w:tc>
          <w:tcPr>
            <w:tcW w:w="656" w:type="pct"/>
            <w:vMerge w:val="continue"/>
            <w:vAlign w:val="center"/>
          </w:tcPr>
          <w:p>
            <w:pPr>
              <w:adjustRightInd w:val="0"/>
              <w:snapToGrid w:val="0"/>
              <w:spacing w:before="60" w:after="60"/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1.53~8.36</w:t>
            </w: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首层楼面地价/</w:t>
            </w:r>
          </w:p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平均楼面地价/地面地价</w:t>
            </w:r>
          </w:p>
        </w:tc>
        <w:tc>
          <w:tcPr>
            <w:tcW w:w="635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商服用地40年，住宅用地70年</w:t>
            </w:r>
          </w:p>
        </w:tc>
        <w:tc>
          <w:tcPr>
            <w:tcW w:w="625" w:type="pct"/>
            <w:vMerge w:val="continue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工业用地</w:t>
            </w:r>
          </w:p>
        </w:tc>
        <w:tc>
          <w:tcPr>
            <w:tcW w:w="656" w:type="pct"/>
            <w:vMerge w:val="continue"/>
            <w:vAlign w:val="center"/>
          </w:tcPr>
          <w:p>
            <w:pPr>
              <w:adjustRightInd w:val="0"/>
              <w:snapToGrid w:val="0"/>
              <w:spacing w:before="60" w:after="60"/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0.08~2.29</w:t>
            </w: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地面地价</w:t>
            </w:r>
          </w:p>
        </w:tc>
        <w:tc>
          <w:tcPr>
            <w:tcW w:w="635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50年</w:t>
            </w:r>
          </w:p>
        </w:tc>
        <w:tc>
          <w:tcPr>
            <w:tcW w:w="625" w:type="pct"/>
            <w:vMerge w:val="continue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公共管理与公共服务用地</w:t>
            </w:r>
          </w:p>
        </w:tc>
        <w:tc>
          <w:tcPr>
            <w:tcW w:w="656" w:type="pct"/>
            <w:vMerge w:val="continue"/>
            <w:vAlign w:val="center"/>
          </w:tcPr>
          <w:p>
            <w:pPr>
              <w:adjustRightInd w:val="0"/>
              <w:snapToGrid w:val="0"/>
              <w:spacing w:before="60" w:after="60"/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0.95~1.50</w:t>
            </w: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平均楼面地价/地面地价</w:t>
            </w:r>
          </w:p>
        </w:tc>
        <w:tc>
          <w:tcPr>
            <w:tcW w:w="635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50年</w:t>
            </w:r>
          </w:p>
        </w:tc>
        <w:tc>
          <w:tcPr>
            <w:tcW w:w="625" w:type="pct"/>
            <w:vMerge w:val="continue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before="109" w:beforeLines="35" w:after="109" w:afterLines="35" w:line="324" w:lineRule="auto"/>
        <w:ind w:firstLine="640" w:firstLineChars="200"/>
      </w:pPr>
      <w:r>
        <w:rPr>
          <w:rFonts w:hint="eastAsia"/>
        </w:rPr>
        <w:t>三、参考《土地利用现状分类》（GB/T 21010-2017）和《国土空间调查、规划、用途管制用地用海分类指南》，进一步将标定地价的土地用途细分至二级类。具体如下表：</w:t>
      </w:r>
    </w:p>
    <w:p>
      <w:pPr>
        <w:adjustRightInd w:val="0"/>
        <w:snapToGrid w:val="0"/>
        <w:spacing w:before="156" w:beforeLines="50" w:after="156" w:afterLines="50"/>
        <w:jc w:val="center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表2  标定地价评估用途分类表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5"/>
        <w:gridCol w:w="2326"/>
        <w:gridCol w:w="4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133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标定地价评估用途</w:t>
            </w:r>
          </w:p>
        </w:tc>
        <w:tc>
          <w:tcPr>
            <w:tcW w:w="13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一级类</w:t>
            </w:r>
          </w:p>
        </w:tc>
        <w:tc>
          <w:tcPr>
            <w:tcW w:w="23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二级类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133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商服用地</w:t>
            </w:r>
          </w:p>
        </w:tc>
        <w:tc>
          <w:tcPr>
            <w:tcW w:w="13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商业服务业用地</w:t>
            </w:r>
          </w:p>
        </w:tc>
        <w:tc>
          <w:tcPr>
            <w:tcW w:w="23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商业用地、批发市场用地、其他</w:t>
            </w:r>
            <w:r>
              <w:rPr>
                <w:rFonts w:hint="eastAsia"/>
                <w:color w:val="000000"/>
                <w:sz w:val="21"/>
                <w:szCs w:val="21"/>
              </w:rPr>
              <w:t>商业服务业</w:t>
            </w:r>
            <w:r>
              <w:rPr>
                <w:color w:val="000000"/>
                <w:sz w:val="21"/>
                <w:szCs w:val="21"/>
              </w:rPr>
              <w:t>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133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住宅用地</w:t>
            </w:r>
          </w:p>
        </w:tc>
        <w:tc>
          <w:tcPr>
            <w:tcW w:w="13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居住</w:t>
            </w:r>
            <w:r>
              <w:rPr>
                <w:color w:val="000000"/>
                <w:sz w:val="21"/>
                <w:szCs w:val="21"/>
              </w:rPr>
              <w:t>用地</w:t>
            </w:r>
          </w:p>
        </w:tc>
        <w:tc>
          <w:tcPr>
            <w:tcW w:w="23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城镇住宅用地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混合用地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商住混合用地</w:t>
            </w:r>
          </w:p>
        </w:tc>
        <w:tc>
          <w:tcPr>
            <w:tcW w:w="13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商业服务业用地</w:t>
            </w:r>
            <w:r>
              <w:rPr>
                <w:color w:val="000000"/>
                <w:sz w:val="21"/>
                <w:szCs w:val="21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居住</w:t>
            </w:r>
            <w:r>
              <w:rPr>
                <w:color w:val="000000"/>
                <w:sz w:val="21"/>
                <w:szCs w:val="21"/>
              </w:rPr>
              <w:t>用地</w:t>
            </w:r>
          </w:p>
        </w:tc>
        <w:tc>
          <w:tcPr>
            <w:tcW w:w="23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商业用地、其他</w:t>
            </w:r>
            <w:r>
              <w:rPr>
                <w:rFonts w:hint="eastAsia"/>
                <w:color w:val="000000"/>
                <w:sz w:val="21"/>
                <w:szCs w:val="21"/>
              </w:rPr>
              <w:t>商业服务业</w:t>
            </w:r>
            <w:r>
              <w:rPr>
                <w:color w:val="000000"/>
                <w:sz w:val="21"/>
                <w:szCs w:val="21"/>
              </w:rPr>
              <w:t>用地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r>
              <w:rPr>
                <w:color w:val="000000"/>
                <w:sz w:val="21"/>
                <w:szCs w:val="21"/>
              </w:rPr>
              <w:t>城镇住宅用地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133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工业用地</w:t>
            </w:r>
          </w:p>
        </w:tc>
        <w:tc>
          <w:tcPr>
            <w:tcW w:w="13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工矿</w:t>
            </w:r>
            <w:r>
              <w:rPr>
                <w:rFonts w:hint="eastAsia"/>
                <w:color w:val="000000"/>
                <w:sz w:val="21"/>
                <w:szCs w:val="21"/>
              </w:rPr>
              <w:t>用地、</w:t>
            </w:r>
            <w:r>
              <w:rPr>
                <w:color w:val="000000"/>
                <w:sz w:val="21"/>
                <w:szCs w:val="21"/>
              </w:rPr>
              <w:t>仓储用地</w:t>
            </w:r>
          </w:p>
        </w:tc>
        <w:tc>
          <w:tcPr>
            <w:tcW w:w="23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工业用地、</w:t>
            </w:r>
            <w:r>
              <w:rPr>
                <w:rFonts w:hint="eastAsia"/>
                <w:color w:val="000000"/>
                <w:sz w:val="21"/>
                <w:szCs w:val="21"/>
              </w:rPr>
              <w:t>物流</w:t>
            </w:r>
            <w:r>
              <w:rPr>
                <w:color w:val="000000"/>
                <w:sz w:val="21"/>
                <w:szCs w:val="21"/>
              </w:rPr>
              <w:t>仓储用地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133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公共管理与公共服务用地</w:t>
            </w:r>
          </w:p>
        </w:tc>
        <w:tc>
          <w:tcPr>
            <w:tcW w:w="13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公共管理与公共服务用地</w:t>
            </w:r>
          </w:p>
        </w:tc>
        <w:tc>
          <w:tcPr>
            <w:tcW w:w="23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教育用地、医疗卫生用地</w:t>
            </w:r>
          </w:p>
        </w:tc>
      </w:tr>
    </w:tbl>
    <w:p>
      <w:pPr>
        <w:adjustRightInd w:val="0"/>
        <w:snapToGrid w:val="0"/>
        <w:spacing w:before="109" w:beforeLines="35" w:after="109" w:afterLines="35" w:line="324" w:lineRule="auto"/>
        <w:ind w:firstLine="640" w:firstLineChars="200"/>
      </w:pPr>
      <w:r>
        <w:rPr>
          <w:rFonts w:hint="eastAsia"/>
        </w:rPr>
        <w:t>四、标定地价将标定区域、标准宗地和公示信息表予以公布。</w:t>
      </w:r>
    </w:p>
    <w:p>
      <w:pPr>
        <w:adjustRightInd w:val="0"/>
        <w:snapToGrid w:val="0"/>
        <w:spacing w:before="109" w:beforeLines="35" w:after="109" w:afterLines="35" w:line="324" w:lineRule="auto"/>
        <w:ind w:firstLine="640" w:firstLineChars="200"/>
        <w:rPr>
          <w:rFonts w:ascii="仿宋_GB2312"/>
        </w:rPr>
      </w:pPr>
      <w:r>
        <w:rPr>
          <w:rFonts w:hint="eastAsia"/>
        </w:rPr>
        <w:t>五、梅州市自然资源局将根据土地市场的变化情况对标定地价</w:t>
      </w:r>
      <w:r>
        <w:rPr>
          <w:rFonts w:hint="eastAsia" w:ascii="仿宋_GB2312"/>
        </w:rPr>
        <w:t>进行更新修订，经市政府批准后，对外公布实施。</w:t>
      </w:r>
    </w:p>
    <w:sectPr>
      <w:pgSz w:w="11906" w:h="16838"/>
      <w:pgMar w:top="1474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PAGE   \* MERGEFORMAT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2</w:t>
    </w:r>
    <w:r>
      <w:rPr>
        <w:rFonts w:ascii="Times New Roman" w:hAnsi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mOTRiMDRhZTVlMjYxODgwOGZkNzI2ZWJlMTcxMTkifQ=="/>
  </w:docVars>
  <w:rsids>
    <w:rsidRoot w:val="00C671E1"/>
    <w:rsid w:val="000026EA"/>
    <w:rsid w:val="00027254"/>
    <w:rsid w:val="000748DD"/>
    <w:rsid w:val="00097772"/>
    <w:rsid w:val="000A6E32"/>
    <w:rsid w:val="000D2E3D"/>
    <w:rsid w:val="000E779C"/>
    <w:rsid w:val="00113D6F"/>
    <w:rsid w:val="00121DC1"/>
    <w:rsid w:val="00153697"/>
    <w:rsid w:val="00163E88"/>
    <w:rsid w:val="00170513"/>
    <w:rsid w:val="00172F24"/>
    <w:rsid w:val="00197E11"/>
    <w:rsid w:val="001A6C19"/>
    <w:rsid w:val="001B0A5C"/>
    <w:rsid w:val="001B5301"/>
    <w:rsid w:val="001C247E"/>
    <w:rsid w:val="001D0684"/>
    <w:rsid w:val="001F6A17"/>
    <w:rsid w:val="002519F0"/>
    <w:rsid w:val="002A6780"/>
    <w:rsid w:val="002B14DE"/>
    <w:rsid w:val="003075C7"/>
    <w:rsid w:val="00340CF2"/>
    <w:rsid w:val="0036667E"/>
    <w:rsid w:val="003938B2"/>
    <w:rsid w:val="003E064A"/>
    <w:rsid w:val="003F6C6E"/>
    <w:rsid w:val="00415D26"/>
    <w:rsid w:val="00423CC4"/>
    <w:rsid w:val="0049043F"/>
    <w:rsid w:val="005056DC"/>
    <w:rsid w:val="005247F9"/>
    <w:rsid w:val="005257CC"/>
    <w:rsid w:val="00542474"/>
    <w:rsid w:val="00551558"/>
    <w:rsid w:val="00562EF4"/>
    <w:rsid w:val="00570BB4"/>
    <w:rsid w:val="00586955"/>
    <w:rsid w:val="005978C9"/>
    <w:rsid w:val="005A37F5"/>
    <w:rsid w:val="005D2947"/>
    <w:rsid w:val="005D661C"/>
    <w:rsid w:val="005F6A01"/>
    <w:rsid w:val="00612C31"/>
    <w:rsid w:val="006A3327"/>
    <w:rsid w:val="006A3353"/>
    <w:rsid w:val="006A4B6A"/>
    <w:rsid w:val="006C31E7"/>
    <w:rsid w:val="006E14F8"/>
    <w:rsid w:val="006E520E"/>
    <w:rsid w:val="007238E4"/>
    <w:rsid w:val="00750D11"/>
    <w:rsid w:val="007D16A1"/>
    <w:rsid w:val="007E23D9"/>
    <w:rsid w:val="007E7E07"/>
    <w:rsid w:val="00815F2E"/>
    <w:rsid w:val="008A207A"/>
    <w:rsid w:val="008A3681"/>
    <w:rsid w:val="008F24AA"/>
    <w:rsid w:val="00924992"/>
    <w:rsid w:val="009507AF"/>
    <w:rsid w:val="00962E08"/>
    <w:rsid w:val="009F5558"/>
    <w:rsid w:val="00A16158"/>
    <w:rsid w:val="00A241DF"/>
    <w:rsid w:val="00AD5144"/>
    <w:rsid w:val="00AF79F5"/>
    <w:rsid w:val="00B11F62"/>
    <w:rsid w:val="00B3742C"/>
    <w:rsid w:val="00B60A26"/>
    <w:rsid w:val="00BA14C7"/>
    <w:rsid w:val="00BB426B"/>
    <w:rsid w:val="00BC7E96"/>
    <w:rsid w:val="00BD0357"/>
    <w:rsid w:val="00BF2ECE"/>
    <w:rsid w:val="00BF5FF0"/>
    <w:rsid w:val="00C003C4"/>
    <w:rsid w:val="00C0401D"/>
    <w:rsid w:val="00C10EE2"/>
    <w:rsid w:val="00C156D1"/>
    <w:rsid w:val="00C60010"/>
    <w:rsid w:val="00C607F5"/>
    <w:rsid w:val="00C671E1"/>
    <w:rsid w:val="00C82A2D"/>
    <w:rsid w:val="00C83F73"/>
    <w:rsid w:val="00C85521"/>
    <w:rsid w:val="00C9365E"/>
    <w:rsid w:val="00CA2C3A"/>
    <w:rsid w:val="00CE13F8"/>
    <w:rsid w:val="00CE5FA7"/>
    <w:rsid w:val="00D14945"/>
    <w:rsid w:val="00D52DA4"/>
    <w:rsid w:val="00D92C4D"/>
    <w:rsid w:val="00DC1C88"/>
    <w:rsid w:val="00DD1488"/>
    <w:rsid w:val="00E105B6"/>
    <w:rsid w:val="00E20832"/>
    <w:rsid w:val="00E22FC7"/>
    <w:rsid w:val="00E23B8C"/>
    <w:rsid w:val="00E3001A"/>
    <w:rsid w:val="00E65398"/>
    <w:rsid w:val="00EA577F"/>
    <w:rsid w:val="00F23C9B"/>
    <w:rsid w:val="00F34110"/>
    <w:rsid w:val="00F522A1"/>
    <w:rsid w:val="00F52A1C"/>
    <w:rsid w:val="00F82D31"/>
    <w:rsid w:val="00FA6455"/>
    <w:rsid w:val="00FB2B4F"/>
    <w:rsid w:val="4EBD259E"/>
    <w:rsid w:val="6DB1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customStyle="1" w:styleId="11">
    <w:name w:val="00-正文"/>
    <w:link w:val="13"/>
    <w:qFormat/>
    <w:uiPriority w:val="0"/>
    <w:pPr>
      <w:widowControl w:val="0"/>
      <w:spacing w:line="560" w:lineRule="exact"/>
      <w:ind w:firstLine="200" w:firstLineChars="200"/>
      <w:jc w:val="both"/>
      <w:textAlignment w:val="center"/>
    </w:pPr>
    <w:rPr>
      <w:rFonts w:ascii="Times New Roman" w:hAnsi="Times New Roman" w:eastAsia="仿宋_GB2312" w:cs="Times New Roman"/>
      <w:kern w:val="0"/>
      <w:sz w:val="28"/>
      <w:szCs w:val="22"/>
      <w:lang w:val="zh-CN" w:eastAsia="zh-CN" w:bidi="ar-SA"/>
    </w:rPr>
  </w:style>
  <w:style w:type="paragraph" w:styleId="12">
    <w:name w:val="List Paragraph"/>
    <w:basedOn w:val="1"/>
    <w:uiPriority w:val="99"/>
    <w:pPr>
      <w:ind w:firstLine="420" w:firstLineChars="200"/>
    </w:pPr>
  </w:style>
  <w:style w:type="character" w:customStyle="1" w:styleId="13">
    <w:name w:val="00-正文 Char"/>
    <w:link w:val="11"/>
    <w:qFormat/>
    <w:uiPriority w:val="0"/>
    <w:rPr>
      <w:rFonts w:ascii="Times New Roman" w:hAnsi="Times New Roman" w:eastAsia="仿宋_GB2312" w:cs="Times New Roman"/>
      <w:kern w:val="0"/>
      <w:sz w:val="28"/>
      <w:lang w:val="zh-CN"/>
    </w:rPr>
  </w:style>
  <w:style w:type="character" w:customStyle="1" w:styleId="14">
    <w:name w:val="页眉 字符"/>
    <w:basedOn w:val="8"/>
    <w:link w:val="5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批注文字 字符"/>
    <w:basedOn w:val="8"/>
    <w:link w:val="2"/>
    <w:semiHidden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16">
    <w:name w:val="批注主题 字符"/>
    <w:basedOn w:val="15"/>
    <w:link w:val="6"/>
    <w:semiHidden/>
    <w:uiPriority w:val="99"/>
    <w:rPr>
      <w:rFonts w:ascii="Times New Roman" w:hAnsi="Times New Roman" w:eastAsia="仿宋_GB2312" w:cs="Times New Roman"/>
      <w:b/>
      <w:bCs/>
      <w:sz w:val="32"/>
      <w:szCs w:val="32"/>
    </w:rPr>
  </w:style>
  <w:style w:type="character" w:customStyle="1" w:styleId="17">
    <w:name w:val="批注框文本 字符"/>
    <w:basedOn w:val="8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EBB17-0B88-4197-A84C-0DD2F824E1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157</Words>
  <Characters>895</Characters>
  <Lines>7</Lines>
  <Paragraphs>2</Paragraphs>
  <TotalTime>12</TotalTime>
  <ScaleCrop>false</ScaleCrop>
  <LinksUpToDate>false</LinksUpToDate>
  <CharactersWithSpaces>1050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2022-03-21T01:32:00Z</dcterms:created>
  <dc:creator>微软用户</dc:creator>
  <cp:lastModifiedBy>latai527</cp:lastModifiedBy>
  <cp:lastPrinted>2021-03-08T03:32:00Z</cp:lastPrinted>
  <dcterms:modified xsi:type="dcterms:W3CDTF">2024-01-26T06:44:55Z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BA7B99A8299C41B4A29AD8CEAB79DBDB_12</vt:lpwstr>
  </property>
</Properties>
</file>