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color w:val="000000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附件5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b/>
          <w:bCs/>
          <w:szCs w:val="32"/>
        </w:rPr>
        <w:t>行政处罚情况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Times New Roman" w:eastAsia="方正楷体_GBK" w:cs="Times New Roman"/>
          <w:szCs w:val="32"/>
        </w:rPr>
        <w:t>（并附上行政处罚发票）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7A32"/>
    <w:rsid w:val="069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2024-01-26T08:47:00Z</dcterms:created>
  <dc:creator>zwliangzx</dc:creator>
  <cp:lastModifiedBy>zwliangzx</cp:lastModifiedBy>
  <dcterms:modified xsi:type="dcterms:W3CDTF">2024-01-26T08:47:49Z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DC27C1FBF55D4424B99C2AB45029A2AD</vt:lpwstr>
  </property>
</Properties>
</file>