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81"/>
        <w:gridCol w:w="3139"/>
        <w:gridCol w:w="995"/>
        <w:gridCol w:w="2286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9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u w:val="none"/>
                <w:lang w:val="en-US" w:eastAsia="zh-CN"/>
              </w:rPr>
              <w:t>五华县实体经济借用应急转贷资金批量审批表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申请时间：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申请人</w:t>
            </w: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居住地址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申请金额（万元）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...</w:t>
            </w: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...</w:t>
            </w: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...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9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五华县政银企金融服务有限公司意见：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（盖章）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五华县金融工作服务中心意见：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922" w:leftChars="342" w:hanging="204" w:hangingChars="73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                                          （盖章）                                   年   月   日</w:t>
            </w:r>
          </w:p>
        </w:tc>
        <w:tc>
          <w:tcPr>
            <w:tcW w:w="48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五华县金融工作局意见：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922" w:leftChars="342" w:hanging="204" w:hangingChars="73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                                          （盖章）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4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B4832"/>
    <w:rsid w:val="4E1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2024-01-29T05:32:00Z</dcterms:created>
  <dc:creator>zwliangzx</dc:creator>
  <cp:lastModifiedBy>zwliangzx</cp:lastModifiedBy>
  <dcterms:modified xsi:type="dcterms:W3CDTF">2024-01-29T05:33:11Z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B08FAAA2F5E44D14952B7274F0A1868D</vt:lpwstr>
  </property>
</Properties>
</file>