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ns w:id="0" w:author="文印" w:date="2021-12-07T16:01:00Z"/>
        </w:numPr>
        <w:spacing w:line="600" w:lineRule="exact"/>
        <w:rPr>
          <w:rFonts w:hint="eastAsia" w:ascii="黑体" w:hAnsi="黑体" w:eastAsia="黑体" w:cs="仿宋_GB2312"/>
          <w:sz w:val="32"/>
          <w:szCs w:val="32"/>
          <w:lang w:eastAsia="zh-CN"/>
        </w:rPr>
      </w:pPr>
      <w:r>
        <w:rPr>
          <w:rFonts w:hint="eastAsia" w:ascii="黑体" w:hAnsi="黑体" w:eastAsia="黑体" w:cs="仿宋_GB2312"/>
          <w:sz w:val="32"/>
          <w:szCs w:val="32"/>
        </w:rPr>
        <w:t>附件</w:t>
      </w:r>
      <w:r>
        <w:rPr>
          <w:rFonts w:hint="eastAsia" w:ascii="黑体" w:hAnsi="黑体" w:eastAsia="黑体" w:cs="仿宋_GB2312"/>
          <w:sz w:val="32"/>
          <w:szCs w:val="32"/>
          <w:lang w:eastAsia="zh-CN"/>
        </w:rPr>
        <w:t>：</w:t>
      </w:r>
    </w:p>
    <w:p>
      <w:pPr>
        <w:numPr>
          <w:ins w:id="1" w:author="文印" w:date="2021-12-07T16:01:00Z"/>
        </w:numPr>
        <w:spacing w:line="600" w:lineRule="exact"/>
        <w:jc w:val="center"/>
        <w:rPr>
          <w:rFonts w:hint="eastAsia" w:ascii="方正小标宋_GBK" w:hAnsi="黑体" w:eastAsia="方正小标宋_GBK" w:cs="仿宋_GB2312"/>
          <w:sz w:val="32"/>
          <w:szCs w:val="32"/>
        </w:rPr>
      </w:pPr>
      <w:r>
        <w:rPr>
          <w:rFonts w:hint="eastAsia" w:ascii="方正小标宋_GBK" w:hAnsi="黑体" w:eastAsia="方正小标宋_GBK" w:cs="仿宋_GB2312"/>
          <w:sz w:val="32"/>
          <w:szCs w:val="32"/>
        </w:rPr>
        <w:t>节点履约评价方式方法</w:t>
      </w:r>
    </w:p>
    <w:p>
      <w:pPr>
        <w:numPr>
          <w:ins w:id="2" w:author="文印" w:date="2021-12-07T16:01:00Z"/>
        </w:numPr>
        <w:spacing w:line="600" w:lineRule="exact"/>
        <w:ind w:firstLine="640" w:firstLineChars="200"/>
        <w:rPr>
          <w:rFonts w:hint="eastAsia" w:ascii="仿宋_GB2312" w:hAnsi="仿宋_GB2312" w:eastAsia="仿宋_GB2312" w:cs="仿宋_GB2312"/>
          <w:sz w:val="32"/>
          <w:szCs w:val="32"/>
        </w:rPr>
      </w:pPr>
    </w:p>
    <w:p>
      <w:pPr>
        <w:numPr>
          <w:ins w:id="3" w:author="文印" w:date="2021-12-07T16:01:00Z"/>
        </w:num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一、节点履约评价采用定量计分方式，满分为100分，评价内容分为一级指标和二级指标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一级指标权重分数如下：</w:t>
      </w:r>
    </w:p>
    <w:tbl>
      <w:tblPr>
        <w:tblStyle w:val="5"/>
        <w:tblW w:w="82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851"/>
        <w:gridCol w:w="992"/>
        <w:gridCol w:w="1134"/>
        <w:gridCol w:w="283"/>
        <w:gridCol w:w="1134"/>
        <w:gridCol w:w="567"/>
        <w:gridCol w:w="709"/>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2" w:type="dxa"/>
            <w:gridSpan w:val="9"/>
            <w:tcBorders>
              <w:top w:val="single" w:color="auto" w:sz="4" w:space="0"/>
              <w:left w:val="single" w:color="auto" w:sz="4" w:space="0"/>
              <w:bottom w:val="single" w:color="auto" w:sz="4" w:space="0"/>
              <w:right w:val="single" w:color="auto" w:sz="4" w:space="0"/>
            </w:tcBorders>
            <w:noWrap w:val="0"/>
            <w:vAlign w:val="top"/>
          </w:tcPr>
          <w:p>
            <w:pPr>
              <w:numPr>
                <w:ins w:id="4" w:author="文印" w:date="2021-12-07T16:01:00Z"/>
              </w:numPr>
              <w:spacing w:line="240" w:lineRule="atLeast"/>
              <w:jc w:val="center"/>
              <w:rPr>
                <w:rFonts w:ascii="黑体" w:hAnsi="黑体" w:eastAsia="黑体" w:cs="仿宋_GB2312"/>
                <w:sz w:val="28"/>
                <w:szCs w:val="28"/>
              </w:rPr>
            </w:pPr>
            <w:r>
              <w:rPr>
                <w:rFonts w:hint="eastAsia" w:ascii="黑体" w:hAnsi="黑体" w:eastAsia="黑体" w:cs="仿宋_GB2312"/>
                <w:sz w:val="28"/>
                <w:szCs w:val="28"/>
              </w:rPr>
              <w:t>各类工程合同类型一级指标及权重分数（满分100分）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2" w:type="dxa"/>
            <w:gridSpan w:val="9"/>
            <w:tcBorders>
              <w:top w:val="single" w:color="auto" w:sz="4" w:space="0"/>
              <w:left w:val="single" w:color="auto" w:sz="4" w:space="0"/>
              <w:bottom w:val="single" w:color="auto" w:sz="4" w:space="0"/>
              <w:right w:val="single" w:color="auto" w:sz="4" w:space="0"/>
            </w:tcBorders>
            <w:shd w:val="clear" w:color="auto" w:fill="F2F2F2"/>
            <w:noWrap w:val="0"/>
            <w:vAlign w:val="top"/>
          </w:tcPr>
          <w:p>
            <w:pPr>
              <w:numPr>
                <w:ins w:id="5" w:author="文印" w:date="2021-12-07T16:01:00Z"/>
              </w:numPr>
              <w:spacing w:line="240" w:lineRule="atLeast"/>
              <w:rPr>
                <w:rFonts w:ascii="黑体" w:hAnsi="黑体" w:eastAsia="黑体" w:cs="仿宋_GB2312"/>
                <w:szCs w:val="21"/>
              </w:rPr>
            </w:pPr>
            <w:r>
              <w:rPr>
                <w:rFonts w:hint="eastAsia" w:ascii="黑体" w:hAnsi="黑体" w:eastAsia="黑体" w:cs="仿宋_GB2312"/>
                <w:szCs w:val="21"/>
              </w:rPr>
              <w:t>一、勘察、设计合同（4个一级指标）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7" w:type="dxa"/>
            <w:gridSpan w:val="2"/>
            <w:tcBorders>
              <w:top w:val="single" w:color="auto" w:sz="4" w:space="0"/>
              <w:left w:val="single" w:color="auto" w:sz="4" w:space="0"/>
              <w:bottom w:val="single" w:color="auto" w:sz="4" w:space="0"/>
              <w:right w:val="single" w:color="auto" w:sz="4" w:space="0"/>
            </w:tcBorders>
            <w:noWrap w:val="0"/>
            <w:vAlign w:val="top"/>
          </w:tcPr>
          <w:p>
            <w:pPr>
              <w:numPr>
                <w:ins w:id="6" w:author="文印" w:date="2021-12-07T16:01:00Z"/>
              </w:numPr>
              <w:spacing w:line="240" w:lineRule="atLeast"/>
              <w:jc w:val="center"/>
              <w:rPr>
                <w:rFonts w:ascii="仿宋_GB2312" w:hAnsi="仿宋" w:eastAsia="仿宋_GB2312" w:cs="仿宋_GB2312"/>
                <w:szCs w:val="21"/>
              </w:rPr>
            </w:pPr>
            <w:r>
              <w:rPr>
                <w:rFonts w:hint="eastAsia" w:ascii="仿宋_GB2312" w:hAnsi="仿宋" w:eastAsia="仿宋_GB2312" w:cs="仿宋_GB2312"/>
                <w:szCs w:val="21"/>
              </w:rPr>
              <w:t>人员配备</w:t>
            </w:r>
          </w:p>
        </w:tc>
        <w:tc>
          <w:tcPr>
            <w:tcW w:w="2126" w:type="dxa"/>
            <w:gridSpan w:val="2"/>
            <w:tcBorders>
              <w:top w:val="single" w:color="auto" w:sz="4" w:space="0"/>
              <w:left w:val="single" w:color="auto" w:sz="4" w:space="0"/>
              <w:bottom w:val="single" w:color="auto" w:sz="4" w:space="0"/>
              <w:right w:val="single" w:color="auto" w:sz="4" w:space="0"/>
            </w:tcBorders>
            <w:noWrap w:val="0"/>
            <w:vAlign w:val="top"/>
          </w:tcPr>
          <w:p>
            <w:pPr>
              <w:numPr>
                <w:ins w:id="7" w:author="文印" w:date="2021-12-07T16:01:00Z"/>
              </w:numPr>
              <w:spacing w:line="240" w:lineRule="atLeast"/>
              <w:jc w:val="center"/>
              <w:rPr>
                <w:rFonts w:ascii="仿宋_GB2312" w:hAnsi="仿宋" w:eastAsia="仿宋_GB2312" w:cs="仿宋_GB2312"/>
                <w:szCs w:val="21"/>
              </w:rPr>
            </w:pPr>
            <w:r>
              <w:rPr>
                <w:rFonts w:hint="eastAsia" w:ascii="仿宋_GB2312" w:hAnsi="仿宋" w:eastAsia="仿宋_GB2312" w:cs="仿宋_GB2312"/>
                <w:szCs w:val="21"/>
              </w:rPr>
              <w:t>质量控制</w:t>
            </w:r>
          </w:p>
        </w:tc>
        <w:tc>
          <w:tcPr>
            <w:tcW w:w="1984" w:type="dxa"/>
            <w:gridSpan w:val="3"/>
            <w:tcBorders>
              <w:top w:val="single" w:color="auto" w:sz="4" w:space="0"/>
              <w:left w:val="single" w:color="auto" w:sz="4" w:space="0"/>
              <w:bottom w:val="single" w:color="auto" w:sz="4" w:space="0"/>
              <w:right w:val="single" w:color="auto" w:sz="4" w:space="0"/>
            </w:tcBorders>
            <w:noWrap w:val="0"/>
            <w:vAlign w:val="top"/>
          </w:tcPr>
          <w:p>
            <w:pPr>
              <w:numPr>
                <w:ins w:id="8" w:author="文印" w:date="2021-12-07T16:01:00Z"/>
              </w:numPr>
              <w:spacing w:line="240" w:lineRule="atLeast"/>
              <w:jc w:val="center"/>
              <w:rPr>
                <w:rFonts w:ascii="仿宋_GB2312" w:hAnsi="仿宋" w:eastAsia="仿宋_GB2312" w:cs="仿宋_GB2312"/>
                <w:szCs w:val="21"/>
              </w:rPr>
            </w:pPr>
            <w:r>
              <w:rPr>
                <w:rFonts w:hint="eastAsia" w:ascii="仿宋_GB2312" w:hAnsi="仿宋" w:eastAsia="仿宋_GB2312" w:cs="仿宋_GB2312"/>
                <w:szCs w:val="21"/>
              </w:rPr>
              <w:t>进度控制</w:t>
            </w:r>
          </w:p>
        </w:tc>
        <w:tc>
          <w:tcPr>
            <w:tcW w:w="1985" w:type="dxa"/>
            <w:gridSpan w:val="2"/>
            <w:tcBorders>
              <w:top w:val="single" w:color="auto" w:sz="4" w:space="0"/>
              <w:left w:val="single" w:color="auto" w:sz="4" w:space="0"/>
              <w:bottom w:val="single" w:color="auto" w:sz="4" w:space="0"/>
              <w:right w:val="single" w:color="auto" w:sz="4" w:space="0"/>
            </w:tcBorders>
            <w:noWrap w:val="0"/>
            <w:vAlign w:val="top"/>
          </w:tcPr>
          <w:p>
            <w:pPr>
              <w:numPr>
                <w:ins w:id="9" w:author="文印" w:date="2021-12-07T16:01:00Z"/>
              </w:numPr>
              <w:spacing w:line="240" w:lineRule="atLeast"/>
              <w:jc w:val="center"/>
              <w:rPr>
                <w:rFonts w:ascii="仿宋_GB2312" w:hAnsi="仿宋" w:eastAsia="仿宋_GB2312" w:cs="仿宋_GB2312"/>
                <w:szCs w:val="21"/>
              </w:rPr>
            </w:pPr>
            <w:r>
              <w:rPr>
                <w:rFonts w:hint="eastAsia" w:ascii="仿宋_GB2312" w:hAnsi="仿宋" w:eastAsia="仿宋_GB2312" w:cs="仿宋_GB2312"/>
                <w:szCs w:val="21"/>
              </w:rPr>
              <w:t>配合与协调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7" w:type="dxa"/>
            <w:gridSpan w:val="2"/>
            <w:tcBorders>
              <w:top w:val="single" w:color="auto" w:sz="4" w:space="0"/>
              <w:left w:val="single" w:color="auto" w:sz="4" w:space="0"/>
              <w:bottom w:val="single" w:color="auto" w:sz="4" w:space="0"/>
              <w:right w:val="single" w:color="auto" w:sz="4" w:space="0"/>
            </w:tcBorders>
            <w:noWrap w:val="0"/>
            <w:vAlign w:val="top"/>
          </w:tcPr>
          <w:p>
            <w:pPr>
              <w:numPr>
                <w:ins w:id="10" w:author="文印" w:date="2021-12-07T16:01:00Z"/>
              </w:numPr>
              <w:spacing w:line="240" w:lineRule="atLeast"/>
              <w:jc w:val="center"/>
              <w:rPr>
                <w:rFonts w:ascii="仿宋_GB2312" w:hAnsi="仿宋" w:eastAsia="仿宋_GB2312" w:cs="仿宋_GB2312"/>
                <w:szCs w:val="21"/>
              </w:rPr>
            </w:pPr>
            <w:r>
              <w:rPr>
                <w:rFonts w:hint="eastAsia" w:ascii="仿宋_GB2312" w:hAnsi="仿宋" w:eastAsia="仿宋_GB2312" w:cs="仿宋_GB2312"/>
                <w:szCs w:val="21"/>
              </w:rPr>
              <w:t>20</w:t>
            </w:r>
          </w:p>
        </w:tc>
        <w:tc>
          <w:tcPr>
            <w:tcW w:w="2126" w:type="dxa"/>
            <w:gridSpan w:val="2"/>
            <w:tcBorders>
              <w:top w:val="single" w:color="auto" w:sz="4" w:space="0"/>
              <w:left w:val="single" w:color="auto" w:sz="4" w:space="0"/>
              <w:bottom w:val="single" w:color="auto" w:sz="4" w:space="0"/>
              <w:right w:val="single" w:color="auto" w:sz="4" w:space="0"/>
            </w:tcBorders>
            <w:noWrap w:val="0"/>
            <w:vAlign w:val="top"/>
          </w:tcPr>
          <w:p>
            <w:pPr>
              <w:numPr>
                <w:ins w:id="11" w:author="文印" w:date="2021-12-07T16:01:00Z"/>
              </w:numPr>
              <w:spacing w:line="240" w:lineRule="atLeast"/>
              <w:jc w:val="center"/>
              <w:rPr>
                <w:rFonts w:ascii="仿宋_GB2312" w:hAnsi="仿宋" w:eastAsia="仿宋_GB2312" w:cs="仿宋_GB2312"/>
                <w:szCs w:val="21"/>
              </w:rPr>
            </w:pPr>
            <w:r>
              <w:rPr>
                <w:rFonts w:hint="eastAsia" w:ascii="仿宋_GB2312" w:hAnsi="仿宋" w:eastAsia="仿宋_GB2312" w:cs="仿宋_GB2312"/>
                <w:szCs w:val="21"/>
              </w:rPr>
              <w:t>50</w:t>
            </w:r>
          </w:p>
        </w:tc>
        <w:tc>
          <w:tcPr>
            <w:tcW w:w="1984" w:type="dxa"/>
            <w:gridSpan w:val="3"/>
            <w:tcBorders>
              <w:top w:val="single" w:color="auto" w:sz="4" w:space="0"/>
              <w:left w:val="single" w:color="auto" w:sz="4" w:space="0"/>
              <w:bottom w:val="single" w:color="auto" w:sz="4" w:space="0"/>
              <w:right w:val="single" w:color="auto" w:sz="4" w:space="0"/>
            </w:tcBorders>
            <w:noWrap w:val="0"/>
            <w:vAlign w:val="top"/>
          </w:tcPr>
          <w:p>
            <w:pPr>
              <w:numPr>
                <w:ins w:id="12" w:author="文印" w:date="2021-12-07T16:01:00Z"/>
              </w:numPr>
              <w:spacing w:line="240" w:lineRule="atLeast"/>
              <w:jc w:val="center"/>
              <w:rPr>
                <w:rFonts w:hint="default" w:ascii="仿宋_GB2312" w:hAnsi="仿宋" w:eastAsia="仿宋_GB2312" w:cs="仿宋_GB2312"/>
                <w:color w:val="auto"/>
                <w:szCs w:val="21"/>
                <w:lang w:val="en-US" w:eastAsia="zh-CN"/>
              </w:rPr>
            </w:pPr>
            <w:r>
              <w:rPr>
                <w:rFonts w:hint="eastAsia" w:ascii="仿宋_GB2312" w:hAnsi="仿宋" w:eastAsia="仿宋_GB2312" w:cs="仿宋_GB2312"/>
                <w:color w:val="auto"/>
                <w:szCs w:val="21"/>
                <w:lang w:val="en-US" w:eastAsia="zh-CN"/>
              </w:rPr>
              <w:t>18</w:t>
            </w:r>
          </w:p>
        </w:tc>
        <w:tc>
          <w:tcPr>
            <w:tcW w:w="1985" w:type="dxa"/>
            <w:gridSpan w:val="2"/>
            <w:tcBorders>
              <w:top w:val="single" w:color="auto" w:sz="4" w:space="0"/>
              <w:left w:val="single" w:color="auto" w:sz="4" w:space="0"/>
              <w:bottom w:val="single" w:color="auto" w:sz="4" w:space="0"/>
              <w:right w:val="single" w:color="auto" w:sz="4" w:space="0"/>
            </w:tcBorders>
            <w:noWrap w:val="0"/>
            <w:vAlign w:val="top"/>
          </w:tcPr>
          <w:p>
            <w:pPr>
              <w:numPr>
                <w:ins w:id="13" w:author="文印" w:date="2021-12-07T16:01:00Z"/>
              </w:numPr>
              <w:spacing w:line="240" w:lineRule="atLeast"/>
              <w:jc w:val="center"/>
              <w:rPr>
                <w:rFonts w:hint="default" w:ascii="仿宋_GB2312" w:hAnsi="仿宋" w:eastAsia="仿宋_GB2312" w:cs="仿宋_GB2312"/>
                <w:color w:val="auto"/>
                <w:szCs w:val="21"/>
                <w:lang w:val="en-US" w:eastAsia="zh-CN"/>
              </w:rPr>
            </w:pPr>
            <w:r>
              <w:rPr>
                <w:rFonts w:hint="eastAsia" w:ascii="仿宋_GB2312" w:hAnsi="仿宋" w:eastAsia="仿宋_GB2312" w:cs="仿宋_GB2312"/>
                <w:color w:val="auto"/>
                <w:szCs w:val="21"/>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2" w:type="dxa"/>
            <w:gridSpan w:val="9"/>
            <w:tcBorders>
              <w:top w:val="single" w:color="auto" w:sz="4" w:space="0"/>
              <w:left w:val="single" w:color="auto" w:sz="4" w:space="0"/>
              <w:bottom w:val="single" w:color="auto" w:sz="4" w:space="0"/>
              <w:right w:val="single" w:color="auto" w:sz="4" w:space="0"/>
            </w:tcBorders>
            <w:shd w:val="clear" w:color="auto" w:fill="F2F2F2"/>
            <w:noWrap w:val="0"/>
            <w:vAlign w:val="top"/>
          </w:tcPr>
          <w:p>
            <w:pPr>
              <w:numPr>
                <w:ins w:id="14" w:author="文印" w:date="2021-12-07T16:01:00Z"/>
              </w:numPr>
              <w:spacing w:line="240" w:lineRule="atLeast"/>
              <w:rPr>
                <w:rFonts w:ascii="仿宋" w:hAnsi="仿宋" w:eastAsia="仿宋" w:cs="仿宋_GB2312"/>
                <w:color w:val="auto"/>
                <w:szCs w:val="21"/>
              </w:rPr>
            </w:pPr>
            <w:r>
              <w:rPr>
                <w:rFonts w:hint="eastAsia" w:ascii="黑体" w:hAnsi="黑体" w:eastAsia="黑体" w:cs="仿宋_GB2312"/>
                <w:color w:val="auto"/>
                <w:szCs w:val="21"/>
              </w:rPr>
              <w:t>二、施工合同（6个一级指标）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dxa"/>
            <w:tcBorders>
              <w:top w:val="single" w:color="auto" w:sz="4" w:space="0"/>
              <w:left w:val="single" w:color="auto" w:sz="4" w:space="0"/>
              <w:bottom w:val="single" w:color="auto" w:sz="4" w:space="0"/>
              <w:right w:val="single" w:color="auto" w:sz="4" w:space="0"/>
            </w:tcBorders>
            <w:noWrap w:val="0"/>
            <w:vAlign w:val="center"/>
          </w:tcPr>
          <w:p>
            <w:pPr>
              <w:numPr>
                <w:ins w:id="15" w:author="文印" w:date="2021-12-07T16:01:00Z"/>
              </w:numPr>
              <w:spacing w:line="240" w:lineRule="atLeast"/>
              <w:jc w:val="center"/>
              <w:rPr>
                <w:rFonts w:ascii="仿宋_GB2312" w:hAnsi="仿宋" w:eastAsia="仿宋_GB2312" w:cs="仿宋_GB2312"/>
                <w:szCs w:val="21"/>
              </w:rPr>
            </w:pPr>
            <w:r>
              <w:rPr>
                <w:rFonts w:hint="eastAsia" w:ascii="仿宋_GB2312" w:hAnsi="仿宋_GB2312" w:eastAsia="仿宋_GB2312" w:cs="仿宋_GB2312"/>
                <w:szCs w:val="21"/>
              </w:rPr>
              <w:t>人员和资源配备</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pPr>
              <w:numPr>
                <w:ins w:id="16" w:author="文印" w:date="2021-12-07T16:01:00Z"/>
              </w:numPr>
              <w:spacing w:line="240" w:lineRule="atLeast"/>
              <w:jc w:val="center"/>
              <w:rPr>
                <w:rFonts w:ascii="仿宋_GB2312" w:hAnsi="仿宋" w:eastAsia="仿宋_GB2312" w:cs="仿宋_GB2312"/>
                <w:szCs w:val="21"/>
              </w:rPr>
            </w:pPr>
            <w:r>
              <w:rPr>
                <w:rFonts w:hint="eastAsia" w:ascii="仿宋_GB2312" w:hAnsi="仿宋_GB2312" w:eastAsia="仿宋_GB2312" w:cs="仿宋_GB2312"/>
                <w:szCs w:val="21"/>
              </w:rPr>
              <w:t>安全文明施工管理（含环境保护）</w:t>
            </w:r>
          </w:p>
        </w:tc>
        <w:tc>
          <w:tcPr>
            <w:tcW w:w="1417" w:type="dxa"/>
            <w:gridSpan w:val="2"/>
            <w:tcBorders>
              <w:top w:val="single" w:color="auto" w:sz="4" w:space="0"/>
              <w:left w:val="single" w:color="auto" w:sz="4" w:space="0"/>
              <w:bottom w:val="single" w:color="auto" w:sz="4" w:space="0"/>
              <w:right w:val="single" w:color="auto" w:sz="4" w:space="0"/>
            </w:tcBorders>
            <w:noWrap w:val="0"/>
            <w:vAlign w:val="center"/>
          </w:tcPr>
          <w:p>
            <w:pPr>
              <w:numPr>
                <w:ins w:id="17" w:author="文印" w:date="2021-12-07T16:01:00Z"/>
              </w:numPr>
              <w:spacing w:line="240" w:lineRule="atLeast"/>
              <w:jc w:val="center"/>
              <w:rPr>
                <w:rFonts w:ascii="仿宋_GB2312" w:hAnsi="仿宋" w:eastAsia="仿宋_GB2312" w:cs="仿宋_GB2312"/>
                <w:color w:val="auto"/>
                <w:szCs w:val="21"/>
              </w:rPr>
            </w:pPr>
            <w:r>
              <w:rPr>
                <w:rFonts w:hint="eastAsia" w:ascii="仿宋_GB2312" w:hAnsi="仿宋_GB2312" w:eastAsia="仿宋_GB2312" w:cs="仿宋_GB2312"/>
                <w:color w:val="auto"/>
                <w:szCs w:val="21"/>
              </w:rPr>
              <w:t>质量管理</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numPr>
                <w:ins w:id="18" w:author="文印" w:date="2021-12-07T16:01:00Z"/>
              </w:numPr>
              <w:spacing w:line="240" w:lineRule="atLeast"/>
              <w:jc w:val="center"/>
              <w:rPr>
                <w:rFonts w:ascii="仿宋_GB2312" w:hAnsi="仿宋" w:eastAsia="仿宋_GB2312" w:cs="仿宋_GB2312"/>
                <w:color w:val="auto"/>
                <w:szCs w:val="21"/>
              </w:rPr>
            </w:pPr>
            <w:r>
              <w:rPr>
                <w:rFonts w:hint="eastAsia" w:ascii="仿宋_GB2312" w:hAnsi="仿宋_GB2312" w:eastAsia="仿宋_GB2312" w:cs="仿宋_GB2312"/>
                <w:color w:val="auto"/>
                <w:szCs w:val="21"/>
              </w:rPr>
              <w:t>工期进度管理</w:t>
            </w:r>
          </w:p>
        </w:tc>
        <w:tc>
          <w:tcPr>
            <w:tcW w:w="1276" w:type="dxa"/>
            <w:gridSpan w:val="2"/>
            <w:tcBorders>
              <w:top w:val="single" w:color="auto" w:sz="4" w:space="0"/>
              <w:left w:val="single" w:color="auto" w:sz="4" w:space="0"/>
              <w:bottom w:val="single" w:color="auto" w:sz="4" w:space="0"/>
              <w:right w:val="single" w:color="auto" w:sz="4" w:space="0"/>
            </w:tcBorders>
            <w:noWrap w:val="0"/>
            <w:vAlign w:val="center"/>
          </w:tcPr>
          <w:p>
            <w:pPr>
              <w:numPr>
                <w:ins w:id="19" w:author="文印" w:date="2021-12-07T16:01:00Z"/>
              </w:numPr>
              <w:spacing w:line="240" w:lineRule="atLeast"/>
              <w:jc w:val="center"/>
              <w:rPr>
                <w:rFonts w:ascii="仿宋_GB2312" w:hAnsi="仿宋" w:eastAsia="仿宋_GB2312" w:cs="仿宋_GB2312"/>
                <w:color w:val="auto"/>
                <w:szCs w:val="21"/>
              </w:rPr>
            </w:pPr>
            <w:r>
              <w:rPr>
                <w:rFonts w:hint="eastAsia" w:ascii="仿宋_GB2312" w:hAnsi="仿宋_GB2312" w:eastAsia="仿宋_GB2312" w:cs="仿宋_GB2312"/>
                <w:color w:val="auto"/>
                <w:szCs w:val="21"/>
              </w:rPr>
              <w:t>合约造价</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numPr>
                <w:ins w:id="20" w:author="文印" w:date="2021-12-07T16:01:00Z"/>
              </w:numPr>
              <w:spacing w:line="240" w:lineRule="atLeast"/>
              <w:jc w:val="center"/>
              <w:rPr>
                <w:rFonts w:ascii="仿宋_GB2312" w:hAnsi="仿宋" w:eastAsia="仿宋_GB2312" w:cs="仿宋_GB2312"/>
                <w:color w:val="auto"/>
                <w:szCs w:val="21"/>
              </w:rPr>
            </w:pPr>
            <w:r>
              <w:rPr>
                <w:rFonts w:hint="eastAsia" w:ascii="仿宋_GB2312" w:hAnsi="仿宋_GB2312" w:eastAsia="仿宋_GB2312" w:cs="仿宋_GB2312"/>
                <w:color w:val="auto"/>
                <w:szCs w:val="21"/>
              </w:rPr>
              <w:t>配合与协调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dxa"/>
            <w:tcBorders>
              <w:top w:val="single" w:color="auto" w:sz="4" w:space="0"/>
              <w:left w:val="single" w:color="auto" w:sz="4" w:space="0"/>
              <w:bottom w:val="single" w:color="auto" w:sz="4" w:space="0"/>
              <w:right w:val="single" w:color="auto" w:sz="4" w:space="0"/>
            </w:tcBorders>
            <w:noWrap w:val="0"/>
            <w:vAlign w:val="center"/>
          </w:tcPr>
          <w:p>
            <w:pPr>
              <w:numPr>
                <w:ins w:id="21" w:author="文印" w:date="2021-12-07T16:01:00Z"/>
              </w:numPr>
              <w:spacing w:line="240" w:lineRule="atLeast"/>
              <w:jc w:val="center"/>
              <w:rPr>
                <w:rFonts w:ascii="仿宋_GB2312" w:hAnsi="仿宋" w:eastAsia="仿宋_GB2312" w:cs="仿宋_GB2312"/>
                <w:szCs w:val="21"/>
              </w:rPr>
            </w:pPr>
            <w:r>
              <w:rPr>
                <w:rFonts w:hint="eastAsia" w:ascii="仿宋_GB2312" w:hAnsi="仿宋_GB2312" w:eastAsia="仿宋_GB2312" w:cs="仿宋_GB2312"/>
                <w:szCs w:val="21"/>
              </w:rPr>
              <w:t>15</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pPr>
              <w:numPr>
                <w:ins w:id="22" w:author="文印" w:date="2021-12-07T16:01:00Z"/>
              </w:numPr>
              <w:spacing w:line="240" w:lineRule="atLeast"/>
              <w:jc w:val="center"/>
              <w:rPr>
                <w:rFonts w:hint="default" w:ascii="仿宋_GB2312" w:hAnsi="仿宋" w:eastAsia="仿宋_GB2312" w:cs="仿宋_GB2312"/>
                <w:szCs w:val="21"/>
                <w:lang w:val="en-US" w:eastAsia="zh-CN"/>
              </w:rPr>
            </w:pPr>
            <w:r>
              <w:rPr>
                <w:rFonts w:hint="eastAsia" w:ascii="仿宋_GB2312" w:hAnsi="仿宋_GB2312" w:eastAsia="仿宋_GB2312" w:cs="仿宋_GB2312"/>
                <w:color w:val="auto"/>
                <w:szCs w:val="21"/>
                <w:lang w:val="en-US" w:eastAsia="zh-CN"/>
              </w:rPr>
              <w:t>25</w:t>
            </w:r>
          </w:p>
        </w:tc>
        <w:tc>
          <w:tcPr>
            <w:tcW w:w="1417" w:type="dxa"/>
            <w:gridSpan w:val="2"/>
            <w:tcBorders>
              <w:top w:val="single" w:color="auto" w:sz="4" w:space="0"/>
              <w:left w:val="single" w:color="auto" w:sz="4" w:space="0"/>
              <w:bottom w:val="single" w:color="auto" w:sz="4" w:space="0"/>
              <w:right w:val="single" w:color="auto" w:sz="4" w:space="0"/>
            </w:tcBorders>
            <w:noWrap w:val="0"/>
            <w:vAlign w:val="center"/>
          </w:tcPr>
          <w:p>
            <w:pPr>
              <w:numPr>
                <w:ins w:id="23" w:author="文印" w:date="2021-12-07T16:01:00Z"/>
              </w:numPr>
              <w:spacing w:line="240" w:lineRule="atLeast"/>
              <w:jc w:val="center"/>
              <w:rPr>
                <w:rFonts w:hint="default" w:ascii="仿宋_GB2312" w:hAnsi="仿宋" w:eastAsia="仿宋_GB2312" w:cs="仿宋_GB2312"/>
                <w:color w:val="auto"/>
                <w:szCs w:val="21"/>
                <w:lang w:val="en-US" w:eastAsia="zh-CN"/>
              </w:rPr>
            </w:pPr>
            <w:r>
              <w:rPr>
                <w:rFonts w:hint="eastAsia" w:ascii="仿宋_GB2312" w:hAnsi="仿宋_GB2312" w:eastAsia="仿宋_GB2312" w:cs="仿宋_GB2312"/>
                <w:color w:val="auto"/>
                <w:szCs w:val="21"/>
                <w:shd w:val="clear" w:color="auto" w:fill="auto"/>
                <w:lang w:val="en-US" w:eastAsia="zh-CN"/>
              </w:rPr>
              <w:t>24</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numPr>
                <w:ins w:id="24" w:author="文印" w:date="2021-12-07T16:01:00Z"/>
              </w:numPr>
              <w:spacing w:line="240" w:lineRule="atLeast"/>
              <w:jc w:val="center"/>
              <w:rPr>
                <w:rFonts w:hint="default" w:ascii="仿宋_GB2312" w:hAnsi="仿宋" w:eastAsia="仿宋_GB2312" w:cs="仿宋_GB2312"/>
                <w:color w:val="auto"/>
                <w:szCs w:val="21"/>
                <w:lang w:val="en-US" w:eastAsia="zh-CN"/>
              </w:rPr>
            </w:pPr>
            <w:r>
              <w:rPr>
                <w:rFonts w:hint="eastAsia" w:ascii="仿宋_GB2312" w:hAnsi="仿宋_GB2312" w:eastAsia="仿宋_GB2312" w:cs="仿宋_GB2312"/>
                <w:color w:val="auto"/>
                <w:szCs w:val="21"/>
                <w:lang w:val="en-US" w:eastAsia="zh-CN"/>
              </w:rPr>
              <w:t>16</w:t>
            </w:r>
          </w:p>
        </w:tc>
        <w:tc>
          <w:tcPr>
            <w:tcW w:w="1276" w:type="dxa"/>
            <w:gridSpan w:val="2"/>
            <w:tcBorders>
              <w:top w:val="single" w:color="auto" w:sz="4" w:space="0"/>
              <w:left w:val="single" w:color="auto" w:sz="4" w:space="0"/>
              <w:bottom w:val="single" w:color="auto" w:sz="4" w:space="0"/>
              <w:right w:val="single" w:color="auto" w:sz="4" w:space="0"/>
            </w:tcBorders>
            <w:noWrap w:val="0"/>
            <w:vAlign w:val="center"/>
          </w:tcPr>
          <w:p>
            <w:pPr>
              <w:numPr>
                <w:ins w:id="25" w:author="文印" w:date="2021-12-07T16:01:00Z"/>
              </w:numPr>
              <w:spacing w:line="240" w:lineRule="atLeast"/>
              <w:jc w:val="center"/>
              <w:rPr>
                <w:rFonts w:hint="default" w:ascii="仿宋_GB2312" w:hAnsi="仿宋" w:eastAsia="仿宋_GB2312" w:cs="仿宋_GB2312"/>
                <w:color w:val="auto"/>
                <w:szCs w:val="21"/>
                <w:lang w:val="en-US" w:eastAsia="zh-CN"/>
              </w:rPr>
            </w:pPr>
            <w:r>
              <w:rPr>
                <w:rFonts w:hint="eastAsia" w:ascii="仿宋_GB2312" w:hAnsi="仿宋_GB2312" w:eastAsia="仿宋_GB2312" w:cs="仿宋_GB2312"/>
                <w:color w:val="auto"/>
                <w:szCs w:val="21"/>
                <w:lang w:val="en-US" w:eastAsia="zh-CN"/>
              </w:rPr>
              <w:t>10</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numPr>
                <w:ins w:id="26" w:author="文印" w:date="2021-12-07T16:01:00Z"/>
              </w:numPr>
              <w:spacing w:line="240" w:lineRule="atLeast"/>
              <w:jc w:val="center"/>
              <w:rPr>
                <w:rFonts w:hint="default" w:ascii="仿宋_GB2312" w:hAnsi="仿宋" w:eastAsia="仿宋_GB2312" w:cs="仿宋_GB2312"/>
                <w:color w:val="auto"/>
                <w:szCs w:val="21"/>
                <w:lang w:val="en-US" w:eastAsia="zh-CN"/>
              </w:rPr>
            </w:pPr>
            <w:r>
              <w:rPr>
                <w:rFonts w:hint="eastAsia" w:ascii="仿宋_GB2312" w:hAnsi="仿宋_GB2312" w:eastAsia="仿宋_GB2312" w:cs="仿宋_GB2312"/>
                <w:color w:val="auto"/>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2" w:type="dxa"/>
            <w:gridSpan w:val="9"/>
            <w:tcBorders>
              <w:top w:val="single" w:color="auto" w:sz="4" w:space="0"/>
              <w:left w:val="single" w:color="auto" w:sz="4" w:space="0"/>
              <w:bottom w:val="single" w:color="auto" w:sz="4" w:space="0"/>
              <w:right w:val="single" w:color="auto" w:sz="4" w:space="0"/>
            </w:tcBorders>
            <w:shd w:val="clear" w:color="auto" w:fill="F2F2F2"/>
            <w:noWrap w:val="0"/>
            <w:vAlign w:val="top"/>
          </w:tcPr>
          <w:p>
            <w:pPr>
              <w:numPr>
                <w:ins w:id="27" w:author="文印" w:date="2021-12-07T16:01:00Z"/>
              </w:numPr>
              <w:spacing w:line="240" w:lineRule="atLeast"/>
              <w:rPr>
                <w:rFonts w:ascii="仿宋" w:hAnsi="仿宋" w:eastAsia="仿宋" w:cs="仿宋_GB2312"/>
                <w:color w:val="auto"/>
                <w:szCs w:val="21"/>
              </w:rPr>
            </w:pPr>
            <w:r>
              <w:rPr>
                <w:rFonts w:hint="eastAsia" w:ascii="黑体" w:hAnsi="黑体" w:eastAsia="黑体" w:cs="仿宋_GB2312"/>
                <w:color w:val="auto"/>
                <w:szCs w:val="21"/>
              </w:rPr>
              <w:t>三、监理合同（6个一级指标）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dxa"/>
            <w:tcBorders>
              <w:top w:val="single" w:color="auto" w:sz="4" w:space="0"/>
              <w:left w:val="single" w:color="auto" w:sz="4" w:space="0"/>
              <w:bottom w:val="single" w:color="auto" w:sz="4" w:space="0"/>
              <w:right w:val="single" w:color="auto" w:sz="4" w:space="0"/>
            </w:tcBorders>
            <w:noWrap w:val="0"/>
            <w:vAlign w:val="center"/>
          </w:tcPr>
          <w:p>
            <w:pPr>
              <w:numPr>
                <w:ins w:id="28" w:author="文印" w:date="2021-12-07T16:01:00Z"/>
              </w:num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人员和资源配备</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pPr>
              <w:numPr>
                <w:ins w:id="29" w:author="文印" w:date="2021-12-07T16:01:00Z"/>
              </w:num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安全文明施工管理（含环境保护）</w:t>
            </w:r>
          </w:p>
        </w:tc>
        <w:tc>
          <w:tcPr>
            <w:tcW w:w="1417" w:type="dxa"/>
            <w:gridSpan w:val="2"/>
            <w:tcBorders>
              <w:top w:val="single" w:color="auto" w:sz="4" w:space="0"/>
              <w:left w:val="single" w:color="auto" w:sz="4" w:space="0"/>
              <w:bottom w:val="single" w:color="auto" w:sz="4" w:space="0"/>
              <w:right w:val="single" w:color="auto" w:sz="4" w:space="0"/>
            </w:tcBorders>
            <w:noWrap w:val="0"/>
            <w:vAlign w:val="center"/>
          </w:tcPr>
          <w:p>
            <w:pPr>
              <w:numPr>
                <w:ins w:id="30" w:author="文印" w:date="2021-12-07T16:01:00Z"/>
              </w:numPr>
              <w:spacing w:line="240" w:lineRule="atLeast"/>
              <w:jc w:val="center"/>
              <w:rPr>
                <w:rFonts w:ascii="仿宋_GB2312" w:hAnsi="仿宋_GB2312" w:eastAsia="仿宋_GB2312" w:cs="仿宋_GB2312"/>
                <w:color w:val="auto"/>
                <w:szCs w:val="21"/>
              </w:rPr>
            </w:pPr>
            <w:r>
              <w:rPr>
                <w:rFonts w:hint="eastAsia" w:ascii="仿宋_GB2312" w:hAnsi="仿宋_GB2312" w:eastAsia="仿宋_GB2312" w:cs="仿宋_GB2312"/>
                <w:color w:val="auto"/>
                <w:szCs w:val="21"/>
              </w:rPr>
              <w:t>质量控制</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numPr>
                <w:ins w:id="31" w:author="文印" w:date="2021-12-07T16:01:00Z"/>
              </w:numPr>
              <w:spacing w:line="240" w:lineRule="atLeast"/>
              <w:jc w:val="center"/>
              <w:rPr>
                <w:rFonts w:ascii="仿宋_GB2312" w:hAnsi="仿宋_GB2312" w:eastAsia="仿宋_GB2312" w:cs="仿宋_GB2312"/>
                <w:color w:val="auto"/>
                <w:szCs w:val="21"/>
              </w:rPr>
            </w:pPr>
            <w:r>
              <w:rPr>
                <w:rFonts w:hint="eastAsia" w:ascii="仿宋_GB2312" w:hAnsi="仿宋_GB2312" w:eastAsia="仿宋_GB2312" w:cs="仿宋_GB2312"/>
                <w:color w:val="auto"/>
                <w:szCs w:val="21"/>
              </w:rPr>
              <w:t>进度控制</w:t>
            </w:r>
          </w:p>
        </w:tc>
        <w:tc>
          <w:tcPr>
            <w:tcW w:w="1276" w:type="dxa"/>
            <w:gridSpan w:val="2"/>
            <w:tcBorders>
              <w:top w:val="single" w:color="auto" w:sz="4" w:space="0"/>
              <w:left w:val="single" w:color="auto" w:sz="4" w:space="0"/>
              <w:bottom w:val="single" w:color="auto" w:sz="4" w:space="0"/>
              <w:right w:val="single" w:color="auto" w:sz="4" w:space="0"/>
            </w:tcBorders>
            <w:noWrap w:val="0"/>
            <w:vAlign w:val="center"/>
          </w:tcPr>
          <w:p>
            <w:pPr>
              <w:numPr>
                <w:ins w:id="32" w:author="文印" w:date="2021-12-07T16:01:00Z"/>
              </w:numPr>
              <w:spacing w:line="240" w:lineRule="atLeast"/>
              <w:jc w:val="center"/>
              <w:rPr>
                <w:rFonts w:ascii="仿宋_GB2312" w:hAnsi="仿宋_GB2312" w:eastAsia="仿宋_GB2312" w:cs="仿宋_GB2312"/>
                <w:color w:val="auto"/>
                <w:szCs w:val="21"/>
              </w:rPr>
            </w:pPr>
            <w:r>
              <w:rPr>
                <w:rFonts w:hint="eastAsia" w:ascii="仿宋_GB2312" w:hAnsi="仿宋_GB2312" w:eastAsia="仿宋_GB2312" w:cs="仿宋_GB2312"/>
                <w:color w:val="auto"/>
                <w:szCs w:val="21"/>
              </w:rPr>
              <w:t>投资控制</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numPr>
                <w:ins w:id="33" w:author="文印" w:date="2021-12-07T16:01:00Z"/>
              </w:numPr>
              <w:spacing w:line="240" w:lineRule="atLeast"/>
              <w:jc w:val="center"/>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配合与协调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dxa"/>
            <w:tcBorders>
              <w:top w:val="single" w:color="auto" w:sz="4" w:space="0"/>
              <w:left w:val="single" w:color="auto" w:sz="4" w:space="0"/>
              <w:bottom w:val="single" w:color="auto" w:sz="4" w:space="0"/>
              <w:right w:val="single" w:color="auto" w:sz="4" w:space="0"/>
            </w:tcBorders>
            <w:noWrap w:val="0"/>
            <w:vAlign w:val="center"/>
          </w:tcPr>
          <w:p>
            <w:pPr>
              <w:numPr>
                <w:ins w:id="34" w:author="文印" w:date="2021-12-07T16:01:00Z"/>
              </w:numPr>
              <w:spacing w:line="240" w:lineRule="atLeast"/>
              <w:jc w:val="center"/>
              <w:rPr>
                <w:rFonts w:ascii="仿宋_GB2312" w:hAnsi="仿宋" w:eastAsia="仿宋_GB2312" w:cs="仿宋_GB2312"/>
                <w:szCs w:val="21"/>
              </w:rPr>
            </w:pPr>
            <w:r>
              <w:rPr>
                <w:rFonts w:hint="eastAsia" w:ascii="仿宋_GB2312" w:hAnsi="仿宋_GB2312" w:eastAsia="仿宋_GB2312" w:cs="仿宋_GB2312"/>
                <w:szCs w:val="21"/>
              </w:rPr>
              <w:t>24</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pPr>
              <w:numPr>
                <w:ins w:id="35" w:author="文印" w:date="2021-12-07T16:01:00Z"/>
              </w:numPr>
              <w:spacing w:line="240" w:lineRule="atLeast"/>
              <w:jc w:val="center"/>
              <w:rPr>
                <w:rFonts w:ascii="仿宋_GB2312" w:hAnsi="仿宋" w:eastAsia="仿宋_GB2312" w:cs="仿宋_GB2312"/>
                <w:szCs w:val="21"/>
              </w:rPr>
            </w:pPr>
            <w:r>
              <w:rPr>
                <w:rFonts w:hint="eastAsia" w:ascii="仿宋_GB2312" w:hAnsi="仿宋_GB2312" w:eastAsia="仿宋_GB2312" w:cs="仿宋_GB2312"/>
                <w:szCs w:val="21"/>
              </w:rPr>
              <w:t>20</w:t>
            </w:r>
          </w:p>
        </w:tc>
        <w:tc>
          <w:tcPr>
            <w:tcW w:w="1417" w:type="dxa"/>
            <w:gridSpan w:val="2"/>
            <w:tcBorders>
              <w:top w:val="single" w:color="auto" w:sz="4" w:space="0"/>
              <w:left w:val="single" w:color="auto" w:sz="4" w:space="0"/>
              <w:bottom w:val="single" w:color="auto" w:sz="4" w:space="0"/>
              <w:right w:val="single" w:color="auto" w:sz="4" w:space="0"/>
            </w:tcBorders>
            <w:noWrap w:val="0"/>
            <w:vAlign w:val="center"/>
          </w:tcPr>
          <w:p>
            <w:pPr>
              <w:numPr>
                <w:ins w:id="36" w:author="文印" w:date="2021-12-07T16:01:00Z"/>
              </w:numPr>
              <w:spacing w:line="240" w:lineRule="atLeast"/>
              <w:jc w:val="center"/>
              <w:rPr>
                <w:rFonts w:ascii="仿宋_GB2312" w:hAnsi="仿宋" w:eastAsia="仿宋_GB2312" w:cs="仿宋_GB2312"/>
                <w:color w:val="auto"/>
                <w:szCs w:val="21"/>
              </w:rPr>
            </w:pPr>
            <w:r>
              <w:rPr>
                <w:rFonts w:hint="eastAsia" w:ascii="仿宋_GB2312" w:hAnsi="仿宋_GB2312" w:eastAsia="仿宋_GB2312" w:cs="仿宋_GB2312"/>
                <w:color w:val="auto"/>
                <w:szCs w:val="21"/>
              </w:rPr>
              <w:t>20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numPr>
                <w:ins w:id="37" w:author="文印" w:date="2021-12-07T16:01:00Z"/>
              </w:numPr>
              <w:spacing w:line="240" w:lineRule="atLeast"/>
              <w:jc w:val="center"/>
              <w:rPr>
                <w:rFonts w:hint="default" w:ascii="仿宋_GB2312" w:hAnsi="仿宋" w:eastAsia="仿宋_GB2312" w:cs="仿宋_GB2312"/>
                <w:color w:val="auto"/>
                <w:szCs w:val="21"/>
                <w:lang w:val="en-US" w:eastAsia="zh-CN"/>
              </w:rPr>
            </w:pPr>
            <w:r>
              <w:rPr>
                <w:rFonts w:hint="eastAsia" w:ascii="仿宋_GB2312" w:hAnsi="仿宋" w:eastAsia="仿宋_GB2312" w:cs="仿宋_GB2312"/>
                <w:color w:val="auto"/>
                <w:szCs w:val="21"/>
                <w:lang w:val="en-US" w:eastAsia="zh-CN"/>
              </w:rPr>
              <w:t>11</w:t>
            </w:r>
          </w:p>
        </w:tc>
        <w:tc>
          <w:tcPr>
            <w:tcW w:w="1276" w:type="dxa"/>
            <w:gridSpan w:val="2"/>
            <w:tcBorders>
              <w:top w:val="single" w:color="auto" w:sz="4" w:space="0"/>
              <w:left w:val="single" w:color="auto" w:sz="4" w:space="0"/>
              <w:bottom w:val="single" w:color="auto" w:sz="4" w:space="0"/>
              <w:right w:val="single" w:color="auto" w:sz="4" w:space="0"/>
            </w:tcBorders>
            <w:noWrap w:val="0"/>
            <w:vAlign w:val="center"/>
          </w:tcPr>
          <w:p>
            <w:pPr>
              <w:numPr>
                <w:ins w:id="38" w:author="文印" w:date="2021-12-07T16:01:00Z"/>
              </w:numPr>
              <w:spacing w:line="240" w:lineRule="atLeast"/>
              <w:jc w:val="center"/>
              <w:rPr>
                <w:rFonts w:hint="default" w:ascii="仿宋_GB2312" w:hAnsi="仿宋" w:eastAsia="仿宋_GB2312" w:cs="仿宋_GB2312"/>
                <w:color w:val="auto"/>
                <w:szCs w:val="21"/>
                <w:lang w:val="en-US" w:eastAsia="zh-CN"/>
              </w:rPr>
            </w:pPr>
            <w:r>
              <w:rPr>
                <w:rFonts w:hint="eastAsia" w:ascii="仿宋_GB2312" w:hAnsi="仿宋" w:eastAsia="仿宋_GB2312" w:cs="仿宋_GB2312"/>
                <w:color w:val="auto"/>
                <w:szCs w:val="21"/>
                <w:lang w:val="en-US" w:eastAsia="zh-CN"/>
              </w:rPr>
              <w:t>10</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numPr>
                <w:ins w:id="39" w:author="文印" w:date="2021-12-07T16:01:00Z"/>
              </w:numPr>
              <w:spacing w:line="240" w:lineRule="atLeast"/>
              <w:jc w:val="center"/>
              <w:rPr>
                <w:rFonts w:hint="default" w:ascii="仿宋_GB2312" w:hAnsi="仿宋" w:eastAsia="仿宋_GB2312" w:cs="仿宋_GB2312"/>
                <w:color w:val="auto"/>
                <w:szCs w:val="21"/>
                <w:lang w:val="en-US" w:eastAsia="zh-CN"/>
              </w:rPr>
            </w:pPr>
            <w:r>
              <w:rPr>
                <w:rFonts w:hint="eastAsia" w:ascii="仿宋_GB2312" w:hAnsi="仿宋" w:eastAsia="仿宋_GB2312" w:cs="仿宋_GB2312"/>
                <w:color w:val="auto"/>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2" w:type="dxa"/>
            <w:gridSpan w:val="9"/>
            <w:tcBorders>
              <w:top w:val="single" w:color="auto" w:sz="4" w:space="0"/>
              <w:left w:val="single" w:color="auto" w:sz="4" w:space="0"/>
              <w:bottom w:val="single" w:color="auto" w:sz="4" w:space="0"/>
              <w:right w:val="single" w:color="auto" w:sz="4" w:space="0"/>
            </w:tcBorders>
            <w:shd w:val="clear" w:color="auto" w:fill="F2F2F2"/>
            <w:noWrap w:val="0"/>
            <w:vAlign w:val="top"/>
          </w:tcPr>
          <w:p>
            <w:pPr>
              <w:numPr>
                <w:ins w:id="40" w:author="文印" w:date="2021-12-07T16:01:00Z"/>
              </w:numPr>
              <w:spacing w:line="240" w:lineRule="atLeast"/>
              <w:rPr>
                <w:rFonts w:ascii="仿宋" w:hAnsi="仿宋" w:eastAsia="仿宋" w:cs="仿宋_GB2312"/>
                <w:szCs w:val="21"/>
              </w:rPr>
            </w:pPr>
            <w:r>
              <w:rPr>
                <w:rFonts w:hint="eastAsia" w:ascii="黑体" w:hAnsi="黑体" w:eastAsia="黑体" w:cs="仿宋_GB2312"/>
                <w:szCs w:val="21"/>
              </w:rPr>
              <w:t>四、招标代理、造价咨询、</w:t>
            </w:r>
            <w:r>
              <w:rPr>
                <w:rFonts w:hint="eastAsia" w:ascii="黑体" w:hAnsi="黑体" w:eastAsia="黑体" w:cs="仿宋_GB2312"/>
                <w:szCs w:val="21"/>
                <w:lang w:eastAsia="zh-CN"/>
              </w:rPr>
              <w:t>其他</w:t>
            </w:r>
            <w:r>
              <w:rPr>
                <w:rFonts w:hint="eastAsia" w:ascii="黑体" w:hAnsi="黑体" w:eastAsia="黑体" w:cs="仿宋_GB2312"/>
                <w:szCs w:val="21"/>
              </w:rPr>
              <w:t>第三方服务等技术服务合同（4个一级指标）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7" w:type="dxa"/>
            <w:gridSpan w:val="2"/>
            <w:tcBorders>
              <w:top w:val="single" w:color="auto" w:sz="4" w:space="0"/>
              <w:left w:val="single" w:color="auto" w:sz="4" w:space="0"/>
              <w:bottom w:val="single" w:color="auto" w:sz="4" w:space="0"/>
              <w:right w:val="single" w:color="auto" w:sz="4" w:space="0"/>
            </w:tcBorders>
            <w:noWrap w:val="0"/>
            <w:vAlign w:val="top"/>
          </w:tcPr>
          <w:p>
            <w:pPr>
              <w:numPr>
                <w:ins w:id="41" w:author="文印" w:date="2021-12-07T16:01:00Z"/>
              </w:numPr>
              <w:spacing w:line="240" w:lineRule="atLeast"/>
              <w:jc w:val="center"/>
              <w:rPr>
                <w:rFonts w:ascii="仿宋_GB2312" w:hAnsi="仿宋" w:eastAsia="仿宋_GB2312" w:cs="仿宋_GB2312"/>
                <w:szCs w:val="21"/>
              </w:rPr>
            </w:pPr>
            <w:r>
              <w:rPr>
                <w:rFonts w:hint="eastAsia" w:ascii="仿宋_GB2312" w:hAnsi="仿宋_GB2312" w:eastAsia="仿宋_GB2312" w:cs="仿宋_GB2312"/>
                <w:szCs w:val="21"/>
              </w:rPr>
              <w:t>人员配备</w:t>
            </w:r>
          </w:p>
        </w:tc>
        <w:tc>
          <w:tcPr>
            <w:tcW w:w="2126" w:type="dxa"/>
            <w:gridSpan w:val="2"/>
            <w:tcBorders>
              <w:top w:val="single" w:color="auto" w:sz="4" w:space="0"/>
              <w:left w:val="single" w:color="auto" w:sz="4" w:space="0"/>
              <w:bottom w:val="single" w:color="auto" w:sz="4" w:space="0"/>
              <w:right w:val="single" w:color="auto" w:sz="4" w:space="0"/>
            </w:tcBorders>
            <w:noWrap w:val="0"/>
            <w:vAlign w:val="top"/>
          </w:tcPr>
          <w:p>
            <w:pPr>
              <w:numPr>
                <w:ins w:id="42" w:author="文印" w:date="2021-12-07T16:01:00Z"/>
              </w:numPr>
              <w:spacing w:line="240" w:lineRule="atLeast"/>
              <w:jc w:val="center"/>
              <w:rPr>
                <w:rFonts w:ascii="仿宋_GB2312" w:hAnsi="仿宋" w:eastAsia="仿宋_GB2312" w:cs="仿宋_GB2312"/>
                <w:szCs w:val="21"/>
              </w:rPr>
            </w:pPr>
            <w:r>
              <w:rPr>
                <w:rFonts w:hint="eastAsia" w:ascii="仿宋_GB2312" w:hAnsi="仿宋_GB2312" w:eastAsia="仿宋_GB2312" w:cs="仿宋_GB2312"/>
                <w:szCs w:val="21"/>
              </w:rPr>
              <w:t>履约质量</w:t>
            </w:r>
          </w:p>
        </w:tc>
        <w:tc>
          <w:tcPr>
            <w:tcW w:w="1984" w:type="dxa"/>
            <w:gridSpan w:val="3"/>
            <w:tcBorders>
              <w:top w:val="single" w:color="auto" w:sz="4" w:space="0"/>
              <w:left w:val="single" w:color="auto" w:sz="4" w:space="0"/>
              <w:bottom w:val="single" w:color="auto" w:sz="4" w:space="0"/>
              <w:right w:val="single" w:color="auto" w:sz="4" w:space="0"/>
            </w:tcBorders>
            <w:noWrap w:val="0"/>
            <w:vAlign w:val="top"/>
          </w:tcPr>
          <w:p>
            <w:pPr>
              <w:numPr>
                <w:ins w:id="43" w:author="文印" w:date="2021-12-07T16:01:00Z"/>
              </w:numPr>
              <w:spacing w:line="240" w:lineRule="atLeast"/>
              <w:jc w:val="center"/>
              <w:rPr>
                <w:rFonts w:ascii="仿宋_GB2312" w:hAnsi="仿宋" w:eastAsia="仿宋_GB2312" w:cs="仿宋_GB2312"/>
                <w:szCs w:val="21"/>
              </w:rPr>
            </w:pPr>
            <w:r>
              <w:rPr>
                <w:rFonts w:hint="eastAsia" w:ascii="仿宋_GB2312" w:hAnsi="仿宋_GB2312" w:eastAsia="仿宋_GB2312" w:cs="仿宋_GB2312"/>
                <w:szCs w:val="21"/>
              </w:rPr>
              <w:t>履约进度</w:t>
            </w:r>
          </w:p>
        </w:tc>
        <w:tc>
          <w:tcPr>
            <w:tcW w:w="1985" w:type="dxa"/>
            <w:gridSpan w:val="2"/>
            <w:tcBorders>
              <w:top w:val="single" w:color="auto" w:sz="4" w:space="0"/>
              <w:left w:val="single" w:color="auto" w:sz="4" w:space="0"/>
              <w:bottom w:val="single" w:color="auto" w:sz="4" w:space="0"/>
              <w:right w:val="single" w:color="auto" w:sz="4" w:space="0"/>
            </w:tcBorders>
            <w:noWrap w:val="0"/>
            <w:vAlign w:val="top"/>
          </w:tcPr>
          <w:p>
            <w:pPr>
              <w:numPr>
                <w:ins w:id="44" w:author="文印" w:date="2021-12-07T16:01:00Z"/>
              </w:numPr>
              <w:spacing w:line="240" w:lineRule="atLeast"/>
              <w:jc w:val="center"/>
              <w:rPr>
                <w:rFonts w:ascii="仿宋_GB2312" w:hAnsi="仿宋" w:eastAsia="仿宋_GB2312" w:cs="仿宋_GB2312"/>
                <w:szCs w:val="21"/>
              </w:rPr>
            </w:pPr>
            <w:r>
              <w:rPr>
                <w:rFonts w:hint="eastAsia" w:ascii="仿宋_GB2312" w:hAnsi="仿宋_GB2312" w:eastAsia="仿宋_GB2312" w:cs="仿宋_GB2312"/>
                <w:szCs w:val="21"/>
              </w:rPr>
              <w:t>配合与协调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7" w:type="dxa"/>
            <w:gridSpan w:val="2"/>
            <w:tcBorders>
              <w:top w:val="single" w:color="auto" w:sz="4" w:space="0"/>
              <w:left w:val="single" w:color="auto" w:sz="4" w:space="0"/>
              <w:bottom w:val="single" w:color="auto" w:sz="4" w:space="0"/>
              <w:right w:val="single" w:color="auto" w:sz="4" w:space="0"/>
            </w:tcBorders>
            <w:noWrap w:val="0"/>
            <w:vAlign w:val="top"/>
          </w:tcPr>
          <w:p>
            <w:pPr>
              <w:numPr>
                <w:ins w:id="45" w:author="文印" w:date="2021-12-07T16:01:00Z"/>
              </w:numPr>
              <w:spacing w:line="240" w:lineRule="atLeast"/>
              <w:jc w:val="center"/>
              <w:rPr>
                <w:rFonts w:ascii="仿宋_GB2312" w:hAnsi="仿宋" w:eastAsia="仿宋_GB2312" w:cs="仿宋_GB2312"/>
                <w:szCs w:val="21"/>
              </w:rPr>
            </w:pPr>
            <w:r>
              <w:rPr>
                <w:rFonts w:hint="eastAsia" w:ascii="仿宋_GB2312" w:hAnsi="仿宋" w:eastAsia="仿宋_GB2312" w:cs="仿宋_GB2312"/>
                <w:szCs w:val="21"/>
              </w:rPr>
              <w:t>15</w:t>
            </w:r>
          </w:p>
        </w:tc>
        <w:tc>
          <w:tcPr>
            <w:tcW w:w="2126" w:type="dxa"/>
            <w:gridSpan w:val="2"/>
            <w:tcBorders>
              <w:top w:val="single" w:color="auto" w:sz="4" w:space="0"/>
              <w:left w:val="single" w:color="auto" w:sz="4" w:space="0"/>
              <w:bottom w:val="single" w:color="auto" w:sz="4" w:space="0"/>
              <w:right w:val="single" w:color="auto" w:sz="4" w:space="0"/>
            </w:tcBorders>
            <w:noWrap w:val="0"/>
            <w:vAlign w:val="top"/>
          </w:tcPr>
          <w:p>
            <w:pPr>
              <w:numPr>
                <w:ins w:id="46" w:author="文印" w:date="2021-12-07T16:01:00Z"/>
              </w:numPr>
              <w:spacing w:line="240" w:lineRule="atLeast"/>
              <w:jc w:val="center"/>
              <w:rPr>
                <w:rFonts w:ascii="仿宋_GB2312" w:hAnsi="仿宋" w:eastAsia="仿宋_GB2312" w:cs="仿宋_GB2312"/>
                <w:szCs w:val="21"/>
              </w:rPr>
            </w:pPr>
            <w:r>
              <w:rPr>
                <w:rFonts w:hint="eastAsia" w:ascii="仿宋_GB2312" w:hAnsi="仿宋" w:eastAsia="仿宋_GB2312" w:cs="仿宋_GB2312"/>
                <w:szCs w:val="21"/>
              </w:rPr>
              <w:t>50</w:t>
            </w:r>
          </w:p>
        </w:tc>
        <w:tc>
          <w:tcPr>
            <w:tcW w:w="1984" w:type="dxa"/>
            <w:gridSpan w:val="3"/>
            <w:tcBorders>
              <w:top w:val="single" w:color="auto" w:sz="4" w:space="0"/>
              <w:left w:val="single" w:color="auto" w:sz="4" w:space="0"/>
              <w:bottom w:val="single" w:color="auto" w:sz="4" w:space="0"/>
              <w:right w:val="single" w:color="auto" w:sz="4" w:space="0"/>
            </w:tcBorders>
            <w:noWrap w:val="0"/>
            <w:vAlign w:val="top"/>
          </w:tcPr>
          <w:p>
            <w:pPr>
              <w:numPr>
                <w:ins w:id="47" w:author="文印" w:date="2021-12-07T16:01:00Z"/>
              </w:numPr>
              <w:spacing w:line="240" w:lineRule="atLeast"/>
              <w:jc w:val="center"/>
              <w:rPr>
                <w:rFonts w:ascii="仿宋_GB2312" w:hAnsi="仿宋" w:eastAsia="仿宋_GB2312" w:cs="仿宋_GB2312"/>
                <w:szCs w:val="21"/>
              </w:rPr>
            </w:pPr>
            <w:r>
              <w:rPr>
                <w:rFonts w:hint="eastAsia" w:ascii="仿宋_GB2312" w:hAnsi="仿宋" w:eastAsia="仿宋_GB2312" w:cs="仿宋_GB2312"/>
                <w:szCs w:val="21"/>
              </w:rPr>
              <w:t>15</w:t>
            </w:r>
          </w:p>
        </w:tc>
        <w:tc>
          <w:tcPr>
            <w:tcW w:w="1985" w:type="dxa"/>
            <w:gridSpan w:val="2"/>
            <w:tcBorders>
              <w:top w:val="single" w:color="auto" w:sz="4" w:space="0"/>
              <w:left w:val="single" w:color="auto" w:sz="4" w:space="0"/>
              <w:bottom w:val="single" w:color="auto" w:sz="4" w:space="0"/>
              <w:right w:val="single" w:color="auto" w:sz="4" w:space="0"/>
            </w:tcBorders>
            <w:noWrap w:val="0"/>
            <w:vAlign w:val="top"/>
          </w:tcPr>
          <w:p>
            <w:pPr>
              <w:numPr>
                <w:ins w:id="48" w:author="文印" w:date="2021-12-07T16:01:00Z"/>
              </w:numPr>
              <w:spacing w:line="240" w:lineRule="atLeast"/>
              <w:jc w:val="center"/>
              <w:rPr>
                <w:rFonts w:ascii="仿宋_GB2312" w:hAnsi="仿宋" w:eastAsia="仿宋_GB2312" w:cs="仿宋_GB2312"/>
                <w:szCs w:val="21"/>
              </w:rPr>
            </w:pPr>
            <w:r>
              <w:rPr>
                <w:rFonts w:hint="eastAsia" w:ascii="仿宋_GB2312" w:hAnsi="仿宋" w:eastAsia="仿宋_GB2312" w:cs="仿宋_GB2312"/>
                <w:szCs w:val="21"/>
              </w:rPr>
              <w:t>20</w:t>
            </w:r>
          </w:p>
        </w:tc>
      </w:tr>
    </w:tbl>
    <w:p>
      <w:pPr>
        <w:numPr>
          <w:ins w:id="49" w:author="文印" w:date="2021-12-07T16:01:00Z"/>
        </w:num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单项二级指标实际得分采用比率法计算，将履约表现由高到低划分为100%、80%、60%、30%、0%等5个履约率，评分时，履约评价人员根据评分标准，直接判断履约率，计算公式为：单项二级实际得分＝履约率×二级指标权重分数。必要时可将二级指标进一步拆分、细化为多个三级指标，且按照履约表现“100%、80%、60%、30%、0%”进行三级指标履约率的判断，并制定规则换算得出二级指标的履约率，再按上述公式计算。</w:t>
      </w:r>
    </w:p>
    <w:p>
      <w:pPr>
        <w:numPr>
          <w:ins w:id="50" w:author="文印" w:date=""/>
        </w:num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、节点履约评价应按百分制计算，计算公式为：∑各二级指标实际得分/∑各二级指标权重分数×100。</w:t>
      </w:r>
    </w:p>
    <w:p>
      <w:pPr>
        <w:keepNext w:val="0"/>
        <w:keepLines w:val="0"/>
        <w:widowControl/>
        <w:suppressLineNumbers w:val="0"/>
        <w:ind w:firstLine="640" w:firstLineChars="200"/>
        <w:jc w:val="left"/>
        <w:rPr>
          <w:rFonts w:hint="eastAsia" w:ascii="方正仿宋_GBK" w:hAnsi="方正仿宋_GBK" w:eastAsia="方正仿宋_GBK" w:cs="方正仿宋_GBK"/>
          <w:color w:val="000000"/>
          <w:kern w:val="0"/>
          <w:sz w:val="31"/>
          <w:szCs w:val="31"/>
          <w:lang w:val="en-US" w:eastAsia="zh-CN" w:bidi="ar"/>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节点履约评价</w:t>
      </w:r>
      <w:r>
        <w:rPr>
          <w:rFonts w:hint="eastAsia" w:ascii="仿宋_GB2312" w:hAnsi="仿宋_GB2312" w:eastAsia="仿宋_GB2312" w:cs="仿宋_GB2312"/>
          <w:sz w:val="32"/>
          <w:szCs w:val="32"/>
          <w:lang w:eastAsia="zh-CN"/>
        </w:rPr>
        <w:t>方式方法由市住房城乡建设局结合法律法规的调整和工作实际适时调整，并在修订后及时向社会公布。</w:t>
      </w:r>
      <w:r>
        <w:rPr>
          <w:rFonts w:hint="eastAsia" w:ascii="方正仿宋_GBK" w:hAnsi="方正仿宋_GBK" w:eastAsia="方正仿宋_GBK" w:cs="方正仿宋_GBK"/>
          <w:color w:val="000000"/>
          <w:kern w:val="0"/>
          <w:sz w:val="31"/>
          <w:szCs w:val="31"/>
          <w:lang w:val="en-US" w:eastAsia="zh-CN" w:bidi="ar"/>
        </w:rPr>
        <w:t>建设单位</w:t>
      </w:r>
      <w:r>
        <w:rPr>
          <w:rFonts w:ascii="方正仿宋_GBK" w:hAnsi="方正仿宋_GBK" w:eastAsia="方正仿宋_GBK" w:cs="方正仿宋_GBK"/>
          <w:color w:val="000000"/>
          <w:kern w:val="0"/>
          <w:sz w:val="31"/>
          <w:szCs w:val="31"/>
          <w:lang w:val="en-US" w:eastAsia="zh-CN" w:bidi="ar"/>
        </w:rPr>
        <w:t>可以按照</w:t>
      </w:r>
      <w:r>
        <w:rPr>
          <w:rFonts w:hint="eastAsia" w:ascii="方正仿宋_GBK" w:hAnsi="方正仿宋_GBK" w:eastAsia="方正仿宋_GBK" w:cs="方正仿宋_GBK"/>
          <w:color w:val="000000"/>
          <w:kern w:val="0"/>
          <w:sz w:val="31"/>
          <w:szCs w:val="31"/>
          <w:lang w:val="en-US" w:eastAsia="zh-CN" w:bidi="ar"/>
        </w:rPr>
        <w:t>本</w:t>
      </w:r>
      <w:r>
        <w:rPr>
          <w:rFonts w:ascii="方正仿宋_GBK" w:hAnsi="方正仿宋_GBK" w:eastAsia="方正仿宋_GBK" w:cs="方正仿宋_GBK"/>
          <w:color w:val="000000"/>
          <w:kern w:val="0"/>
          <w:sz w:val="31"/>
          <w:szCs w:val="31"/>
          <w:lang w:val="en-US" w:eastAsia="zh-CN" w:bidi="ar"/>
        </w:rPr>
        <w:t>办法</w:t>
      </w:r>
      <w:r>
        <w:rPr>
          <w:rFonts w:hint="eastAsia" w:ascii="方正仿宋_GBK" w:hAnsi="方正仿宋_GBK" w:eastAsia="方正仿宋_GBK" w:cs="方正仿宋_GBK"/>
          <w:color w:val="000000"/>
          <w:kern w:val="0"/>
          <w:sz w:val="31"/>
          <w:szCs w:val="31"/>
          <w:lang w:val="en-US" w:eastAsia="zh-CN" w:bidi="ar"/>
        </w:rPr>
        <w:t>或相关管理规定</w:t>
      </w:r>
      <w:r>
        <w:rPr>
          <w:rFonts w:ascii="方正仿宋_GBK" w:hAnsi="方正仿宋_GBK" w:eastAsia="方正仿宋_GBK" w:cs="方正仿宋_GBK"/>
          <w:color w:val="000000"/>
          <w:kern w:val="0"/>
          <w:sz w:val="31"/>
          <w:szCs w:val="31"/>
          <w:lang w:val="en-US" w:eastAsia="zh-CN" w:bidi="ar"/>
        </w:rPr>
        <w:t>，结合自身实</w:t>
      </w:r>
      <w:r>
        <w:rPr>
          <w:rFonts w:hint="eastAsia" w:ascii="方正仿宋_GBK" w:hAnsi="方正仿宋_GBK" w:eastAsia="方正仿宋_GBK" w:cs="方正仿宋_GBK"/>
          <w:color w:val="000000"/>
          <w:kern w:val="0"/>
          <w:sz w:val="31"/>
          <w:szCs w:val="31"/>
          <w:lang w:val="en-US" w:eastAsia="zh-CN" w:bidi="ar"/>
        </w:rPr>
        <w:t>际制定承包商履约评价操作细则，规范评价程序。</w:t>
      </w:r>
    </w:p>
    <w:p>
      <w:pPr>
        <w:keepNext w:val="0"/>
        <w:keepLines w:val="0"/>
        <w:widowControl/>
        <w:suppressLineNumbers w:val="0"/>
        <w:ind w:firstLine="620" w:firstLineChars="200"/>
        <w:jc w:val="left"/>
        <w:rPr>
          <w:rFonts w:hint="eastAsia" w:ascii="方正仿宋_GBK" w:hAnsi="方正仿宋_GBK" w:eastAsia="方正仿宋_GBK" w:cs="方正仿宋_GBK"/>
          <w:color w:val="000000"/>
          <w:kern w:val="0"/>
          <w:sz w:val="31"/>
          <w:szCs w:val="31"/>
          <w:lang w:val="en-US" w:eastAsia="zh-CN" w:bidi="ar"/>
        </w:rPr>
      </w:pPr>
    </w:p>
    <w:p>
      <w:pPr>
        <w:keepNext w:val="0"/>
        <w:keepLines w:val="0"/>
        <w:widowControl/>
        <w:suppressLineNumbers w:val="0"/>
        <w:ind w:firstLine="620" w:firstLineChars="200"/>
        <w:jc w:val="left"/>
        <w:rPr>
          <w:rFonts w:hint="eastAsia" w:ascii="方正仿宋_GBK" w:hAnsi="方正仿宋_GBK" w:eastAsia="方正仿宋_GBK" w:cs="方正仿宋_GBK"/>
          <w:color w:val="000000"/>
          <w:kern w:val="0"/>
          <w:sz w:val="31"/>
          <w:szCs w:val="31"/>
          <w:lang w:val="en-US" w:eastAsia="zh-CN" w:bidi="ar"/>
        </w:rPr>
      </w:pPr>
    </w:p>
    <w:p>
      <w:pPr>
        <w:keepNext w:val="0"/>
        <w:keepLines w:val="0"/>
        <w:widowControl/>
        <w:suppressLineNumbers w:val="0"/>
        <w:ind w:firstLine="620" w:firstLineChars="200"/>
        <w:jc w:val="left"/>
        <w:rPr>
          <w:rFonts w:hint="eastAsia" w:ascii="方正仿宋_GBK" w:hAnsi="方正仿宋_GBK" w:eastAsia="方正仿宋_GBK" w:cs="方正仿宋_GBK"/>
          <w:color w:val="000000"/>
          <w:kern w:val="0"/>
          <w:sz w:val="31"/>
          <w:szCs w:val="31"/>
          <w:lang w:val="en-US" w:eastAsia="zh-CN" w:bidi="ar"/>
        </w:rPr>
      </w:pPr>
    </w:p>
    <w:p>
      <w:pPr>
        <w:keepNext w:val="0"/>
        <w:keepLines w:val="0"/>
        <w:widowControl/>
        <w:suppressLineNumbers w:val="0"/>
        <w:ind w:firstLine="620" w:firstLineChars="200"/>
        <w:jc w:val="left"/>
        <w:rPr>
          <w:rFonts w:hint="eastAsia" w:ascii="方正仿宋_GBK" w:hAnsi="方正仿宋_GBK" w:eastAsia="方正仿宋_GBK" w:cs="方正仿宋_GBK"/>
          <w:color w:val="000000"/>
          <w:kern w:val="0"/>
          <w:sz w:val="31"/>
          <w:szCs w:val="31"/>
          <w:lang w:val="en-US" w:eastAsia="zh-CN" w:bidi="ar"/>
        </w:rPr>
      </w:pPr>
    </w:p>
    <w:p>
      <w:pPr>
        <w:keepNext w:val="0"/>
        <w:keepLines w:val="0"/>
        <w:widowControl/>
        <w:suppressLineNumbers w:val="0"/>
        <w:ind w:firstLine="620" w:firstLineChars="200"/>
        <w:jc w:val="left"/>
        <w:rPr>
          <w:rFonts w:hint="eastAsia" w:ascii="方正仿宋_GBK" w:hAnsi="方正仿宋_GBK" w:eastAsia="方正仿宋_GBK" w:cs="方正仿宋_GBK"/>
          <w:color w:val="000000"/>
          <w:kern w:val="0"/>
          <w:sz w:val="31"/>
          <w:szCs w:val="31"/>
          <w:lang w:val="en-US" w:eastAsia="zh-CN" w:bidi="ar"/>
        </w:rPr>
      </w:pPr>
    </w:p>
    <w:p>
      <w:pPr>
        <w:keepNext w:val="0"/>
        <w:keepLines w:val="0"/>
        <w:widowControl/>
        <w:suppressLineNumbers w:val="0"/>
        <w:ind w:firstLine="620" w:firstLineChars="200"/>
        <w:jc w:val="left"/>
        <w:rPr>
          <w:rFonts w:hint="eastAsia" w:ascii="方正仿宋_GBK" w:hAnsi="方正仿宋_GBK" w:eastAsia="方正仿宋_GBK" w:cs="方正仿宋_GBK"/>
          <w:color w:val="000000"/>
          <w:kern w:val="0"/>
          <w:sz w:val="31"/>
          <w:szCs w:val="31"/>
          <w:lang w:val="en-US" w:eastAsia="zh-CN" w:bidi="ar"/>
        </w:rPr>
      </w:pPr>
    </w:p>
    <w:p>
      <w:pPr>
        <w:keepNext w:val="0"/>
        <w:keepLines w:val="0"/>
        <w:widowControl/>
        <w:suppressLineNumbers w:val="0"/>
        <w:ind w:firstLine="620" w:firstLineChars="200"/>
        <w:jc w:val="left"/>
        <w:rPr>
          <w:rFonts w:hint="eastAsia" w:ascii="方正仿宋_GBK" w:hAnsi="方正仿宋_GBK" w:eastAsia="方正仿宋_GBK" w:cs="方正仿宋_GBK"/>
          <w:color w:val="000000"/>
          <w:kern w:val="0"/>
          <w:sz w:val="31"/>
          <w:szCs w:val="31"/>
          <w:lang w:val="en-US" w:eastAsia="zh-CN" w:bidi="ar"/>
        </w:rPr>
      </w:pPr>
    </w:p>
    <w:p>
      <w:pPr>
        <w:keepNext w:val="0"/>
        <w:keepLines w:val="0"/>
        <w:widowControl/>
        <w:suppressLineNumbers w:val="0"/>
        <w:ind w:firstLine="620" w:firstLineChars="200"/>
        <w:jc w:val="left"/>
        <w:rPr>
          <w:rFonts w:hint="eastAsia" w:ascii="方正仿宋_GBK" w:hAnsi="方正仿宋_GBK" w:eastAsia="方正仿宋_GBK" w:cs="方正仿宋_GBK"/>
          <w:color w:val="000000"/>
          <w:kern w:val="0"/>
          <w:sz w:val="31"/>
          <w:szCs w:val="31"/>
          <w:lang w:val="en-US" w:eastAsia="zh-CN" w:bidi="ar"/>
        </w:rPr>
      </w:pPr>
    </w:p>
    <w:p>
      <w:pPr>
        <w:keepNext w:val="0"/>
        <w:keepLines w:val="0"/>
        <w:widowControl/>
        <w:suppressLineNumbers w:val="0"/>
        <w:ind w:firstLine="620" w:firstLineChars="200"/>
        <w:jc w:val="left"/>
        <w:rPr>
          <w:rFonts w:hint="eastAsia" w:ascii="方正仿宋_GBK" w:hAnsi="方正仿宋_GBK" w:eastAsia="方正仿宋_GBK" w:cs="方正仿宋_GBK"/>
          <w:color w:val="000000"/>
          <w:kern w:val="0"/>
          <w:sz w:val="31"/>
          <w:szCs w:val="31"/>
          <w:lang w:val="en-US" w:eastAsia="zh-CN" w:bidi="ar"/>
        </w:rPr>
      </w:pPr>
    </w:p>
    <w:p>
      <w:pPr>
        <w:keepNext w:val="0"/>
        <w:keepLines w:val="0"/>
        <w:widowControl/>
        <w:suppressLineNumbers w:val="0"/>
        <w:ind w:firstLine="620" w:firstLineChars="200"/>
        <w:jc w:val="left"/>
        <w:rPr>
          <w:rFonts w:hint="eastAsia" w:ascii="方正仿宋_GBK" w:hAnsi="方正仿宋_GBK" w:eastAsia="方正仿宋_GBK" w:cs="方正仿宋_GBK"/>
          <w:color w:val="000000"/>
          <w:kern w:val="0"/>
          <w:sz w:val="31"/>
          <w:szCs w:val="31"/>
          <w:lang w:val="en-US" w:eastAsia="zh-CN" w:bidi="ar"/>
        </w:rPr>
      </w:pPr>
    </w:p>
    <w:p>
      <w:pPr>
        <w:keepNext w:val="0"/>
        <w:keepLines w:val="0"/>
        <w:widowControl/>
        <w:suppressLineNumbers w:val="0"/>
        <w:ind w:firstLine="620" w:firstLineChars="200"/>
        <w:jc w:val="left"/>
        <w:rPr>
          <w:rFonts w:hint="eastAsia" w:ascii="方正仿宋_GBK" w:hAnsi="方正仿宋_GBK" w:eastAsia="方正仿宋_GBK" w:cs="方正仿宋_GBK"/>
          <w:color w:val="000000"/>
          <w:kern w:val="0"/>
          <w:sz w:val="31"/>
          <w:szCs w:val="31"/>
          <w:lang w:val="en-US" w:eastAsia="zh-CN" w:bidi="ar"/>
        </w:rPr>
      </w:pPr>
    </w:p>
    <w:p>
      <w:pPr>
        <w:keepNext w:val="0"/>
        <w:keepLines w:val="0"/>
        <w:widowControl/>
        <w:suppressLineNumbers w:val="0"/>
        <w:ind w:firstLine="620" w:firstLineChars="200"/>
        <w:jc w:val="left"/>
        <w:rPr>
          <w:rFonts w:hint="eastAsia" w:ascii="方正仿宋_GBK" w:hAnsi="方正仿宋_GBK" w:eastAsia="方正仿宋_GBK" w:cs="方正仿宋_GBK"/>
          <w:color w:val="000000"/>
          <w:kern w:val="0"/>
          <w:sz w:val="31"/>
          <w:szCs w:val="31"/>
          <w:lang w:val="en-US" w:eastAsia="zh-CN" w:bidi="ar"/>
        </w:rPr>
      </w:pPr>
    </w:p>
    <w:p>
      <w:pPr>
        <w:keepNext w:val="0"/>
        <w:keepLines w:val="0"/>
        <w:widowControl/>
        <w:suppressLineNumbers w:val="0"/>
        <w:ind w:firstLine="620" w:firstLineChars="200"/>
        <w:jc w:val="left"/>
        <w:rPr>
          <w:rFonts w:hint="eastAsia" w:ascii="方正仿宋_GBK" w:hAnsi="方正仿宋_GBK" w:eastAsia="方正仿宋_GBK" w:cs="方正仿宋_GBK"/>
          <w:color w:val="000000"/>
          <w:kern w:val="0"/>
          <w:sz w:val="31"/>
          <w:szCs w:val="31"/>
          <w:lang w:val="en-US" w:eastAsia="zh-CN" w:bidi="ar"/>
        </w:rPr>
      </w:pPr>
    </w:p>
    <w:p>
      <w:pPr>
        <w:numPr>
          <w:ins w:id="51" w:author="文印" w:date="2021-12-07T16:01:00Z"/>
        </w:numPr>
        <w:adjustRightInd w:val="0"/>
        <w:snapToGrid w:val="0"/>
        <w:spacing w:line="620" w:lineRule="atLeast"/>
        <w:rPr>
          <w:rFonts w:hint="eastAsia" w:ascii="仿宋" w:hAnsi="仿宋" w:eastAsia="仿宋" w:cs="仿宋"/>
          <w:sz w:val="32"/>
          <w:szCs w:val="32"/>
        </w:rPr>
      </w:pPr>
      <w:bookmarkStart w:id="0" w:name="_GoBack"/>
      <w:bookmarkEnd w:id="0"/>
    </w:p>
    <w:sectPr>
      <w:headerReference r:id="rId3" w:type="first"/>
      <w:footerReference r:id="rId6" w:type="first"/>
      <w:footerReference r:id="rId4" w:type="default"/>
      <w:footerReference r:id="rId5" w:type="even"/>
      <w:pgSz w:w="11906" w:h="16838"/>
      <w:pgMar w:top="2098" w:right="1474" w:bottom="1985" w:left="1588" w:header="851" w:footer="1588"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3</w:t>
                          </w:r>
                          <w:r>
                            <w:rPr>
                              <w:rFonts w:hint="eastAsia"/>
                              <w:sz w:val="24"/>
                              <w:szCs w:val="24"/>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3"/>
                      <w:rPr>
                        <w:rFonts w:hint="eastAsia" w:eastAsia="宋体"/>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3</w:t>
                    </w:r>
                    <w:r>
                      <w:rPr>
                        <w:rFonts w:hint="eastAsia"/>
                        <w:sz w:val="24"/>
                        <w:szCs w:val="24"/>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- 2 -</w:t>
                          </w:r>
                          <w:r>
                            <w:rPr>
                              <w:rFonts w:hint="eastAsia"/>
                              <w:sz w:val="24"/>
                              <w:szCs w:val="24"/>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3"/>
                      <w:rPr>
                        <w:rFonts w:hint="eastAsia" w:eastAsia="宋体"/>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- 2 -</w:t>
                    </w:r>
                    <w:r>
                      <w:rPr>
                        <w:rFonts w:hint="eastAsia"/>
                        <w:sz w:val="24"/>
                        <w:szCs w:val="24"/>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sz w:val="24"/>
                              <w:szCs w:val="24"/>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- 1 -</w:t>
                          </w:r>
                          <w:r>
                            <w:rPr>
                              <w:rFonts w:hint="eastAsia"/>
                              <w:sz w:val="24"/>
                              <w:szCs w:val="24"/>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3"/>
                      <w:rPr>
                        <w:rFonts w:hint="eastAsia" w:eastAsia="宋体"/>
                        <w:sz w:val="24"/>
                        <w:szCs w:val="24"/>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- 1 -</w:t>
                    </w:r>
                    <w:r>
                      <w:rPr>
                        <w:rFonts w:hint="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文印">
    <w15:presenceInfo w15:providerId="None" w15:userId="文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kMzliYzkyZjAyNzI5NDZlMzIwMmM2OWU5MjVjODEifQ=="/>
  </w:docVars>
  <w:rsids>
    <w:rsidRoot w:val="0BE8600A"/>
    <w:rsid w:val="0BE8600A"/>
    <w:rsid w:val="0D3B1509"/>
    <w:rsid w:val="27D84768"/>
    <w:rsid w:val="2DA95B36"/>
    <w:rsid w:val="2E11584B"/>
    <w:rsid w:val="35461708"/>
    <w:rsid w:val="5242431B"/>
    <w:rsid w:val="59514560"/>
    <w:rsid w:val="5B5D450D"/>
    <w:rsid w:val="60851E71"/>
    <w:rsid w:val="6257253C"/>
    <w:rsid w:val="6B1A50BD"/>
    <w:rsid w:val="74943300"/>
    <w:rsid w:val="75815C1E"/>
    <w:rsid w:val="7C1063DE"/>
    <w:rsid w:val="7E1B13EB"/>
    <w:rsid w:val="7E5941E8"/>
    <w:rsid w:val="7F3943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99"/>
    <w:rPr>
      <w:rFonts w:ascii="仿宋_GB2312" w:hAnsi="Times New Roman" w:eastAsia="仿宋_GB2312" w:cs="Times New Roman"/>
      <w:sz w:val="36"/>
      <w:szCs w:val="24"/>
    </w:rPr>
  </w:style>
  <w:style w:type="paragraph" w:styleId="3">
    <w:name w:val="footer"/>
    <w:basedOn w:val="1"/>
    <w:autoRedefine/>
    <w:qFormat/>
    <w:uiPriority w:val="99"/>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880</Words>
  <Characters>926</Characters>
  <Lines>0</Lines>
  <Paragraphs>0</Paragraphs>
  <TotalTime>114</TotalTime>
  <ScaleCrop>false</ScaleCrop>
  <LinksUpToDate>false</LinksUpToDate>
  <CharactersWithSpaces>1092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2021-12-16T07:22:00Z</dcterms:created>
  <dc:creator>蒋岩</dc:creator>
  <cp:lastModifiedBy>Administrator</cp:lastModifiedBy>
  <cp:lastPrinted>2024-05-23T09:06:57Z</cp:lastPrinted>
  <dcterms:modified xsi:type="dcterms:W3CDTF">2024-05-23T09:07:18Z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4C8F82826EFC4AE5BC0708333CB17AD6</vt:lpwstr>
  </property>
</Properties>
</file>