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黑体_GBK" w:cs="Times New Roman"/>
        </w:rPr>
      </w:pPr>
      <w:bookmarkStart w:id="0" w:name="_GoBack"/>
      <w:r>
        <w:rPr>
          <w:rFonts w:hint="default" w:ascii="Times New Roman" w:hAnsi="Times New Roman" w:eastAsia="方正黑体_GBK" w:cs="Times New Roman"/>
        </w:rPr>
        <w:t>附件2</w:t>
      </w: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梅州市经营性公墓年检评分标准</w:t>
      </w:r>
    </w:p>
    <w:p>
      <w:pPr>
        <w:rPr>
          <w:rFonts w:hint="default" w:ascii="Times New Roman" w:hAnsi="Times New Roman" w:cs="Times New Roman"/>
        </w:rPr>
      </w:pPr>
    </w:p>
    <w:bookmarkEnd w:id="0"/>
    <w:tbl>
      <w:tblPr>
        <w:tblStyle w:val="2"/>
        <w:tblW w:w="8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47"/>
        <w:gridCol w:w="4393"/>
        <w:gridCol w:w="63"/>
        <w:gridCol w:w="524"/>
        <w:gridCol w:w="587"/>
        <w:gridCol w:w="502"/>
        <w:gridCol w:w="85"/>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2" w:hRule="atLeast"/>
          <w:jc w:val="center"/>
        </w:trPr>
        <w:tc>
          <w:tcPr>
            <w:tcW w:w="1355" w:type="dxa"/>
            <w:gridSpan w:val="2"/>
            <w:noWrap w:val="0"/>
            <w:vAlign w:val="center"/>
          </w:tcPr>
          <w:p>
            <w:pPr>
              <w:spacing w:line="46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检查项目</w:t>
            </w:r>
          </w:p>
        </w:tc>
        <w:tc>
          <w:tcPr>
            <w:tcW w:w="4456" w:type="dxa"/>
            <w:gridSpan w:val="2"/>
            <w:noWrap w:val="0"/>
            <w:vAlign w:val="center"/>
          </w:tcPr>
          <w:p>
            <w:pPr>
              <w:spacing w:line="46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内容</w:t>
            </w:r>
          </w:p>
        </w:tc>
        <w:tc>
          <w:tcPr>
            <w:tcW w:w="524" w:type="dxa"/>
            <w:noWrap w:val="0"/>
            <w:vAlign w:val="center"/>
          </w:tcPr>
          <w:p>
            <w:pPr>
              <w:spacing w:line="24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标准分</w:t>
            </w:r>
          </w:p>
        </w:tc>
        <w:tc>
          <w:tcPr>
            <w:tcW w:w="587" w:type="dxa"/>
            <w:noWrap w:val="0"/>
            <w:vAlign w:val="center"/>
          </w:tcPr>
          <w:p>
            <w:pPr>
              <w:spacing w:line="24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自检 评分</w:t>
            </w:r>
          </w:p>
        </w:tc>
        <w:tc>
          <w:tcPr>
            <w:tcW w:w="502" w:type="dxa"/>
            <w:noWrap w:val="0"/>
            <w:vAlign w:val="center"/>
          </w:tcPr>
          <w:p>
            <w:pPr>
              <w:spacing w:line="24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县级评分</w:t>
            </w:r>
          </w:p>
        </w:tc>
        <w:tc>
          <w:tcPr>
            <w:tcW w:w="1021" w:type="dxa"/>
            <w:gridSpan w:val="2"/>
            <w:noWrap w:val="0"/>
            <w:vAlign w:val="center"/>
          </w:tcPr>
          <w:p>
            <w:pPr>
              <w:spacing w:line="40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市级  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jc w:val="center"/>
        </w:trPr>
        <w:tc>
          <w:tcPr>
            <w:tcW w:w="8445" w:type="dxa"/>
            <w:gridSpan w:val="9"/>
            <w:noWrap w:val="0"/>
            <w:vAlign w:val="center"/>
          </w:tcPr>
          <w:p>
            <w:pPr>
              <w:spacing w:line="460" w:lineRule="exact"/>
              <w:jc w:val="lef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一、建设和经营审批（15分）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3" w:hRule="atLeast"/>
          <w:jc w:val="center"/>
        </w:trPr>
        <w:tc>
          <w:tcPr>
            <w:tcW w:w="1355" w:type="dxa"/>
            <w:gridSpan w:val="2"/>
            <w:noWrap w:val="0"/>
            <w:vAlign w:val="center"/>
          </w:tcPr>
          <w:p>
            <w:pPr>
              <w:spacing w:line="360" w:lineRule="exact"/>
              <w:rPr>
                <w:rFonts w:hint="default" w:ascii="Times New Roman" w:hAnsi="Times New Roman" w:eastAsia="楷体_GB2312" w:cs="Times New Roman"/>
                <w:b/>
                <w:sz w:val="21"/>
                <w:szCs w:val="21"/>
              </w:rPr>
            </w:pPr>
            <w:r>
              <w:rPr>
                <w:rFonts w:hint="default" w:ascii="Times New Roman" w:hAnsi="Times New Roman" w:eastAsia="楷体_GB2312" w:cs="Times New Roman"/>
                <w:b/>
                <w:sz w:val="21"/>
                <w:szCs w:val="21"/>
              </w:rPr>
              <w:t>1.1 建设审批</w:t>
            </w:r>
          </w:p>
        </w:tc>
        <w:tc>
          <w:tcPr>
            <w:tcW w:w="4393" w:type="dxa"/>
            <w:noWrap w:val="0"/>
            <w:vAlign w:val="center"/>
          </w:tcPr>
          <w:p>
            <w:pPr>
              <w:widowControl/>
              <w:spacing w:line="360" w:lineRule="exact"/>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依法办理公墓建设批准手续，并严格按照批准文件和公墓管理相关法规政策的规定进行建设</w:t>
            </w:r>
          </w:p>
        </w:tc>
        <w:tc>
          <w:tcPr>
            <w:tcW w:w="587" w:type="dxa"/>
            <w:gridSpan w:val="2"/>
            <w:noWrap w:val="0"/>
            <w:vAlign w:val="center"/>
          </w:tcPr>
          <w:p>
            <w:pPr>
              <w:spacing w:line="360" w:lineRule="exact"/>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587" w:type="dxa"/>
            <w:noWrap w:val="0"/>
            <w:vAlign w:val="center"/>
          </w:tcPr>
          <w:p>
            <w:pPr>
              <w:spacing w:line="360" w:lineRule="exact"/>
              <w:jc w:val="center"/>
              <w:rPr>
                <w:rFonts w:hint="default" w:ascii="Times New Roman" w:hAnsi="Times New Roman" w:cs="Times New Roman"/>
                <w:sz w:val="24"/>
                <w:szCs w:val="24"/>
              </w:rPr>
            </w:pPr>
          </w:p>
        </w:tc>
        <w:tc>
          <w:tcPr>
            <w:tcW w:w="587" w:type="dxa"/>
            <w:gridSpan w:val="2"/>
            <w:noWrap w:val="0"/>
            <w:vAlign w:val="center"/>
          </w:tcPr>
          <w:p>
            <w:pPr>
              <w:spacing w:line="360" w:lineRule="exact"/>
              <w:jc w:val="center"/>
              <w:rPr>
                <w:rFonts w:hint="default" w:ascii="Times New Roman" w:hAnsi="Times New Roman" w:cs="Times New Roman"/>
                <w:sz w:val="24"/>
                <w:szCs w:val="24"/>
              </w:rPr>
            </w:pPr>
          </w:p>
        </w:tc>
        <w:tc>
          <w:tcPr>
            <w:tcW w:w="936" w:type="dxa"/>
            <w:noWrap w:val="0"/>
            <w:vAlign w:val="center"/>
          </w:tcPr>
          <w:p>
            <w:pPr>
              <w:spacing w:line="360" w:lineRule="exact"/>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5" w:hRule="atLeast"/>
          <w:jc w:val="center"/>
        </w:trPr>
        <w:tc>
          <w:tcPr>
            <w:tcW w:w="1355" w:type="dxa"/>
            <w:gridSpan w:val="2"/>
            <w:noWrap w:val="0"/>
            <w:vAlign w:val="center"/>
          </w:tcPr>
          <w:p>
            <w:pPr>
              <w:spacing w:line="360" w:lineRule="exact"/>
              <w:rPr>
                <w:rFonts w:hint="default" w:ascii="Times New Roman" w:hAnsi="Times New Roman" w:eastAsia="楷体_GB2312" w:cs="Times New Roman"/>
                <w:b/>
                <w:sz w:val="21"/>
                <w:szCs w:val="21"/>
              </w:rPr>
            </w:pPr>
            <w:r>
              <w:rPr>
                <w:rFonts w:hint="default" w:ascii="Times New Roman" w:hAnsi="Times New Roman" w:eastAsia="楷体_GB2312" w:cs="Times New Roman"/>
                <w:b/>
                <w:sz w:val="21"/>
                <w:szCs w:val="21"/>
              </w:rPr>
              <w:t>1.2建设规划和土地使用手续</w:t>
            </w:r>
          </w:p>
        </w:tc>
        <w:tc>
          <w:tcPr>
            <w:tcW w:w="4393" w:type="dxa"/>
            <w:noWrap w:val="0"/>
            <w:vAlign w:val="center"/>
          </w:tcPr>
          <w:p>
            <w:pPr>
              <w:widowControl/>
              <w:spacing w:line="360" w:lineRule="exact"/>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公墓建设符合国土空间规划；依法办理土地、林地使用手续；公墓界线明确，土地权属清楚</w:t>
            </w:r>
          </w:p>
        </w:tc>
        <w:tc>
          <w:tcPr>
            <w:tcW w:w="587" w:type="dxa"/>
            <w:gridSpan w:val="2"/>
            <w:noWrap w:val="0"/>
            <w:vAlign w:val="center"/>
          </w:tcPr>
          <w:p>
            <w:pPr>
              <w:spacing w:line="360" w:lineRule="exact"/>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587" w:type="dxa"/>
            <w:noWrap w:val="0"/>
            <w:vAlign w:val="center"/>
          </w:tcPr>
          <w:p>
            <w:pPr>
              <w:spacing w:line="360" w:lineRule="exact"/>
              <w:jc w:val="center"/>
              <w:rPr>
                <w:rFonts w:hint="default" w:ascii="Times New Roman" w:hAnsi="Times New Roman" w:cs="Times New Roman"/>
                <w:sz w:val="24"/>
                <w:szCs w:val="24"/>
              </w:rPr>
            </w:pPr>
          </w:p>
        </w:tc>
        <w:tc>
          <w:tcPr>
            <w:tcW w:w="587" w:type="dxa"/>
            <w:gridSpan w:val="2"/>
            <w:noWrap w:val="0"/>
            <w:vAlign w:val="center"/>
          </w:tcPr>
          <w:p>
            <w:pPr>
              <w:spacing w:line="360" w:lineRule="exact"/>
              <w:jc w:val="center"/>
              <w:rPr>
                <w:rFonts w:hint="default" w:ascii="Times New Roman" w:hAnsi="Times New Roman" w:cs="Times New Roman"/>
                <w:sz w:val="24"/>
                <w:szCs w:val="24"/>
              </w:rPr>
            </w:pPr>
          </w:p>
        </w:tc>
        <w:tc>
          <w:tcPr>
            <w:tcW w:w="936" w:type="dxa"/>
            <w:noWrap w:val="0"/>
            <w:vAlign w:val="center"/>
          </w:tcPr>
          <w:p>
            <w:pPr>
              <w:spacing w:line="360" w:lineRule="exact"/>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jc w:val="center"/>
        </w:trPr>
        <w:tc>
          <w:tcPr>
            <w:tcW w:w="1355" w:type="dxa"/>
            <w:gridSpan w:val="2"/>
            <w:noWrap w:val="0"/>
            <w:vAlign w:val="center"/>
          </w:tcPr>
          <w:p>
            <w:pPr>
              <w:spacing w:line="360" w:lineRule="exact"/>
              <w:rPr>
                <w:rFonts w:hint="default" w:ascii="Times New Roman" w:hAnsi="Times New Roman" w:eastAsia="楷体_GB2312" w:cs="Times New Roman"/>
                <w:b/>
                <w:sz w:val="21"/>
                <w:szCs w:val="21"/>
              </w:rPr>
            </w:pPr>
            <w:r>
              <w:rPr>
                <w:rFonts w:hint="default" w:ascii="Times New Roman" w:hAnsi="Times New Roman" w:eastAsia="楷体_GB2312" w:cs="Times New Roman"/>
                <w:b/>
                <w:sz w:val="21"/>
                <w:szCs w:val="21"/>
              </w:rPr>
              <w:t>1.3环境保护</w:t>
            </w:r>
          </w:p>
        </w:tc>
        <w:tc>
          <w:tcPr>
            <w:tcW w:w="4393" w:type="dxa"/>
            <w:noWrap w:val="0"/>
            <w:vAlign w:val="center"/>
          </w:tcPr>
          <w:p>
            <w:pPr>
              <w:widowControl/>
              <w:spacing w:line="360" w:lineRule="exact"/>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墓区环境符合国家环境保护标准</w:t>
            </w:r>
          </w:p>
        </w:tc>
        <w:tc>
          <w:tcPr>
            <w:tcW w:w="587" w:type="dxa"/>
            <w:gridSpan w:val="2"/>
            <w:noWrap w:val="0"/>
            <w:vAlign w:val="center"/>
          </w:tcPr>
          <w:p>
            <w:pPr>
              <w:spacing w:line="360" w:lineRule="exact"/>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587" w:type="dxa"/>
            <w:noWrap w:val="0"/>
            <w:vAlign w:val="center"/>
          </w:tcPr>
          <w:p>
            <w:pPr>
              <w:spacing w:line="360" w:lineRule="exact"/>
              <w:jc w:val="center"/>
              <w:rPr>
                <w:rFonts w:hint="default" w:ascii="Times New Roman" w:hAnsi="Times New Roman" w:cs="Times New Roman"/>
                <w:sz w:val="24"/>
                <w:szCs w:val="24"/>
              </w:rPr>
            </w:pPr>
          </w:p>
        </w:tc>
        <w:tc>
          <w:tcPr>
            <w:tcW w:w="587" w:type="dxa"/>
            <w:gridSpan w:val="2"/>
            <w:noWrap w:val="0"/>
            <w:vAlign w:val="center"/>
          </w:tcPr>
          <w:p>
            <w:pPr>
              <w:spacing w:line="360" w:lineRule="exact"/>
              <w:jc w:val="center"/>
              <w:rPr>
                <w:rFonts w:hint="default" w:ascii="Times New Roman" w:hAnsi="Times New Roman" w:cs="Times New Roman"/>
                <w:sz w:val="24"/>
                <w:szCs w:val="24"/>
              </w:rPr>
            </w:pPr>
          </w:p>
        </w:tc>
        <w:tc>
          <w:tcPr>
            <w:tcW w:w="936" w:type="dxa"/>
            <w:noWrap w:val="0"/>
            <w:vAlign w:val="center"/>
          </w:tcPr>
          <w:p>
            <w:pPr>
              <w:spacing w:line="360" w:lineRule="exact"/>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6" w:hRule="atLeast"/>
          <w:jc w:val="center"/>
        </w:trPr>
        <w:tc>
          <w:tcPr>
            <w:tcW w:w="1355" w:type="dxa"/>
            <w:gridSpan w:val="2"/>
            <w:noWrap w:val="0"/>
            <w:vAlign w:val="center"/>
          </w:tcPr>
          <w:p>
            <w:pPr>
              <w:spacing w:line="360" w:lineRule="exact"/>
              <w:rPr>
                <w:rFonts w:hint="default" w:ascii="Times New Roman" w:hAnsi="Times New Roman" w:eastAsia="楷体_GB2312" w:cs="Times New Roman"/>
                <w:b/>
                <w:sz w:val="21"/>
                <w:szCs w:val="21"/>
              </w:rPr>
            </w:pPr>
            <w:r>
              <w:rPr>
                <w:rFonts w:hint="default" w:ascii="Times New Roman" w:hAnsi="Times New Roman" w:eastAsia="楷体_GB2312" w:cs="Times New Roman"/>
                <w:b/>
                <w:sz w:val="21"/>
                <w:szCs w:val="21"/>
              </w:rPr>
              <w:t>1.4营业执照</w:t>
            </w:r>
          </w:p>
        </w:tc>
        <w:tc>
          <w:tcPr>
            <w:tcW w:w="4393" w:type="dxa"/>
            <w:noWrap w:val="0"/>
            <w:vAlign w:val="center"/>
          </w:tcPr>
          <w:p>
            <w:pPr>
              <w:widowControl/>
              <w:spacing w:line="360" w:lineRule="exact"/>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领取营业执照</w:t>
            </w:r>
          </w:p>
        </w:tc>
        <w:tc>
          <w:tcPr>
            <w:tcW w:w="587" w:type="dxa"/>
            <w:gridSpan w:val="2"/>
            <w:noWrap w:val="0"/>
            <w:vAlign w:val="center"/>
          </w:tcPr>
          <w:p>
            <w:pPr>
              <w:spacing w:line="360" w:lineRule="exact"/>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587" w:type="dxa"/>
            <w:noWrap w:val="0"/>
            <w:vAlign w:val="center"/>
          </w:tcPr>
          <w:p>
            <w:pPr>
              <w:spacing w:line="360" w:lineRule="exact"/>
              <w:jc w:val="center"/>
              <w:rPr>
                <w:rFonts w:hint="default" w:ascii="Times New Roman" w:hAnsi="Times New Roman" w:cs="Times New Roman"/>
                <w:sz w:val="24"/>
                <w:szCs w:val="24"/>
              </w:rPr>
            </w:pPr>
          </w:p>
        </w:tc>
        <w:tc>
          <w:tcPr>
            <w:tcW w:w="587" w:type="dxa"/>
            <w:gridSpan w:val="2"/>
            <w:noWrap w:val="0"/>
            <w:vAlign w:val="center"/>
          </w:tcPr>
          <w:p>
            <w:pPr>
              <w:spacing w:line="360" w:lineRule="exact"/>
              <w:jc w:val="center"/>
              <w:rPr>
                <w:rFonts w:hint="default" w:ascii="Times New Roman" w:hAnsi="Times New Roman" w:cs="Times New Roman"/>
                <w:sz w:val="24"/>
                <w:szCs w:val="24"/>
              </w:rPr>
            </w:pPr>
          </w:p>
        </w:tc>
        <w:tc>
          <w:tcPr>
            <w:tcW w:w="936" w:type="dxa"/>
            <w:noWrap w:val="0"/>
            <w:vAlign w:val="center"/>
          </w:tcPr>
          <w:p>
            <w:pPr>
              <w:spacing w:line="360" w:lineRule="exact"/>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7" w:hRule="atLeast"/>
          <w:jc w:val="center"/>
        </w:trPr>
        <w:tc>
          <w:tcPr>
            <w:tcW w:w="1355" w:type="dxa"/>
            <w:gridSpan w:val="2"/>
            <w:noWrap w:val="0"/>
            <w:vAlign w:val="center"/>
          </w:tcPr>
          <w:p>
            <w:pPr>
              <w:spacing w:line="360" w:lineRule="exact"/>
              <w:rPr>
                <w:rFonts w:hint="default" w:ascii="Times New Roman" w:hAnsi="Times New Roman" w:eastAsia="楷体_GB2312" w:cs="Times New Roman"/>
                <w:b/>
                <w:sz w:val="21"/>
                <w:szCs w:val="21"/>
              </w:rPr>
            </w:pPr>
            <w:r>
              <w:rPr>
                <w:rFonts w:hint="default" w:ascii="Times New Roman" w:hAnsi="Times New Roman" w:eastAsia="楷体_GB2312" w:cs="Times New Roman"/>
                <w:b/>
                <w:sz w:val="21"/>
                <w:szCs w:val="21"/>
              </w:rPr>
              <w:t>1.5价格管理</w:t>
            </w:r>
          </w:p>
        </w:tc>
        <w:tc>
          <w:tcPr>
            <w:tcW w:w="4393" w:type="dxa"/>
            <w:noWrap w:val="0"/>
            <w:vAlign w:val="center"/>
          </w:tcPr>
          <w:p>
            <w:pPr>
              <w:widowControl/>
              <w:spacing w:line="360" w:lineRule="exact"/>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实行政府指导价管理的公墓执行价格主管部门制定的服务项目收费标准；实行市场调节价管理的，由公墓服务经营者结合当地实际自主制定，并向社会公布，做好明码标价工作</w:t>
            </w:r>
          </w:p>
        </w:tc>
        <w:tc>
          <w:tcPr>
            <w:tcW w:w="587" w:type="dxa"/>
            <w:gridSpan w:val="2"/>
            <w:noWrap w:val="0"/>
            <w:vAlign w:val="center"/>
          </w:tcPr>
          <w:p>
            <w:pPr>
              <w:spacing w:line="360" w:lineRule="exact"/>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587" w:type="dxa"/>
            <w:noWrap w:val="0"/>
            <w:vAlign w:val="center"/>
          </w:tcPr>
          <w:p>
            <w:pPr>
              <w:spacing w:line="360" w:lineRule="exact"/>
              <w:jc w:val="center"/>
              <w:rPr>
                <w:rFonts w:hint="default" w:ascii="Times New Roman" w:hAnsi="Times New Roman" w:cs="Times New Roman"/>
                <w:sz w:val="24"/>
                <w:szCs w:val="24"/>
              </w:rPr>
            </w:pPr>
          </w:p>
        </w:tc>
        <w:tc>
          <w:tcPr>
            <w:tcW w:w="587" w:type="dxa"/>
            <w:gridSpan w:val="2"/>
            <w:noWrap w:val="0"/>
            <w:vAlign w:val="center"/>
          </w:tcPr>
          <w:p>
            <w:pPr>
              <w:spacing w:line="360" w:lineRule="exact"/>
              <w:jc w:val="center"/>
              <w:rPr>
                <w:rFonts w:hint="default" w:ascii="Times New Roman" w:hAnsi="Times New Roman" w:cs="Times New Roman"/>
                <w:sz w:val="24"/>
                <w:szCs w:val="24"/>
              </w:rPr>
            </w:pPr>
          </w:p>
        </w:tc>
        <w:tc>
          <w:tcPr>
            <w:tcW w:w="936" w:type="dxa"/>
            <w:noWrap w:val="0"/>
            <w:vAlign w:val="center"/>
          </w:tcPr>
          <w:p>
            <w:pPr>
              <w:spacing w:line="360" w:lineRule="exact"/>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jc w:val="center"/>
        </w:trPr>
        <w:tc>
          <w:tcPr>
            <w:tcW w:w="8445" w:type="dxa"/>
            <w:gridSpan w:val="9"/>
            <w:noWrap w:val="0"/>
            <w:vAlign w:val="center"/>
          </w:tcPr>
          <w:p>
            <w:pPr>
              <w:spacing w:line="360" w:lineRule="exact"/>
              <w:jc w:val="left"/>
              <w:rPr>
                <w:rFonts w:hint="default" w:ascii="Times New Roman" w:hAnsi="Times New Roman" w:eastAsia="黑体" w:cs="Times New Roman"/>
                <w:sz w:val="28"/>
                <w:szCs w:val="28"/>
              </w:rPr>
            </w:pPr>
            <w:r>
              <w:rPr>
                <w:rFonts w:hint="default" w:ascii="Times New Roman" w:hAnsi="Times New Roman" w:eastAsia="黑体" w:cs="Times New Roman"/>
                <w:sz w:val="24"/>
                <w:szCs w:val="24"/>
              </w:rPr>
              <w:t>二、总平面规划与配套设施（20分）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0" w:hRule="atLeast"/>
          <w:jc w:val="center"/>
        </w:trPr>
        <w:tc>
          <w:tcPr>
            <w:tcW w:w="1355" w:type="dxa"/>
            <w:gridSpan w:val="2"/>
            <w:noWrap w:val="0"/>
            <w:vAlign w:val="center"/>
          </w:tcPr>
          <w:p>
            <w:pPr>
              <w:spacing w:line="360" w:lineRule="exact"/>
              <w:rPr>
                <w:rFonts w:hint="default" w:ascii="Times New Roman" w:hAnsi="Times New Roman" w:eastAsia="楷体_GB2312" w:cs="Times New Roman"/>
                <w:b/>
                <w:sz w:val="21"/>
                <w:szCs w:val="21"/>
              </w:rPr>
            </w:pPr>
            <w:r>
              <w:rPr>
                <w:rFonts w:hint="default" w:ascii="Times New Roman" w:hAnsi="Times New Roman" w:eastAsia="楷体_GB2312" w:cs="Times New Roman"/>
                <w:b/>
                <w:sz w:val="21"/>
                <w:szCs w:val="21"/>
              </w:rPr>
              <w:t>2.1公墓建设符合国土空间规划</w:t>
            </w:r>
          </w:p>
        </w:tc>
        <w:tc>
          <w:tcPr>
            <w:tcW w:w="4393" w:type="dxa"/>
            <w:noWrap w:val="0"/>
            <w:vAlign w:val="center"/>
          </w:tcPr>
          <w:p>
            <w:pPr>
              <w:widowControl/>
              <w:spacing w:line="360" w:lineRule="exact"/>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根据公墓功能要求、结合环境进行规划，使公墓成为兼具观赏性、艺术性和时代性的祭扫追思场所；制定可持续发展规划并分期实施</w:t>
            </w:r>
          </w:p>
        </w:tc>
        <w:tc>
          <w:tcPr>
            <w:tcW w:w="587" w:type="dxa"/>
            <w:gridSpan w:val="2"/>
            <w:noWrap w:val="0"/>
            <w:vAlign w:val="center"/>
          </w:tcPr>
          <w:p>
            <w:pPr>
              <w:spacing w:line="360" w:lineRule="exact"/>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587" w:type="dxa"/>
            <w:noWrap w:val="0"/>
            <w:vAlign w:val="center"/>
          </w:tcPr>
          <w:p>
            <w:pPr>
              <w:spacing w:line="360" w:lineRule="exact"/>
              <w:jc w:val="center"/>
              <w:rPr>
                <w:rFonts w:hint="default" w:ascii="Times New Roman" w:hAnsi="Times New Roman" w:cs="Times New Roman"/>
                <w:sz w:val="28"/>
                <w:szCs w:val="28"/>
              </w:rPr>
            </w:pPr>
          </w:p>
        </w:tc>
        <w:tc>
          <w:tcPr>
            <w:tcW w:w="587" w:type="dxa"/>
            <w:gridSpan w:val="2"/>
            <w:noWrap w:val="0"/>
            <w:vAlign w:val="center"/>
          </w:tcPr>
          <w:p>
            <w:pPr>
              <w:spacing w:line="360" w:lineRule="exact"/>
              <w:jc w:val="center"/>
              <w:rPr>
                <w:rFonts w:hint="default" w:ascii="Times New Roman" w:hAnsi="Times New Roman" w:cs="Times New Roman"/>
                <w:sz w:val="28"/>
                <w:szCs w:val="28"/>
              </w:rPr>
            </w:pPr>
          </w:p>
        </w:tc>
        <w:tc>
          <w:tcPr>
            <w:tcW w:w="936" w:type="dxa"/>
            <w:noWrap w:val="0"/>
            <w:vAlign w:val="center"/>
          </w:tcPr>
          <w:p>
            <w:pPr>
              <w:spacing w:line="360" w:lineRule="exact"/>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80" w:hRule="atLeast"/>
          <w:jc w:val="center"/>
        </w:trPr>
        <w:tc>
          <w:tcPr>
            <w:tcW w:w="1355" w:type="dxa"/>
            <w:gridSpan w:val="2"/>
            <w:noWrap w:val="0"/>
            <w:vAlign w:val="center"/>
          </w:tcPr>
          <w:p>
            <w:pPr>
              <w:spacing w:line="360" w:lineRule="exact"/>
              <w:rPr>
                <w:rFonts w:hint="default" w:ascii="Times New Roman" w:hAnsi="Times New Roman" w:eastAsia="楷体_GB2312" w:cs="Times New Roman"/>
                <w:b/>
                <w:sz w:val="21"/>
                <w:szCs w:val="21"/>
              </w:rPr>
            </w:pPr>
            <w:r>
              <w:rPr>
                <w:rFonts w:hint="default" w:ascii="Times New Roman" w:hAnsi="Times New Roman" w:eastAsia="楷体_GB2312" w:cs="Times New Roman"/>
                <w:b/>
                <w:sz w:val="21"/>
                <w:szCs w:val="21"/>
              </w:rPr>
              <w:t>2.2功能分区和设施建设</w:t>
            </w:r>
          </w:p>
        </w:tc>
        <w:tc>
          <w:tcPr>
            <w:tcW w:w="4393" w:type="dxa"/>
            <w:noWrap w:val="0"/>
            <w:vAlign w:val="center"/>
          </w:tcPr>
          <w:p>
            <w:pPr>
              <w:widowControl/>
              <w:spacing w:line="360" w:lineRule="exact"/>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功能分区齐全，合理划分办公区、业务接待区、墓区及景观等；道路平整、畅通，主干道路面为混凝土或沥青；办公环境及设备良好，业务接待厅宽敞、明亮、整洁；停车场、休息场所和卫生间等各类服务设施设置合理，标识明显</w:t>
            </w:r>
          </w:p>
        </w:tc>
        <w:tc>
          <w:tcPr>
            <w:tcW w:w="587" w:type="dxa"/>
            <w:gridSpan w:val="2"/>
            <w:noWrap w:val="0"/>
            <w:vAlign w:val="center"/>
          </w:tcPr>
          <w:p>
            <w:pPr>
              <w:spacing w:line="360" w:lineRule="exact"/>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587" w:type="dxa"/>
            <w:noWrap w:val="0"/>
            <w:vAlign w:val="center"/>
          </w:tcPr>
          <w:p>
            <w:pPr>
              <w:spacing w:line="360" w:lineRule="exact"/>
              <w:jc w:val="center"/>
              <w:rPr>
                <w:rFonts w:hint="default" w:ascii="Times New Roman" w:hAnsi="Times New Roman" w:cs="Times New Roman"/>
                <w:sz w:val="28"/>
                <w:szCs w:val="28"/>
              </w:rPr>
            </w:pPr>
          </w:p>
        </w:tc>
        <w:tc>
          <w:tcPr>
            <w:tcW w:w="587" w:type="dxa"/>
            <w:gridSpan w:val="2"/>
            <w:noWrap w:val="0"/>
            <w:vAlign w:val="center"/>
          </w:tcPr>
          <w:p>
            <w:pPr>
              <w:spacing w:line="360" w:lineRule="exact"/>
              <w:jc w:val="center"/>
              <w:rPr>
                <w:rFonts w:hint="default" w:ascii="Times New Roman" w:hAnsi="Times New Roman" w:cs="Times New Roman"/>
                <w:sz w:val="28"/>
                <w:szCs w:val="28"/>
              </w:rPr>
            </w:pPr>
          </w:p>
        </w:tc>
        <w:tc>
          <w:tcPr>
            <w:tcW w:w="936" w:type="dxa"/>
            <w:noWrap w:val="0"/>
            <w:vAlign w:val="center"/>
          </w:tcPr>
          <w:p>
            <w:pPr>
              <w:spacing w:line="360" w:lineRule="exact"/>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0" w:hRule="atLeast"/>
          <w:jc w:val="center"/>
        </w:trPr>
        <w:tc>
          <w:tcPr>
            <w:tcW w:w="1355" w:type="dxa"/>
            <w:gridSpan w:val="2"/>
            <w:noWrap w:val="0"/>
            <w:vAlign w:val="center"/>
          </w:tcPr>
          <w:p>
            <w:pPr>
              <w:spacing w:line="360" w:lineRule="exact"/>
              <w:rPr>
                <w:rFonts w:hint="default" w:ascii="Times New Roman" w:hAnsi="Times New Roman" w:eastAsia="楷体_GB2312" w:cs="Times New Roman"/>
                <w:b/>
                <w:sz w:val="21"/>
                <w:szCs w:val="21"/>
              </w:rPr>
            </w:pPr>
            <w:r>
              <w:rPr>
                <w:rFonts w:hint="default" w:ascii="Times New Roman" w:hAnsi="Times New Roman" w:eastAsia="楷体_GB2312" w:cs="Times New Roman"/>
                <w:b/>
                <w:sz w:val="21"/>
                <w:szCs w:val="21"/>
              </w:rPr>
              <w:t>2.3配套设施</w:t>
            </w:r>
          </w:p>
        </w:tc>
        <w:tc>
          <w:tcPr>
            <w:tcW w:w="4393" w:type="dxa"/>
            <w:noWrap w:val="0"/>
            <w:vAlign w:val="center"/>
          </w:tcPr>
          <w:p>
            <w:pPr>
              <w:spacing w:line="360" w:lineRule="exact"/>
              <w:jc w:val="left"/>
              <w:rPr>
                <w:rFonts w:hint="default" w:ascii="Times New Roman" w:hAnsi="Times New Roman" w:cs="Times New Roman"/>
                <w:sz w:val="24"/>
                <w:szCs w:val="24"/>
              </w:rPr>
            </w:pPr>
            <w:r>
              <w:rPr>
                <w:rFonts w:hint="default" w:ascii="Times New Roman" w:hAnsi="Times New Roman" w:cs="Times New Roman"/>
                <w:sz w:val="24"/>
                <w:szCs w:val="24"/>
              </w:rPr>
              <w:t>供水、供电、通讯等设施配套；排水畅通，防洪、防涝设施设备符合规范要求；消防设施通过消防主管部门的验收</w:t>
            </w:r>
          </w:p>
        </w:tc>
        <w:tc>
          <w:tcPr>
            <w:tcW w:w="587" w:type="dxa"/>
            <w:gridSpan w:val="2"/>
            <w:noWrap w:val="0"/>
            <w:vAlign w:val="center"/>
          </w:tcPr>
          <w:p>
            <w:pPr>
              <w:spacing w:line="360" w:lineRule="exact"/>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587" w:type="dxa"/>
            <w:noWrap w:val="0"/>
            <w:vAlign w:val="center"/>
          </w:tcPr>
          <w:p>
            <w:pPr>
              <w:spacing w:line="360" w:lineRule="exact"/>
              <w:jc w:val="center"/>
              <w:rPr>
                <w:rFonts w:hint="default" w:ascii="Times New Roman" w:hAnsi="Times New Roman" w:cs="Times New Roman"/>
                <w:sz w:val="28"/>
                <w:szCs w:val="28"/>
              </w:rPr>
            </w:pPr>
          </w:p>
        </w:tc>
        <w:tc>
          <w:tcPr>
            <w:tcW w:w="587" w:type="dxa"/>
            <w:gridSpan w:val="2"/>
            <w:noWrap w:val="0"/>
            <w:vAlign w:val="center"/>
          </w:tcPr>
          <w:p>
            <w:pPr>
              <w:spacing w:line="360" w:lineRule="exact"/>
              <w:jc w:val="center"/>
              <w:rPr>
                <w:rFonts w:hint="default" w:ascii="Times New Roman" w:hAnsi="Times New Roman" w:cs="Times New Roman"/>
                <w:sz w:val="28"/>
                <w:szCs w:val="28"/>
              </w:rPr>
            </w:pPr>
          </w:p>
        </w:tc>
        <w:tc>
          <w:tcPr>
            <w:tcW w:w="936" w:type="dxa"/>
            <w:noWrap w:val="0"/>
            <w:vAlign w:val="center"/>
          </w:tcPr>
          <w:p>
            <w:pPr>
              <w:spacing w:line="360" w:lineRule="exact"/>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5" w:hRule="atLeast"/>
          <w:jc w:val="center"/>
        </w:trPr>
        <w:tc>
          <w:tcPr>
            <w:tcW w:w="1355" w:type="dxa"/>
            <w:gridSpan w:val="2"/>
            <w:noWrap w:val="0"/>
            <w:vAlign w:val="center"/>
          </w:tcPr>
          <w:p>
            <w:pPr>
              <w:spacing w:line="360" w:lineRule="exact"/>
              <w:rPr>
                <w:rFonts w:hint="default" w:ascii="Times New Roman" w:hAnsi="Times New Roman" w:eastAsia="楷体_GB2312" w:cs="Times New Roman"/>
                <w:b/>
                <w:sz w:val="21"/>
                <w:szCs w:val="21"/>
              </w:rPr>
            </w:pPr>
            <w:r>
              <w:rPr>
                <w:rFonts w:hint="default" w:ascii="Times New Roman" w:hAnsi="Times New Roman" w:eastAsia="楷体_GB2312" w:cs="Times New Roman"/>
                <w:b/>
                <w:sz w:val="21"/>
                <w:szCs w:val="21"/>
              </w:rPr>
              <w:t>2.4墓区建设</w:t>
            </w:r>
          </w:p>
        </w:tc>
        <w:tc>
          <w:tcPr>
            <w:tcW w:w="4393" w:type="dxa"/>
            <w:noWrap w:val="0"/>
            <w:vAlign w:val="center"/>
          </w:tcPr>
          <w:p>
            <w:pPr>
              <w:widowControl/>
              <w:spacing w:line="360" w:lineRule="exact"/>
              <w:rPr>
                <w:rFonts w:hint="default" w:ascii="Times New Roman" w:hAnsi="Times New Roman" w:cs="Times New Roman"/>
                <w:kern w:val="0"/>
                <w:sz w:val="24"/>
                <w:szCs w:val="24"/>
              </w:rPr>
            </w:pPr>
            <w:r>
              <w:rPr>
                <w:rFonts w:hint="default" w:ascii="Times New Roman" w:hAnsi="Times New Roman" w:cs="Times New Roman"/>
                <w:kern w:val="0"/>
                <w:sz w:val="24"/>
                <w:szCs w:val="24"/>
              </w:rPr>
              <w:t>墓区布局合理，规模适当，各墓区间有明显的界线和指示标志；接纳华侨、港澳台同胞遗体安葬的公墓应有相对独立的遗体安葬区；墓碑小型化、艺术化，同一墓区墓碑规整，间距合理；墓穴有统一编号，周边预留适当地块用于绿化</w:t>
            </w:r>
          </w:p>
        </w:tc>
        <w:tc>
          <w:tcPr>
            <w:tcW w:w="587" w:type="dxa"/>
            <w:gridSpan w:val="2"/>
            <w:noWrap w:val="0"/>
            <w:vAlign w:val="center"/>
          </w:tcPr>
          <w:p>
            <w:pPr>
              <w:spacing w:line="360" w:lineRule="exact"/>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587" w:type="dxa"/>
            <w:noWrap w:val="0"/>
            <w:vAlign w:val="center"/>
          </w:tcPr>
          <w:p>
            <w:pPr>
              <w:spacing w:line="360" w:lineRule="exact"/>
              <w:jc w:val="center"/>
              <w:rPr>
                <w:rFonts w:hint="default" w:ascii="Times New Roman" w:hAnsi="Times New Roman" w:cs="Times New Roman"/>
                <w:sz w:val="28"/>
                <w:szCs w:val="28"/>
              </w:rPr>
            </w:pPr>
          </w:p>
        </w:tc>
        <w:tc>
          <w:tcPr>
            <w:tcW w:w="587" w:type="dxa"/>
            <w:gridSpan w:val="2"/>
            <w:noWrap w:val="0"/>
            <w:vAlign w:val="center"/>
          </w:tcPr>
          <w:p>
            <w:pPr>
              <w:spacing w:line="360" w:lineRule="exact"/>
              <w:jc w:val="center"/>
              <w:rPr>
                <w:rFonts w:hint="default" w:ascii="Times New Roman" w:hAnsi="Times New Roman" w:cs="Times New Roman"/>
                <w:sz w:val="28"/>
                <w:szCs w:val="28"/>
              </w:rPr>
            </w:pPr>
          </w:p>
        </w:tc>
        <w:tc>
          <w:tcPr>
            <w:tcW w:w="936" w:type="dxa"/>
            <w:noWrap w:val="0"/>
            <w:vAlign w:val="center"/>
          </w:tcPr>
          <w:p>
            <w:pPr>
              <w:spacing w:line="360" w:lineRule="exact"/>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0" w:hRule="atLeast"/>
          <w:jc w:val="center"/>
        </w:trPr>
        <w:tc>
          <w:tcPr>
            <w:tcW w:w="1355" w:type="dxa"/>
            <w:gridSpan w:val="2"/>
            <w:noWrap w:val="0"/>
            <w:vAlign w:val="center"/>
          </w:tcPr>
          <w:p>
            <w:pPr>
              <w:spacing w:line="360" w:lineRule="exact"/>
              <w:rPr>
                <w:rFonts w:hint="default" w:ascii="Times New Roman" w:hAnsi="Times New Roman" w:eastAsia="楷体_GB2312" w:cs="Times New Roman"/>
                <w:b/>
                <w:sz w:val="21"/>
                <w:szCs w:val="21"/>
              </w:rPr>
            </w:pPr>
            <w:r>
              <w:rPr>
                <w:rFonts w:hint="default" w:ascii="Times New Roman" w:hAnsi="Times New Roman" w:eastAsia="楷体_GB2312" w:cs="Times New Roman"/>
                <w:b/>
                <w:sz w:val="21"/>
                <w:szCs w:val="21"/>
              </w:rPr>
              <w:t>2.5墓园环境</w:t>
            </w:r>
          </w:p>
        </w:tc>
        <w:tc>
          <w:tcPr>
            <w:tcW w:w="4393" w:type="dxa"/>
            <w:noWrap w:val="0"/>
            <w:vAlign w:val="center"/>
          </w:tcPr>
          <w:p>
            <w:pPr>
              <w:widowControl/>
              <w:spacing w:line="360" w:lineRule="exact"/>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墓园环境优雅，墓碑及建筑设施美观协调，既有园林特点，又有庄重、肃穆气氛</w:t>
            </w:r>
          </w:p>
        </w:tc>
        <w:tc>
          <w:tcPr>
            <w:tcW w:w="587" w:type="dxa"/>
            <w:gridSpan w:val="2"/>
            <w:noWrap w:val="0"/>
            <w:vAlign w:val="center"/>
          </w:tcPr>
          <w:p>
            <w:pPr>
              <w:spacing w:line="360" w:lineRule="exact"/>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587" w:type="dxa"/>
            <w:noWrap w:val="0"/>
            <w:vAlign w:val="center"/>
          </w:tcPr>
          <w:p>
            <w:pPr>
              <w:spacing w:line="360" w:lineRule="exact"/>
              <w:jc w:val="center"/>
              <w:rPr>
                <w:rFonts w:hint="default" w:ascii="Times New Roman" w:hAnsi="Times New Roman" w:cs="Times New Roman"/>
                <w:sz w:val="28"/>
                <w:szCs w:val="28"/>
              </w:rPr>
            </w:pPr>
          </w:p>
        </w:tc>
        <w:tc>
          <w:tcPr>
            <w:tcW w:w="587" w:type="dxa"/>
            <w:gridSpan w:val="2"/>
            <w:noWrap w:val="0"/>
            <w:vAlign w:val="center"/>
          </w:tcPr>
          <w:p>
            <w:pPr>
              <w:spacing w:line="360" w:lineRule="exact"/>
              <w:jc w:val="center"/>
              <w:rPr>
                <w:rFonts w:hint="default" w:ascii="Times New Roman" w:hAnsi="Times New Roman" w:cs="Times New Roman"/>
                <w:sz w:val="28"/>
                <w:szCs w:val="28"/>
              </w:rPr>
            </w:pPr>
          </w:p>
        </w:tc>
        <w:tc>
          <w:tcPr>
            <w:tcW w:w="936" w:type="dxa"/>
            <w:noWrap w:val="0"/>
            <w:vAlign w:val="center"/>
          </w:tcPr>
          <w:p>
            <w:pPr>
              <w:spacing w:line="360" w:lineRule="exact"/>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0" w:hRule="atLeast"/>
          <w:jc w:val="center"/>
        </w:trPr>
        <w:tc>
          <w:tcPr>
            <w:tcW w:w="1355" w:type="dxa"/>
            <w:gridSpan w:val="2"/>
            <w:noWrap w:val="0"/>
            <w:vAlign w:val="center"/>
          </w:tcPr>
          <w:p>
            <w:pPr>
              <w:spacing w:line="360" w:lineRule="exact"/>
              <w:rPr>
                <w:rFonts w:hint="default" w:ascii="Times New Roman" w:hAnsi="Times New Roman" w:eastAsia="楷体_GB2312" w:cs="Times New Roman"/>
                <w:b/>
                <w:sz w:val="21"/>
                <w:szCs w:val="21"/>
              </w:rPr>
            </w:pPr>
            <w:r>
              <w:rPr>
                <w:rFonts w:hint="default" w:ascii="Times New Roman" w:hAnsi="Times New Roman" w:eastAsia="楷体_GB2312" w:cs="Times New Roman"/>
                <w:b/>
                <w:sz w:val="21"/>
                <w:szCs w:val="21"/>
              </w:rPr>
              <w:t>2.6绿化美化</w:t>
            </w:r>
          </w:p>
        </w:tc>
        <w:tc>
          <w:tcPr>
            <w:tcW w:w="4393" w:type="dxa"/>
            <w:noWrap w:val="0"/>
            <w:vAlign w:val="center"/>
          </w:tcPr>
          <w:p>
            <w:pPr>
              <w:spacing w:line="360" w:lineRule="exact"/>
              <w:jc w:val="left"/>
              <w:rPr>
                <w:rFonts w:hint="default" w:ascii="Times New Roman" w:hAnsi="Times New Roman" w:cs="Times New Roman"/>
                <w:sz w:val="24"/>
                <w:szCs w:val="24"/>
              </w:rPr>
            </w:pPr>
            <w:r>
              <w:rPr>
                <w:rFonts w:hint="default" w:ascii="Times New Roman" w:hAnsi="Times New Roman" w:cs="Times New Roman"/>
                <w:sz w:val="24"/>
                <w:szCs w:val="24"/>
              </w:rPr>
              <w:t>墓园内做到绿化、美化、园林化，以常绿树种为主，有专人负责养护，2013年后新建的公墓绿化覆盖率达50%以上，2013年前既有公墓要进行生态化改造；墓区四周有绿化带，道路两旁有林荫树</w:t>
            </w:r>
          </w:p>
        </w:tc>
        <w:tc>
          <w:tcPr>
            <w:tcW w:w="587" w:type="dxa"/>
            <w:gridSpan w:val="2"/>
            <w:noWrap w:val="0"/>
            <w:vAlign w:val="center"/>
          </w:tcPr>
          <w:p>
            <w:pPr>
              <w:spacing w:line="360" w:lineRule="exact"/>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587" w:type="dxa"/>
            <w:noWrap w:val="0"/>
            <w:vAlign w:val="center"/>
          </w:tcPr>
          <w:p>
            <w:pPr>
              <w:spacing w:line="360" w:lineRule="exact"/>
              <w:jc w:val="center"/>
              <w:rPr>
                <w:rFonts w:hint="default" w:ascii="Times New Roman" w:hAnsi="Times New Roman" w:cs="Times New Roman"/>
                <w:sz w:val="28"/>
                <w:szCs w:val="28"/>
              </w:rPr>
            </w:pPr>
          </w:p>
        </w:tc>
        <w:tc>
          <w:tcPr>
            <w:tcW w:w="587" w:type="dxa"/>
            <w:gridSpan w:val="2"/>
            <w:noWrap w:val="0"/>
            <w:vAlign w:val="center"/>
          </w:tcPr>
          <w:p>
            <w:pPr>
              <w:spacing w:line="360" w:lineRule="exact"/>
              <w:jc w:val="center"/>
              <w:rPr>
                <w:rFonts w:hint="default" w:ascii="Times New Roman" w:hAnsi="Times New Roman" w:cs="Times New Roman"/>
                <w:sz w:val="28"/>
                <w:szCs w:val="28"/>
              </w:rPr>
            </w:pPr>
          </w:p>
        </w:tc>
        <w:tc>
          <w:tcPr>
            <w:tcW w:w="936" w:type="dxa"/>
            <w:noWrap w:val="0"/>
            <w:vAlign w:val="center"/>
          </w:tcPr>
          <w:p>
            <w:pPr>
              <w:spacing w:line="360" w:lineRule="exact"/>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8445" w:type="dxa"/>
            <w:gridSpan w:val="9"/>
            <w:noWrap w:val="0"/>
            <w:vAlign w:val="center"/>
          </w:tcPr>
          <w:p>
            <w:pPr>
              <w:spacing w:line="360" w:lineRule="exact"/>
              <w:jc w:val="lef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三、内部管理与队伍建设（30分）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 w:hRule="atLeast"/>
          <w:jc w:val="center"/>
        </w:trPr>
        <w:tc>
          <w:tcPr>
            <w:tcW w:w="1355" w:type="dxa"/>
            <w:gridSpan w:val="2"/>
            <w:noWrap w:val="0"/>
            <w:vAlign w:val="center"/>
          </w:tcPr>
          <w:p>
            <w:pPr>
              <w:spacing w:line="360" w:lineRule="exact"/>
              <w:rPr>
                <w:rFonts w:hint="default" w:ascii="Times New Roman" w:hAnsi="Times New Roman" w:eastAsia="楷体_GB2312" w:cs="Times New Roman"/>
                <w:b/>
                <w:sz w:val="21"/>
                <w:szCs w:val="21"/>
              </w:rPr>
            </w:pPr>
            <w:r>
              <w:rPr>
                <w:rFonts w:hint="default" w:ascii="Times New Roman" w:hAnsi="Times New Roman" w:eastAsia="楷体_GB2312" w:cs="Times New Roman"/>
                <w:b/>
                <w:sz w:val="21"/>
                <w:szCs w:val="21"/>
              </w:rPr>
              <w:t>3.1规章制度</w:t>
            </w:r>
          </w:p>
        </w:tc>
        <w:tc>
          <w:tcPr>
            <w:tcW w:w="4393" w:type="dxa"/>
            <w:noWrap w:val="0"/>
            <w:vAlign w:val="center"/>
          </w:tcPr>
          <w:p>
            <w:pPr>
              <w:spacing w:line="360" w:lineRule="exact"/>
              <w:jc w:val="left"/>
              <w:rPr>
                <w:rFonts w:hint="default" w:ascii="Times New Roman" w:hAnsi="Times New Roman" w:cs="Times New Roman"/>
                <w:sz w:val="24"/>
                <w:szCs w:val="24"/>
              </w:rPr>
            </w:pPr>
            <w:r>
              <w:rPr>
                <w:rFonts w:hint="default" w:ascii="Times New Roman" w:hAnsi="Times New Roman" w:cs="Times New Roman"/>
                <w:sz w:val="24"/>
                <w:szCs w:val="24"/>
              </w:rPr>
              <w:t>建立健全墓区管理、岗位职责、财务管理等各项规章制度</w:t>
            </w:r>
          </w:p>
        </w:tc>
        <w:tc>
          <w:tcPr>
            <w:tcW w:w="587" w:type="dxa"/>
            <w:gridSpan w:val="2"/>
            <w:noWrap w:val="0"/>
            <w:vAlign w:val="center"/>
          </w:tcPr>
          <w:p>
            <w:pPr>
              <w:spacing w:line="360" w:lineRule="exact"/>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587" w:type="dxa"/>
            <w:noWrap w:val="0"/>
            <w:vAlign w:val="center"/>
          </w:tcPr>
          <w:p>
            <w:pPr>
              <w:spacing w:line="360" w:lineRule="exact"/>
              <w:jc w:val="center"/>
              <w:rPr>
                <w:rFonts w:hint="default" w:ascii="Times New Roman" w:hAnsi="Times New Roman" w:cs="Times New Roman"/>
                <w:sz w:val="28"/>
                <w:szCs w:val="28"/>
              </w:rPr>
            </w:pPr>
          </w:p>
        </w:tc>
        <w:tc>
          <w:tcPr>
            <w:tcW w:w="587" w:type="dxa"/>
            <w:gridSpan w:val="2"/>
            <w:noWrap w:val="0"/>
            <w:vAlign w:val="center"/>
          </w:tcPr>
          <w:p>
            <w:pPr>
              <w:spacing w:line="360" w:lineRule="exact"/>
              <w:jc w:val="center"/>
              <w:rPr>
                <w:rFonts w:hint="default" w:ascii="Times New Roman" w:hAnsi="Times New Roman" w:cs="Times New Roman"/>
                <w:sz w:val="28"/>
                <w:szCs w:val="28"/>
              </w:rPr>
            </w:pPr>
          </w:p>
        </w:tc>
        <w:tc>
          <w:tcPr>
            <w:tcW w:w="936" w:type="dxa"/>
            <w:noWrap w:val="0"/>
            <w:vAlign w:val="center"/>
          </w:tcPr>
          <w:p>
            <w:pPr>
              <w:spacing w:line="360" w:lineRule="exact"/>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 w:hRule="atLeast"/>
          <w:jc w:val="center"/>
        </w:trPr>
        <w:tc>
          <w:tcPr>
            <w:tcW w:w="1355" w:type="dxa"/>
            <w:gridSpan w:val="2"/>
            <w:noWrap w:val="0"/>
            <w:vAlign w:val="center"/>
          </w:tcPr>
          <w:p>
            <w:pPr>
              <w:spacing w:line="360" w:lineRule="exact"/>
              <w:rPr>
                <w:rFonts w:hint="default" w:ascii="Times New Roman" w:hAnsi="Times New Roman" w:eastAsia="楷体_GB2312" w:cs="Times New Roman"/>
                <w:b/>
                <w:sz w:val="21"/>
                <w:szCs w:val="21"/>
              </w:rPr>
            </w:pPr>
            <w:r>
              <w:rPr>
                <w:rFonts w:hint="default" w:ascii="Times New Roman" w:hAnsi="Times New Roman" w:eastAsia="楷体_GB2312" w:cs="Times New Roman"/>
                <w:b/>
                <w:sz w:val="21"/>
                <w:szCs w:val="21"/>
              </w:rPr>
              <w:t>3.2机构设置及人员配置</w:t>
            </w:r>
          </w:p>
        </w:tc>
        <w:tc>
          <w:tcPr>
            <w:tcW w:w="4393" w:type="dxa"/>
            <w:noWrap w:val="0"/>
            <w:vAlign w:val="center"/>
          </w:tcPr>
          <w:p>
            <w:pPr>
              <w:spacing w:line="360" w:lineRule="exact"/>
              <w:jc w:val="left"/>
              <w:rPr>
                <w:rFonts w:hint="default" w:ascii="Times New Roman" w:hAnsi="Times New Roman" w:cs="Times New Roman"/>
                <w:sz w:val="24"/>
                <w:szCs w:val="24"/>
              </w:rPr>
            </w:pPr>
            <w:r>
              <w:rPr>
                <w:rFonts w:hint="default" w:ascii="Times New Roman" w:hAnsi="Times New Roman" w:cs="Times New Roman"/>
                <w:sz w:val="24"/>
                <w:szCs w:val="24"/>
              </w:rPr>
              <w:t>内部机构设置合理、健全；队伍精干，人员配置合理，有符合条件的墓地管理员</w:t>
            </w:r>
          </w:p>
        </w:tc>
        <w:tc>
          <w:tcPr>
            <w:tcW w:w="587" w:type="dxa"/>
            <w:gridSpan w:val="2"/>
            <w:noWrap w:val="0"/>
            <w:vAlign w:val="center"/>
          </w:tcPr>
          <w:p>
            <w:pPr>
              <w:spacing w:line="360" w:lineRule="exact"/>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587" w:type="dxa"/>
            <w:noWrap w:val="0"/>
            <w:vAlign w:val="center"/>
          </w:tcPr>
          <w:p>
            <w:pPr>
              <w:spacing w:line="360" w:lineRule="exact"/>
              <w:jc w:val="center"/>
              <w:rPr>
                <w:rFonts w:hint="default" w:ascii="Times New Roman" w:hAnsi="Times New Roman" w:cs="Times New Roman"/>
                <w:sz w:val="28"/>
                <w:szCs w:val="28"/>
              </w:rPr>
            </w:pPr>
          </w:p>
        </w:tc>
        <w:tc>
          <w:tcPr>
            <w:tcW w:w="587" w:type="dxa"/>
            <w:gridSpan w:val="2"/>
            <w:noWrap w:val="0"/>
            <w:vAlign w:val="center"/>
          </w:tcPr>
          <w:p>
            <w:pPr>
              <w:spacing w:line="360" w:lineRule="exact"/>
              <w:jc w:val="center"/>
              <w:rPr>
                <w:rFonts w:hint="default" w:ascii="Times New Roman" w:hAnsi="Times New Roman" w:cs="Times New Roman"/>
                <w:sz w:val="28"/>
                <w:szCs w:val="28"/>
              </w:rPr>
            </w:pPr>
          </w:p>
        </w:tc>
        <w:tc>
          <w:tcPr>
            <w:tcW w:w="936" w:type="dxa"/>
            <w:noWrap w:val="0"/>
            <w:vAlign w:val="center"/>
          </w:tcPr>
          <w:p>
            <w:pPr>
              <w:spacing w:line="360" w:lineRule="exact"/>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jc w:val="center"/>
        </w:trPr>
        <w:tc>
          <w:tcPr>
            <w:tcW w:w="1355" w:type="dxa"/>
            <w:gridSpan w:val="2"/>
            <w:noWrap w:val="0"/>
            <w:vAlign w:val="center"/>
          </w:tcPr>
          <w:p>
            <w:pPr>
              <w:spacing w:line="360" w:lineRule="exact"/>
              <w:rPr>
                <w:rFonts w:hint="default" w:ascii="Times New Roman" w:hAnsi="Times New Roman" w:eastAsia="楷体_GB2312" w:cs="Times New Roman"/>
                <w:b/>
                <w:sz w:val="21"/>
                <w:szCs w:val="21"/>
              </w:rPr>
            </w:pPr>
            <w:r>
              <w:rPr>
                <w:rFonts w:hint="default" w:ascii="Times New Roman" w:hAnsi="Times New Roman" w:eastAsia="楷体_GB2312" w:cs="Times New Roman"/>
                <w:b/>
                <w:sz w:val="21"/>
                <w:szCs w:val="21"/>
              </w:rPr>
              <w:t>3.3业务培训</w:t>
            </w:r>
          </w:p>
        </w:tc>
        <w:tc>
          <w:tcPr>
            <w:tcW w:w="4393" w:type="dxa"/>
            <w:noWrap w:val="0"/>
            <w:vAlign w:val="center"/>
          </w:tcPr>
          <w:p>
            <w:pPr>
              <w:spacing w:line="360" w:lineRule="exact"/>
              <w:jc w:val="left"/>
              <w:rPr>
                <w:rFonts w:hint="default" w:ascii="Times New Roman" w:hAnsi="Times New Roman" w:cs="Times New Roman"/>
                <w:sz w:val="24"/>
                <w:szCs w:val="24"/>
              </w:rPr>
            </w:pPr>
            <w:r>
              <w:rPr>
                <w:rFonts w:hint="default" w:ascii="Times New Roman" w:hAnsi="Times New Roman" w:cs="Times New Roman"/>
                <w:sz w:val="24"/>
                <w:szCs w:val="24"/>
              </w:rPr>
              <w:t>定期开展业务培训，工作人员熟悉公墓管理政策；鼓励墓地管理员参加职业技能鉴定考试</w:t>
            </w:r>
          </w:p>
        </w:tc>
        <w:tc>
          <w:tcPr>
            <w:tcW w:w="587" w:type="dxa"/>
            <w:gridSpan w:val="2"/>
            <w:noWrap w:val="0"/>
            <w:vAlign w:val="center"/>
          </w:tcPr>
          <w:p>
            <w:pPr>
              <w:spacing w:line="360" w:lineRule="exact"/>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587" w:type="dxa"/>
            <w:noWrap w:val="0"/>
            <w:vAlign w:val="center"/>
          </w:tcPr>
          <w:p>
            <w:pPr>
              <w:spacing w:line="360" w:lineRule="exact"/>
              <w:jc w:val="center"/>
              <w:rPr>
                <w:rFonts w:hint="default" w:ascii="Times New Roman" w:hAnsi="Times New Roman" w:cs="Times New Roman"/>
                <w:sz w:val="28"/>
                <w:szCs w:val="28"/>
              </w:rPr>
            </w:pPr>
          </w:p>
        </w:tc>
        <w:tc>
          <w:tcPr>
            <w:tcW w:w="587" w:type="dxa"/>
            <w:gridSpan w:val="2"/>
            <w:noWrap w:val="0"/>
            <w:vAlign w:val="center"/>
          </w:tcPr>
          <w:p>
            <w:pPr>
              <w:spacing w:line="360" w:lineRule="exact"/>
              <w:jc w:val="center"/>
              <w:rPr>
                <w:rFonts w:hint="default" w:ascii="Times New Roman" w:hAnsi="Times New Roman" w:cs="Times New Roman"/>
                <w:sz w:val="28"/>
                <w:szCs w:val="28"/>
              </w:rPr>
            </w:pPr>
          </w:p>
        </w:tc>
        <w:tc>
          <w:tcPr>
            <w:tcW w:w="936" w:type="dxa"/>
            <w:noWrap w:val="0"/>
            <w:vAlign w:val="center"/>
          </w:tcPr>
          <w:p>
            <w:pPr>
              <w:spacing w:line="360" w:lineRule="exact"/>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2" w:hRule="atLeast"/>
          <w:jc w:val="center"/>
        </w:trPr>
        <w:tc>
          <w:tcPr>
            <w:tcW w:w="1355" w:type="dxa"/>
            <w:gridSpan w:val="2"/>
            <w:noWrap w:val="0"/>
            <w:vAlign w:val="center"/>
          </w:tcPr>
          <w:p>
            <w:pPr>
              <w:spacing w:line="360" w:lineRule="exact"/>
              <w:rPr>
                <w:rFonts w:hint="default" w:ascii="Times New Roman" w:hAnsi="Times New Roman" w:eastAsia="楷体_GB2312" w:cs="Times New Roman"/>
                <w:b/>
                <w:sz w:val="21"/>
                <w:szCs w:val="21"/>
              </w:rPr>
            </w:pPr>
            <w:r>
              <w:rPr>
                <w:rFonts w:hint="default" w:ascii="Times New Roman" w:hAnsi="Times New Roman" w:eastAsia="楷体_GB2312" w:cs="Times New Roman"/>
                <w:b/>
                <w:sz w:val="21"/>
                <w:szCs w:val="21"/>
              </w:rPr>
              <w:t>3.4墓穴销售和祭扫服务</w:t>
            </w:r>
          </w:p>
        </w:tc>
        <w:tc>
          <w:tcPr>
            <w:tcW w:w="4393" w:type="dxa"/>
            <w:noWrap w:val="0"/>
            <w:vAlign w:val="center"/>
          </w:tcPr>
          <w:p>
            <w:pPr>
              <w:spacing w:line="360" w:lineRule="exact"/>
              <w:jc w:val="left"/>
              <w:rPr>
                <w:rFonts w:hint="default" w:ascii="Times New Roman" w:hAnsi="Times New Roman" w:cs="Times New Roman"/>
                <w:sz w:val="24"/>
                <w:szCs w:val="24"/>
              </w:rPr>
            </w:pPr>
            <w:r>
              <w:rPr>
                <w:rFonts w:hint="default" w:ascii="Times New Roman" w:hAnsi="Times New Roman" w:cs="Times New Roman"/>
                <w:sz w:val="24"/>
                <w:szCs w:val="24"/>
              </w:rPr>
              <w:t>设有专门业务咨询电话；服务监督电话对外公示；做好清明节等重大节日期间群众集中祭扫服务工作，无发生安全责任事故</w:t>
            </w:r>
          </w:p>
        </w:tc>
        <w:tc>
          <w:tcPr>
            <w:tcW w:w="587" w:type="dxa"/>
            <w:gridSpan w:val="2"/>
            <w:noWrap w:val="0"/>
            <w:vAlign w:val="center"/>
          </w:tcPr>
          <w:p>
            <w:pPr>
              <w:spacing w:line="360" w:lineRule="exact"/>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587" w:type="dxa"/>
            <w:noWrap w:val="0"/>
            <w:vAlign w:val="center"/>
          </w:tcPr>
          <w:p>
            <w:pPr>
              <w:spacing w:line="360" w:lineRule="exact"/>
              <w:jc w:val="center"/>
              <w:rPr>
                <w:rFonts w:hint="default" w:ascii="Times New Roman" w:hAnsi="Times New Roman" w:cs="Times New Roman"/>
                <w:sz w:val="28"/>
                <w:szCs w:val="28"/>
              </w:rPr>
            </w:pPr>
          </w:p>
        </w:tc>
        <w:tc>
          <w:tcPr>
            <w:tcW w:w="587" w:type="dxa"/>
            <w:gridSpan w:val="2"/>
            <w:noWrap w:val="0"/>
            <w:vAlign w:val="center"/>
          </w:tcPr>
          <w:p>
            <w:pPr>
              <w:spacing w:line="360" w:lineRule="exact"/>
              <w:jc w:val="center"/>
              <w:rPr>
                <w:rFonts w:hint="default" w:ascii="Times New Roman" w:hAnsi="Times New Roman" w:cs="Times New Roman"/>
                <w:sz w:val="28"/>
                <w:szCs w:val="28"/>
              </w:rPr>
            </w:pPr>
          </w:p>
        </w:tc>
        <w:tc>
          <w:tcPr>
            <w:tcW w:w="936" w:type="dxa"/>
            <w:noWrap w:val="0"/>
            <w:vAlign w:val="center"/>
          </w:tcPr>
          <w:p>
            <w:pPr>
              <w:spacing w:line="360" w:lineRule="exact"/>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2" w:hRule="atLeast"/>
          <w:jc w:val="center"/>
        </w:trPr>
        <w:tc>
          <w:tcPr>
            <w:tcW w:w="1355" w:type="dxa"/>
            <w:gridSpan w:val="2"/>
            <w:noWrap w:val="0"/>
            <w:vAlign w:val="center"/>
          </w:tcPr>
          <w:p>
            <w:pPr>
              <w:spacing w:line="360" w:lineRule="exact"/>
              <w:rPr>
                <w:rFonts w:hint="default" w:ascii="Times New Roman" w:hAnsi="Times New Roman" w:eastAsia="楷体_GB2312" w:cs="Times New Roman"/>
                <w:b/>
                <w:sz w:val="21"/>
                <w:szCs w:val="21"/>
              </w:rPr>
            </w:pPr>
            <w:r>
              <w:rPr>
                <w:rFonts w:hint="default" w:ascii="Times New Roman" w:hAnsi="Times New Roman" w:eastAsia="楷体_GB2312" w:cs="Times New Roman"/>
                <w:b/>
                <w:sz w:val="21"/>
                <w:szCs w:val="21"/>
              </w:rPr>
              <w:t>3.5行风建设</w:t>
            </w:r>
          </w:p>
        </w:tc>
        <w:tc>
          <w:tcPr>
            <w:tcW w:w="4393" w:type="dxa"/>
            <w:noWrap w:val="0"/>
            <w:vAlign w:val="center"/>
          </w:tcPr>
          <w:p>
            <w:pPr>
              <w:spacing w:line="360" w:lineRule="exact"/>
              <w:jc w:val="left"/>
              <w:rPr>
                <w:rFonts w:hint="default" w:ascii="Times New Roman" w:hAnsi="Times New Roman" w:cs="Times New Roman"/>
                <w:sz w:val="24"/>
                <w:szCs w:val="24"/>
              </w:rPr>
            </w:pPr>
            <w:r>
              <w:rPr>
                <w:rFonts w:hint="default" w:ascii="Times New Roman" w:hAnsi="Times New Roman" w:cs="Times New Roman"/>
                <w:sz w:val="24"/>
                <w:szCs w:val="24"/>
              </w:rPr>
              <w:t>恪守职业道德，严格执行服务规范，文明服务；加强诚信自律，认真履行合同</w:t>
            </w:r>
          </w:p>
        </w:tc>
        <w:tc>
          <w:tcPr>
            <w:tcW w:w="587" w:type="dxa"/>
            <w:gridSpan w:val="2"/>
            <w:noWrap w:val="0"/>
            <w:vAlign w:val="center"/>
          </w:tcPr>
          <w:p>
            <w:pPr>
              <w:spacing w:line="360" w:lineRule="exact"/>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587" w:type="dxa"/>
            <w:noWrap w:val="0"/>
            <w:vAlign w:val="center"/>
          </w:tcPr>
          <w:p>
            <w:pPr>
              <w:spacing w:line="360" w:lineRule="exact"/>
              <w:jc w:val="center"/>
              <w:rPr>
                <w:rFonts w:hint="default" w:ascii="Times New Roman" w:hAnsi="Times New Roman" w:cs="Times New Roman"/>
                <w:sz w:val="28"/>
                <w:szCs w:val="28"/>
              </w:rPr>
            </w:pPr>
          </w:p>
        </w:tc>
        <w:tc>
          <w:tcPr>
            <w:tcW w:w="587" w:type="dxa"/>
            <w:gridSpan w:val="2"/>
            <w:noWrap w:val="0"/>
            <w:vAlign w:val="center"/>
          </w:tcPr>
          <w:p>
            <w:pPr>
              <w:spacing w:line="360" w:lineRule="exact"/>
              <w:jc w:val="center"/>
              <w:rPr>
                <w:rFonts w:hint="default" w:ascii="Times New Roman" w:hAnsi="Times New Roman" w:cs="Times New Roman"/>
                <w:sz w:val="28"/>
                <w:szCs w:val="28"/>
              </w:rPr>
            </w:pPr>
          </w:p>
        </w:tc>
        <w:tc>
          <w:tcPr>
            <w:tcW w:w="936" w:type="dxa"/>
            <w:noWrap w:val="0"/>
            <w:vAlign w:val="center"/>
          </w:tcPr>
          <w:p>
            <w:pPr>
              <w:spacing w:line="360" w:lineRule="exact"/>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0" w:hRule="atLeast"/>
          <w:jc w:val="center"/>
        </w:trPr>
        <w:tc>
          <w:tcPr>
            <w:tcW w:w="1355" w:type="dxa"/>
            <w:gridSpan w:val="2"/>
            <w:noWrap w:val="0"/>
            <w:vAlign w:val="center"/>
          </w:tcPr>
          <w:p>
            <w:pPr>
              <w:spacing w:line="360" w:lineRule="exact"/>
              <w:rPr>
                <w:rFonts w:hint="default" w:ascii="Times New Roman" w:hAnsi="Times New Roman" w:eastAsia="楷体_GB2312" w:cs="Times New Roman"/>
                <w:b/>
                <w:sz w:val="21"/>
                <w:szCs w:val="21"/>
              </w:rPr>
            </w:pPr>
            <w:r>
              <w:rPr>
                <w:rFonts w:hint="default" w:ascii="Times New Roman" w:hAnsi="Times New Roman" w:eastAsia="楷体_GB2312" w:cs="Times New Roman"/>
                <w:b/>
                <w:sz w:val="21"/>
                <w:szCs w:val="21"/>
              </w:rPr>
              <w:t>3.6信息化建设</w:t>
            </w:r>
          </w:p>
        </w:tc>
        <w:tc>
          <w:tcPr>
            <w:tcW w:w="4393" w:type="dxa"/>
            <w:noWrap w:val="0"/>
            <w:vAlign w:val="center"/>
          </w:tcPr>
          <w:p>
            <w:pPr>
              <w:spacing w:line="360" w:lineRule="exact"/>
              <w:jc w:val="left"/>
              <w:rPr>
                <w:rFonts w:hint="default" w:ascii="Times New Roman" w:hAnsi="Times New Roman" w:cs="Times New Roman"/>
                <w:sz w:val="24"/>
                <w:szCs w:val="24"/>
              </w:rPr>
            </w:pPr>
            <w:r>
              <w:rPr>
                <w:rFonts w:hint="default" w:ascii="Times New Roman" w:hAnsi="Times New Roman" w:cs="Times New Roman"/>
                <w:sz w:val="24"/>
                <w:szCs w:val="24"/>
              </w:rPr>
              <w:t>利用信息化手段对墓穴销售进行管理，建立网络祭祀平台</w:t>
            </w:r>
          </w:p>
        </w:tc>
        <w:tc>
          <w:tcPr>
            <w:tcW w:w="587" w:type="dxa"/>
            <w:gridSpan w:val="2"/>
            <w:noWrap w:val="0"/>
            <w:vAlign w:val="center"/>
          </w:tcPr>
          <w:p>
            <w:pPr>
              <w:spacing w:line="360" w:lineRule="exact"/>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587" w:type="dxa"/>
            <w:noWrap w:val="0"/>
            <w:vAlign w:val="center"/>
          </w:tcPr>
          <w:p>
            <w:pPr>
              <w:spacing w:line="360" w:lineRule="exact"/>
              <w:jc w:val="center"/>
              <w:rPr>
                <w:rFonts w:hint="default" w:ascii="Times New Roman" w:hAnsi="Times New Roman" w:cs="Times New Roman"/>
                <w:sz w:val="28"/>
                <w:szCs w:val="28"/>
              </w:rPr>
            </w:pPr>
          </w:p>
        </w:tc>
        <w:tc>
          <w:tcPr>
            <w:tcW w:w="587" w:type="dxa"/>
            <w:gridSpan w:val="2"/>
            <w:noWrap w:val="0"/>
            <w:vAlign w:val="center"/>
          </w:tcPr>
          <w:p>
            <w:pPr>
              <w:spacing w:line="360" w:lineRule="exact"/>
              <w:jc w:val="center"/>
              <w:rPr>
                <w:rFonts w:hint="default" w:ascii="Times New Roman" w:hAnsi="Times New Roman" w:cs="Times New Roman"/>
                <w:sz w:val="28"/>
                <w:szCs w:val="28"/>
              </w:rPr>
            </w:pPr>
          </w:p>
        </w:tc>
        <w:tc>
          <w:tcPr>
            <w:tcW w:w="936" w:type="dxa"/>
            <w:noWrap w:val="0"/>
            <w:vAlign w:val="center"/>
          </w:tcPr>
          <w:p>
            <w:pPr>
              <w:spacing w:line="360" w:lineRule="exact"/>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00" w:hRule="atLeast"/>
          <w:jc w:val="center"/>
        </w:trPr>
        <w:tc>
          <w:tcPr>
            <w:tcW w:w="1355" w:type="dxa"/>
            <w:gridSpan w:val="2"/>
            <w:noWrap w:val="0"/>
            <w:vAlign w:val="center"/>
          </w:tcPr>
          <w:p>
            <w:pPr>
              <w:spacing w:line="360" w:lineRule="exact"/>
              <w:rPr>
                <w:rFonts w:hint="default" w:ascii="Times New Roman" w:hAnsi="Times New Roman" w:eastAsia="楷体_GB2312" w:cs="Times New Roman"/>
                <w:b/>
                <w:sz w:val="21"/>
                <w:szCs w:val="21"/>
              </w:rPr>
            </w:pPr>
            <w:r>
              <w:rPr>
                <w:rFonts w:hint="default" w:ascii="Times New Roman" w:hAnsi="Times New Roman" w:eastAsia="楷体_GB2312" w:cs="Times New Roman"/>
                <w:b/>
                <w:sz w:val="21"/>
                <w:szCs w:val="21"/>
              </w:rPr>
              <w:t>3.7安全保障</w:t>
            </w:r>
          </w:p>
        </w:tc>
        <w:tc>
          <w:tcPr>
            <w:tcW w:w="4393" w:type="dxa"/>
            <w:noWrap w:val="0"/>
            <w:vAlign w:val="center"/>
          </w:tcPr>
          <w:p>
            <w:pPr>
              <w:spacing w:line="360" w:lineRule="exact"/>
              <w:jc w:val="left"/>
              <w:rPr>
                <w:rFonts w:hint="default" w:ascii="Times New Roman" w:hAnsi="Times New Roman" w:cs="Times New Roman"/>
                <w:sz w:val="24"/>
                <w:szCs w:val="24"/>
              </w:rPr>
            </w:pPr>
            <w:r>
              <w:rPr>
                <w:rFonts w:hint="default" w:ascii="Times New Roman" w:hAnsi="Times New Roman" w:cs="Times New Roman"/>
                <w:sz w:val="24"/>
                <w:szCs w:val="24"/>
              </w:rPr>
              <w:t>制定突发事件应急预案；加强安全防护措施，建立巡逻值班制度，配备视频监控设备；无发生墓碑被毁、骨灰被盗等责任事故</w:t>
            </w:r>
          </w:p>
        </w:tc>
        <w:tc>
          <w:tcPr>
            <w:tcW w:w="587" w:type="dxa"/>
            <w:gridSpan w:val="2"/>
            <w:noWrap w:val="0"/>
            <w:vAlign w:val="center"/>
          </w:tcPr>
          <w:p>
            <w:pPr>
              <w:spacing w:line="360" w:lineRule="exact"/>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587" w:type="dxa"/>
            <w:noWrap w:val="0"/>
            <w:vAlign w:val="center"/>
          </w:tcPr>
          <w:p>
            <w:pPr>
              <w:spacing w:line="360" w:lineRule="exact"/>
              <w:jc w:val="center"/>
              <w:rPr>
                <w:rFonts w:hint="default" w:ascii="Times New Roman" w:hAnsi="Times New Roman" w:cs="Times New Roman"/>
                <w:sz w:val="28"/>
                <w:szCs w:val="28"/>
              </w:rPr>
            </w:pPr>
          </w:p>
        </w:tc>
        <w:tc>
          <w:tcPr>
            <w:tcW w:w="587" w:type="dxa"/>
            <w:gridSpan w:val="2"/>
            <w:noWrap w:val="0"/>
            <w:vAlign w:val="center"/>
          </w:tcPr>
          <w:p>
            <w:pPr>
              <w:spacing w:line="360" w:lineRule="exact"/>
              <w:jc w:val="center"/>
              <w:rPr>
                <w:rFonts w:hint="default" w:ascii="Times New Roman" w:hAnsi="Times New Roman" w:cs="Times New Roman"/>
                <w:sz w:val="28"/>
                <w:szCs w:val="28"/>
              </w:rPr>
            </w:pPr>
          </w:p>
        </w:tc>
        <w:tc>
          <w:tcPr>
            <w:tcW w:w="936" w:type="dxa"/>
            <w:noWrap w:val="0"/>
            <w:vAlign w:val="center"/>
          </w:tcPr>
          <w:p>
            <w:pPr>
              <w:spacing w:line="360" w:lineRule="exact"/>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8445" w:type="dxa"/>
            <w:gridSpan w:val="9"/>
            <w:noWrap w:val="0"/>
            <w:vAlign w:val="center"/>
          </w:tcPr>
          <w:p>
            <w:pPr>
              <w:spacing w:line="360" w:lineRule="exact"/>
              <w:jc w:val="left"/>
              <w:rPr>
                <w:rFonts w:hint="default" w:ascii="Times New Roman" w:hAnsi="Times New Roman" w:cs="Times New Roman"/>
                <w:sz w:val="28"/>
                <w:szCs w:val="28"/>
              </w:rPr>
            </w:pPr>
            <w:r>
              <w:rPr>
                <w:rFonts w:hint="default" w:ascii="Times New Roman" w:hAnsi="Times New Roman" w:eastAsia="黑体" w:cs="Times New Roman"/>
                <w:sz w:val="24"/>
                <w:szCs w:val="24"/>
              </w:rPr>
              <w:t>四、经营服务（25分）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6" w:hRule="atLeast"/>
          <w:jc w:val="center"/>
        </w:trPr>
        <w:tc>
          <w:tcPr>
            <w:tcW w:w="1355" w:type="dxa"/>
            <w:gridSpan w:val="2"/>
            <w:noWrap w:val="0"/>
            <w:vAlign w:val="center"/>
          </w:tcPr>
          <w:p>
            <w:pPr>
              <w:spacing w:line="360" w:lineRule="exact"/>
              <w:rPr>
                <w:rFonts w:hint="default" w:ascii="Times New Roman" w:hAnsi="Times New Roman" w:eastAsia="楷体_GB2312" w:cs="Times New Roman"/>
                <w:b/>
                <w:sz w:val="21"/>
                <w:szCs w:val="21"/>
              </w:rPr>
            </w:pPr>
            <w:r>
              <w:rPr>
                <w:rFonts w:hint="default" w:ascii="Times New Roman" w:hAnsi="Times New Roman" w:eastAsia="楷体_GB2312" w:cs="Times New Roman"/>
                <w:b/>
                <w:sz w:val="21"/>
                <w:szCs w:val="21"/>
              </w:rPr>
              <w:t>4.1规范服务流程</w:t>
            </w:r>
          </w:p>
        </w:tc>
        <w:tc>
          <w:tcPr>
            <w:tcW w:w="4393" w:type="dxa"/>
            <w:noWrap w:val="0"/>
            <w:vAlign w:val="center"/>
          </w:tcPr>
          <w:p>
            <w:pPr>
              <w:spacing w:line="360" w:lineRule="exact"/>
              <w:jc w:val="left"/>
              <w:rPr>
                <w:rFonts w:hint="default" w:ascii="Times New Roman" w:hAnsi="Times New Roman" w:cs="Times New Roman"/>
                <w:sz w:val="24"/>
                <w:szCs w:val="24"/>
              </w:rPr>
            </w:pPr>
            <w:r>
              <w:rPr>
                <w:rFonts w:hint="default" w:ascii="Times New Roman" w:hAnsi="Times New Roman" w:cs="Times New Roman"/>
                <w:sz w:val="24"/>
                <w:szCs w:val="24"/>
              </w:rPr>
              <w:t>按照公墓管理有关规定和行业标准，制定服务流程和服务规范，并在营业场所等显眼位置公布</w:t>
            </w:r>
          </w:p>
        </w:tc>
        <w:tc>
          <w:tcPr>
            <w:tcW w:w="587" w:type="dxa"/>
            <w:gridSpan w:val="2"/>
            <w:noWrap w:val="0"/>
            <w:vAlign w:val="center"/>
          </w:tcPr>
          <w:p>
            <w:pPr>
              <w:spacing w:line="360" w:lineRule="exact"/>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587" w:type="dxa"/>
            <w:noWrap w:val="0"/>
            <w:vAlign w:val="center"/>
          </w:tcPr>
          <w:p>
            <w:pPr>
              <w:spacing w:line="360" w:lineRule="exact"/>
              <w:jc w:val="center"/>
              <w:rPr>
                <w:rFonts w:hint="default" w:ascii="Times New Roman" w:hAnsi="Times New Roman" w:cs="Times New Roman"/>
                <w:sz w:val="28"/>
                <w:szCs w:val="28"/>
              </w:rPr>
            </w:pPr>
          </w:p>
        </w:tc>
        <w:tc>
          <w:tcPr>
            <w:tcW w:w="587" w:type="dxa"/>
            <w:gridSpan w:val="2"/>
            <w:noWrap w:val="0"/>
            <w:vAlign w:val="center"/>
          </w:tcPr>
          <w:p>
            <w:pPr>
              <w:spacing w:line="360" w:lineRule="exact"/>
              <w:jc w:val="center"/>
              <w:rPr>
                <w:rFonts w:hint="default" w:ascii="Times New Roman" w:hAnsi="Times New Roman" w:cs="Times New Roman"/>
                <w:sz w:val="28"/>
                <w:szCs w:val="28"/>
              </w:rPr>
            </w:pPr>
          </w:p>
        </w:tc>
        <w:tc>
          <w:tcPr>
            <w:tcW w:w="936" w:type="dxa"/>
            <w:noWrap w:val="0"/>
            <w:vAlign w:val="center"/>
          </w:tcPr>
          <w:p>
            <w:pPr>
              <w:spacing w:line="360" w:lineRule="exact"/>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0" w:hRule="atLeast"/>
          <w:jc w:val="center"/>
        </w:trPr>
        <w:tc>
          <w:tcPr>
            <w:tcW w:w="1355" w:type="dxa"/>
            <w:gridSpan w:val="2"/>
            <w:noWrap w:val="0"/>
            <w:vAlign w:val="center"/>
          </w:tcPr>
          <w:p>
            <w:pPr>
              <w:spacing w:line="360" w:lineRule="exact"/>
              <w:rPr>
                <w:rFonts w:hint="default" w:ascii="Times New Roman" w:hAnsi="Times New Roman" w:eastAsia="楷体_GB2312" w:cs="Times New Roman"/>
                <w:b/>
                <w:sz w:val="21"/>
                <w:szCs w:val="21"/>
              </w:rPr>
            </w:pPr>
            <w:r>
              <w:rPr>
                <w:rFonts w:hint="default" w:ascii="Times New Roman" w:hAnsi="Times New Roman" w:eastAsia="楷体_GB2312" w:cs="Times New Roman"/>
                <w:b/>
                <w:sz w:val="21"/>
                <w:szCs w:val="21"/>
              </w:rPr>
              <w:t>4.2订立墓位（格位）使用书面合同</w:t>
            </w:r>
          </w:p>
        </w:tc>
        <w:tc>
          <w:tcPr>
            <w:tcW w:w="4393" w:type="dxa"/>
            <w:noWrap w:val="0"/>
            <w:vAlign w:val="center"/>
          </w:tcPr>
          <w:p>
            <w:pPr>
              <w:spacing w:line="340" w:lineRule="exact"/>
              <w:jc w:val="left"/>
              <w:rPr>
                <w:rFonts w:hint="default" w:ascii="Times New Roman" w:hAnsi="Times New Roman" w:cs="Times New Roman"/>
                <w:sz w:val="24"/>
                <w:szCs w:val="24"/>
              </w:rPr>
            </w:pPr>
            <w:r>
              <w:rPr>
                <w:rFonts w:hint="default" w:ascii="Times New Roman" w:hAnsi="Times New Roman" w:cs="Times New Roman"/>
                <w:sz w:val="24"/>
                <w:szCs w:val="24"/>
              </w:rPr>
              <w:t>推行使用《广东省经营性公墓墓位使用合同（示范文本）》。合同应载明双方当事人的基本情况；逝者基本情况；墓位（格位）的面积、位置和规格；墓位（格位）使用年限；费用及支付方式；权利和义务；合同变更、撤销或者解除的条件及程序；违约责任；合同争议的解决办法；需要约定的其他事项。合同无违反殡葬管理政策规定的条款。不得收取合同（协议）约定以外的其他任何费用</w:t>
            </w:r>
          </w:p>
        </w:tc>
        <w:tc>
          <w:tcPr>
            <w:tcW w:w="587" w:type="dxa"/>
            <w:gridSpan w:val="2"/>
            <w:noWrap w:val="0"/>
            <w:vAlign w:val="center"/>
          </w:tcPr>
          <w:p>
            <w:pPr>
              <w:spacing w:line="360" w:lineRule="exact"/>
              <w:jc w:val="center"/>
              <w:rPr>
                <w:rFonts w:hint="default" w:ascii="Times New Roman" w:hAnsi="Times New Roman" w:cs="Times New Roman"/>
                <w:sz w:val="24"/>
                <w:szCs w:val="24"/>
              </w:rPr>
            </w:pPr>
            <w:r>
              <w:rPr>
                <w:rFonts w:hint="default" w:ascii="Times New Roman" w:hAnsi="Times New Roman" w:cs="Times New Roman"/>
                <w:sz w:val="24"/>
                <w:szCs w:val="24"/>
              </w:rPr>
              <w:t>8</w:t>
            </w:r>
          </w:p>
        </w:tc>
        <w:tc>
          <w:tcPr>
            <w:tcW w:w="587" w:type="dxa"/>
            <w:noWrap w:val="0"/>
            <w:vAlign w:val="center"/>
          </w:tcPr>
          <w:p>
            <w:pPr>
              <w:spacing w:line="360" w:lineRule="exact"/>
              <w:jc w:val="center"/>
              <w:rPr>
                <w:rFonts w:hint="default" w:ascii="Times New Roman" w:hAnsi="Times New Roman" w:cs="Times New Roman"/>
                <w:sz w:val="28"/>
                <w:szCs w:val="28"/>
              </w:rPr>
            </w:pPr>
          </w:p>
        </w:tc>
        <w:tc>
          <w:tcPr>
            <w:tcW w:w="587" w:type="dxa"/>
            <w:gridSpan w:val="2"/>
            <w:noWrap w:val="0"/>
            <w:vAlign w:val="center"/>
          </w:tcPr>
          <w:p>
            <w:pPr>
              <w:spacing w:line="360" w:lineRule="exact"/>
              <w:jc w:val="center"/>
              <w:rPr>
                <w:rFonts w:hint="default" w:ascii="Times New Roman" w:hAnsi="Times New Roman" w:cs="Times New Roman"/>
                <w:sz w:val="28"/>
                <w:szCs w:val="28"/>
              </w:rPr>
            </w:pPr>
          </w:p>
        </w:tc>
        <w:tc>
          <w:tcPr>
            <w:tcW w:w="936" w:type="dxa"/>
            <w:noWrap w:val="0"/>
            <w:vAlign w:val="center"/>
          </w:tcPr>
          <w:p>
            <w:pPr>
              <w:spacing w:line="360" w:lineRule="exact"/>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7" w:hRule="atLeast"/>
          <w:jc w:val="center"/>
        </w:trPr>
        <w:tc>
          <w:tcPr>
            <w:tcW w:w="1355" w:type="dxa"/>
            <w:gridSpan w:val="2"/>
            <w:noWrap w:val="0"/>
            <w:vAlign w:val="center"/>
          </w:tcPr>
          <w:p>
            <w:pPr>
              <w:spacing w:line="360" w:lineRule="exact"/>
              <w:rPr>
                <w:rFonts w:hint="default" w:ascii="Times New Roman" w:hAnsi="Times New Roman" w:eastAsia="楷体_GB2312" w:cs="Times New Roman"/>
                <w:b/>
                <w:sz w:val="21"/>
                <w:szCs w:val="21"/>
              </w:rPr>
            </w:pPr>
            <w:r>
              <w:rPr>
                <w:rFonts w:hint="default" w:ascii="Times New Roman" w:hAnsi="Times New Roman" w:eastAsia="楷体_GB2312" w:cs="Times New Roman"/>
                <w:b/>
                <w:sz w:val="21"/>
                <w:szCs w:val="21"/>
              </w:rPr>
              <w:t>4.3执行价格管理规定</w:t>
            </w:r>
          </w:p>
        </w:tc>
        <w:tc>
          <w:tcPr>
            <w:tcW w:w="4393" w:type="dxa"/>
            <w:noWrap w:val="0"/>
            <w:vAlign w:val="center"/>
          </w:tcPr>
          <w:p>
            <w:pPr>
              <w:spacing w:line="360" w:lineRule="exact"/>
              <w:jc w:val="left"/>
              <w:rPr>
                <w:rFonts w:hint="default" w:ascii="Times New Roman" w:hAnsi="Times New Roman" w:cs="Times New Roman"/>
                <w:sz w:val="24"/>
                <w:szCs w:val="24"/>
              </w:rPr>
            </w:pPr>
            <w:r>
              <w:rPr>
                <w:rFonts w:hint="default" w:ascii="Times New Roman" w:hAnsi="Times New Roman" w:cs="Times New Roman"/>
                <w:sz w:val="24"/>
                <w:szCs w:val="24"/>
              </w:rPr>
              <w:t>按规定进行公示和明码标价，公布服务项目、收费标准、收费依据等内容；严格执行殡葬服务价格管理规定，</w:t>
            </w:r>
            <w:r>
              <w:rPr>
                <w:rFonts w:hint="default" w:ascii="Times New Roman" w:hAnsi="Times New Roman" w:cs="Times New Roman"/>
                <w:sz w:val="24"/>
              </w:rPr>
              <w:t>无擅自设立收费项目、提高收费标准、</w:t>
            </w:r>
            <w:r>
              <w:rPr>
                <w:rFonts w:hint="default" w:ascii="Times New Roman" w:hAnsi="Times New Roman" w:cs="Times New Roman"/>
                <w:sz w:val="24"/>
                <w:szCs w:val="24"/>
              </w:rPr>
              <w:t>价格垄断、价格欺诈，</w:t>
            </w:r>
            <w:r>
              <w:rPr>
                <w:rFonts w:hint="default" w:ascii="Times New Roman" w:hAnsi="Times New Roman" w:cs="Times New Roman"/>
                <w:sz w:val="24"/>
              </w:rPr>
              <w:t>不按规定实行收费公示和明码标价，只收费不服务等价格违法行为</w:t>
            </w:r>
          </w:p>
        </w:tc>
        <w:tc>
          <w:tcPr>
            <w:tcW w:w="587" w:type="dxa"/>
            <w:gridSpan w:val="2"/>
            <w:noWrap w:val="0"/>
            <w:vAlign w:val="center"/>
          </w:tcPr>
          <w:p>
            <w:pPr>
              <w:spacing w:line="360" w:lineRule="exact"/>
              <w:jc w:val="center"/>
              <w:rPr>
                <w:rFonts w:hint="default" w:ascii="Times New Roman" w:hAnsi="Times New Roman" w:cs="Times New Roman"/>
                <w:w w:val="90"/>
                <w:sz w:val="24"/>
                <w:szCs w:val="24"/>
              </w:rPr>
            </w:pPr>
            <w:r>
              <w:rPr>
                <w:rFonts w:hint="default" w:ascii="Times New Roman" w:hAnsi="Times New Roman" w:cs="Times New Roman"/>
                <w:w w:val="90"/>
                <w:sz w:val="24"/>
                <w:szCs w:val="24"/>
              </w:rPr>
              <w:t>5</w:t>
            </w:r>
          </w:p>
        </w:tc>
        <w:tc>
          <w:tcPr>
            <w:tcW w:w="587" w:type="dxa"/>
            <w:noWrap w:val="0"/>
            <w:vAlign w:val="center"/>
          </w:tcPr>
          <w:p>
            <w:pPr>
              <w:spacing w:line="360" w:lineRule="exact"/>
              <w:jc w:val="center"/>
              <w:rPr>
                <w:rFonts w:hint="default" w:ascii="Times New Roman" w:hAnsi="Times New Roman" w:cs="Times New Roman"/>
                <w:w w:val="90"/>
                <w:sz w:val="28"/>
                <w:szCs w:val="28"/>
              </w:rPr>
            </w:pPr>
          </w:p>
        </w:tc>
        <w:tc>
          <w:tcPr>
            <w:tcW w:w="587" w:type="dxa"/>
            <w:gridSpan w:val="2"/>
            <w:noWrap w:val="0"/>
            <w:vAlign w:val="center"/>
          </w:tcPr>
          <w:p>
            <w:pPr>
              <w:spacing w:line="360" w:lineRule="exact"/>
              <w:jc w:val="center"/>
              <w:rPr>
                <w:rFonts w:hint="default" w:ascii="Times New Roman" w:hAnsi="Times New Roman" w:cs="Times New Roman"/>
                <w:w w:val="90"/>
                <w:sz w:val="28"/>
                <w:szCs w:val="28"/>
              </w:rPr>
            </w:pPr>
          </w:p>
        </w:tc>
        <w:tc>
          <w:tcPr>
            <w:tcW w:w="936" w:type="dxa"/>
            <w:noWrap w:val="0"/>
            <w:vAlign w:val="center"/>
          </w:tcPr>
          <w:p>
            <w:pPr>
              <w:spacing w:line="360" w:lineRule="exact"/>
              <w:jc w:val="center"/>
              <w:rPr>
                <w:rFonts w:hint="default" w:ascii="Times New Roman" w:hAnsi="Times New Roman" w:cs="Times New Roman"/>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5" w:hRule="atLeast"/>
          <w:jc w:val="center"/>
        </w:trPr>
        <w:tc>
          <w:tcPr>
            <w:tcW w:w="1355" w:type="dxa"/>
            <w:gridSpan w:val="2"/>
            <w:noWrap w:val="0"/>
            <w:vAlign w:val="center"/>
          </w:tcPr>
          <w:p>
            <w:pPr>
              <w:spacing w:line="360" w:lineRule="exact"/>
              <w:rPr>
                <w:rFonts w:hint="default" w:ascii="Times New Roman" w:hAnsi="Times New Roman" w:eastAsia="楷体_GB2312" w:cs="Times New Roman"/>
                <w:b/>
                <w:sz w:val="21"/>
                <w:szCs w:val="21"/>
              </w:rPr>
            </w:pPr>
            <w:r>
              <w:rPr>
                <w:rFonts w:hint="default" w:ascii="Times New Roman" w:hAnsi="Times New Roman" w:eastAsia="楷体_GB2312" w:cs="Times New Roman"/>
                <w:b/>
                <w:sz w:val="21"/>
                <w:szCs w:val="21"/>
              </w:rPr>
              <w:t>4.4规范业务档案管理</w:t>
            </w:r>
          </w:p>
        </w:tc>
        <w:tc>
          <w:tcPr>
            <w:tcW w:w="4393" w:type="dxa"/>
            <w:noWrap w:val="0"/>
            <w:vAlign w:val="center"/>
          </w:tcPr>
          <w:p>
            <w:pPr>
              <w:spacing w:line="360" w:lineRule="exact"/>
              <w:jc w:val="left"/>
              <w:rPr>
                <w:rFonts w:hint="default" w:ascii="Times New Roman" w:hAnsi="Times New Roman" w:cs="Times New Roman"/>
                <w:sz w:val="24"/>
                <w:szCs w:val="24"/>
              </w:rPr>
            </w:pPr>
            <w:r>
              <w:rPr>
                <w:rFonts w:hint="default" w:ascii="Times New Roman" w:hAnsi="Times New Roman" w:cs="Times New Roman"/>
                <w:sz w:val="24"/>
                <w:szCs w:val="24"/>
              </w:rPr>
              <w:t>按照民政部、国家档案局《殡葬服务单位业务档案管理办法》要求将遗体、骨灰安放（葬）过程中形成的有关材料进行整理归档并妥善保管</w:t>
            </w:r>
          </w:p>
        </w:tc>
        <w:tc>
          <w:tcPr>
            <w:tcW w:w="587" w:type="dxa"/>
            <w:gridSpan w:val="2"/>
            <w:noWrap w:val="0"/>
            <w:vAlign w:val="center"/>
          </w:tcPr>
          <w:p>
            <w:pPr>
              <w:spacing w:line="360" w:lineRule="exact"/>
              <w:jc w:val="center"/>
              <w:rPr>
                <w:rFonts w:hint="default" w:ascii="Times New Roman" w:hAnsi="Times New Roman" w:cs="Times New Roman"/>
                <w:w w:val="90"/>
                <w:sz w:val="24"/>
                <w:szCs w:val="24"/>
              </w:rPr>
            </w:pPr>
            <w:r>
              <w:rPr>
                <w:rFonts w:hint="default" w:ascii="Times New Roman" w:hAnsi="Times New Roman" w:cs="Times New Roman"/>
                <w:w w:val="90"/>
                <w:sz w:val="24"/>
                <w:szCs w:val="24"/>
              </w:rPr>
              <w:t>7</w:t>
            </w:r>
          </w:p>
        </w:tc>
        <w:tc>
          <w:tcPr>
            <w:tcW w:w="587" w:type="dxa"/>
            <w:noWrap w:val="0"/>
            <w:vAlign w:val="center"/>
          </w:tcPr>
          <w:p>
            <w:pPr>
              <w:spacing w:line="360" w:lineRule="exact"/>
              <w:jc w:val="center"/>
              <w:rPr>
                <w:rFonts w:hint="default" w:ascii="Times New Roman" w:hAnsi="Times New Roman" w:cs="Times New Roman"/>
                <w:w w:val="90"/>
                <w:sz w:val="28"/>
                <w:szCs w:val="28"/>
              </w:rPr>
            </w:pPr>
          </w:p>
        </w:tc>
        <w:tc>
          <w:tcPr>
            <w:tcW w:w="587" w:type="dxa"/>
            <w:gridSpan w:val="2"/>
            <w:noWrap w:val="0"/>
            <w:vAlign w:val="center"/>
          </w:tcPr>
          <w:p>
            <w:pPr>
              <w:spacing w:line="360" w:lineRule="exact"/>
              <w:jc w:val="center"/>
              <w:rPr>
                <w:rFonts w:hint="default" w:ascii="Times New Roman" w:hAnsi="Times New Roman" w:cs="Times New Roman"/>
                <w:w w:val="90"/>
                <w:sz w:val="28"/>
                <w:szCs w:val="28"/>
              </w:rPr>
            </w:pPr>
          </w:p>
        </w:tc>
        <w:tc>
          <w:tcPr>
            <w:tcW w:w="936" w:type="dxa"/>
            <w:noWrap w:val="0"/>
            <w:vAlign w:val="center"/>
          </w:tcPr>
          <w:p>
            <w:pPr>
              <w:spacing w:line="360" w:lineRule="exact"/>
              <w:jc w:val="center"/>
              <w:rPr>
                <w:rFonts w:hint="default" w:ascii="Times New Roman" w:hAnsi="Times New Roman" w:cs="Times New Roman"/>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2" w:hRule="atLeast"/>
          <w:jc w:val="center"/>
        </w:trPr>
        <w:tc>
          <w:tcPr>
            <w:tcW w:w="8445" w:type="dxa"/>
            <w:gridSpan w:val="9"/>
            <w:noWrap w:val="0"/>
            <w:vAlign w:val="center"/>
          </w:tcPr>
          <w:p>
            <w:pPr>
              <w:spacing w:line="360" w:lineRule="exact"/>
              <w:jc w:val="left"/>
              <w:rPr>
                <w:rFonts w:hint="default" w:ascii="Times New Roman" w:hAnsi="Times New Roman" w:cs="Times New Roman"/>
                <w:w w:val="90"/>
                <w:sz w:val="28"/>
                <w:szCs w:val="28"/>
              </w:rPr>
            </w:pPr>
            <w:r>
              <w:rPr>
                <w:rFonts w:hint="default" w:ascii="Times New Roman" w:hAnsi="Times New Roman" w:eastAsia="黑体" w:cs="Times New Roman"/>
                <w:w w:val="90"/>
                <w:sz w:val="24"/>
                <w:szCs w:val="24"/>
              </w:rPr>
              <w:t>五、移风易俗（10分）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3" w:hRule="atLeast"/>
          <w:jc w:val="center"/>
        </w:trPr>
        <w:tc>
          <w:tcPr>
            <w:tcW w:w="1355" w:type="dxa"/>
            <w:gridSpan w:val="2"/>
            <w:noWrap w:val="0"/>
            <w:vAlign w:val="center"/>
          </w:tcPr>
          <w:p>
            <w:pPr>
              <w:spacing w:line="360" w:lineRule="exact"/>
              <w:rPr>
                <w:rFonts w:hint="default" w:ascii="Times New Roman" w:hAnsi="Times New Roman" w:eastAsia="楷体_GB2312" w:cs="Times New Roman"/>
                <w:b/>
                <w:sz w:val="21"/>
                <w:szCs w:val="21"/>
              </w:rPr>
            </w:pPr>
            <w:r>
              <w:rPr>
                <w:rFonts w:hint="default" w:ascii="Times New Roman" w:hAnsi="Times New Roman" w:eastAsia="楷体_GB2312" w:cs="Times New Roman"/>
                <w:b/>
                <w:sz w:val="21"/>
                <w:szCs w:val="21"/>
              </w:rPr>
              <w:t>5.1宣传殡葬改革</w:t>
            </w:r>
          </w:p>
        </w:tc>
        <w:tc>
          <w:tcPr>
            <w:tcW w:w="4393" w:type="dxa"/>
            <w:noWrap w:val="0"/>
            <w:vAlign w:val="center"/>
          </w:tcPr>
          <w:p>
            <w:pPr>
              <w:spacing w:line="360" w:lineRule="exact"/>
              <w:jc w:val="left"/>
              <w:rPr>
                <w:rFonts w:hint="default" w:ascii="Times New Roman" w:hAnsi="Times New Roman" w:cs="Times New Roman"/>
                <w:sz w:val="24"/>
                <w:szCs w:val="24"/>
              </w:rPr>
            </w:pPr>
            <w:r>
              <w:rPr>
                <w:rFonts w:hint="default" w:ascii="Times New Roman" w:hAnsi="Times New Roman" w:cs="Times New Roman"/>
                <w:sz w:val="24"/>
                <w:szCs w:val="24"/>
              </w:rPr>
              <w:t>利用公墓网页、宣传栏、横幅等载体宣传殡葬改革和公墓管理政策，公墓销售广告和宣传资料无违规殡葬改革政策规定，无封建迷信活动</w:t>
            </w:r>
          </w:p>
        </w:tc>
        <w:tc>
          <w:tcPr>
            <w:tcW w:w="587" w:type="dxa"/>
            <w:gridSpan w:val="2"/>
            <w:noWrap w:val="0"/>
            <w:vAlign w:val="center"/>
          </w:tcPr>
          <w:p>
            <w:pPr>
              <w:spacing w:line="360" w:lineRule="exact"/>
              <w:jc w:val="center"/>
              <w:rPr>
                <w:rFonts w:hint="default" w:ascii="Times New Roman" w:hAnsi="Times New Roman" w:cs="Times New Roman"/>
                <w:w w:val="90"/>
                <w:sz w:val="24"/>
                <w:szCs w:val="24"/>
              </w:rPr>
            </w:pPr>
            <w:r>
              <w:rPr>
                <w:rFonts w:hint="default" w:ascii="Times New Roman" w:hAnsi="Times New Roman" w:cs="Times New Roman"/>
                <w:w w:val="90"/>
                <w:sz w:val="24"/>
                <w:szCs w:val="24"/>
              </w:rPr>
              <w:t>3</w:t>
            </w:r>
          </w:p>
        </w:tc>
        <w:tc>
          <w:tcPr>
            <w:tcW w:w="587" w:type="dxa"/>
            <w:noWrap w:val="0"/>
            <w:vAlign w:val="center"/>
          </w:tcPr>
          <w:p>
            <w:pPr>
              <w:spacing w:line="360" w:lineRule="exact"/>
              <w:jc w:val="center"/>
              <w:rPr>
                <w:rFonts w:hint="default" w:ascii="Times New Roman" w:hAnsi="Times New Roman" w:cs="Times New Roman"/>
                <w:w w:val="90"/>
                <w:sz w:val="28"/>
                <w:szCs w:val="28"/>
              </w:rPr>
            </w:pPr>
          </w:p>
        </w:tc>
        <w:tc>
          <w:tcPr>
            <w:tcW w:w="587" w:type="dxa"/>
            <w:gridSpan w:val="2"/>
            <w:noWrap w:val="0"/>
            <w:vAlign w:val="center"/>
          </w:tcPr>
          <w:p>
            <w:pPr>
              <w:spacing w:line="360" w:lineRule="exact"/>
              <w:jc w:val="center"/>
              <w:rPr>
                <w:rFonts w:hint="default" w:ascii="Times New Roman" w:hAnsi="Times New Roman" w:cs="Times New Roman"/>
                <w:w w:val="90"/>
                <w:sz w:val="28"/>
                <w:szCs w:val="28"/>
              </w:rPr>
            </w:pPr>
          </w:p>
        </w:tc>
        <w:tc>
          <w:tcPr>
            <w:tcW w:w="936" w:type="dxa"/>
            <w:noWrap w:val="0"/>
            <w:vAlign w:val="center"/>
          </w:tcPr>
          <w:p>
            <w:pPr>
              <w:spacing w:line="360" w:lineRule="exact"/>
              <w:jc w:val="center"/>
              <w:rPr>
                <w:rFonts w:hint="default" w:ascii="Times New Roman" w:hAnsi="Times New Roman" w:cs="Times New Roman"/>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5" w:hRule="atLeast"/>
          <w:jc w:val="center"/>
        </w:trPr>
        <w:tc>
          <w:tcPr>
            <w:tcW w:w="1355" w:type="dxa"/>
            <w:gridSpan w:val="2"/>
            <w:noWrap w:val="0"/>
            <w:vAlign w:val="center"/>
          </w:tcPr>
          <w:p>
            <w:pPr>
              <w:spacing w:line="360" w:lineRule="exact"/>
              <w:rPr>
                <w:rFonts w:hint="default" w:ascii="Times New Roman" w:hAnsi="Times New Roman" w:eastAsia="楷体_GB2312" w:cs="Times New Roman"/>
                <w:b/>
                <w:sz w:val="21"/>
                <w:szCs w:val="21"/>
              </w:rPr>
            </w:pPr>
            <w:r>
              <w:rPr>
                <w:rFonts w:hint="default" w:ascii="Times New Roman" w:hAnsi="Times New Roman" w:eastAsia="楷体_GB2312" w:cs="Times New Roman"/>
                <w:b/>
                <w:sz w:val="21"/>
                <w:szCs w:val="21"/>
              </w:rPr>
              <w:t>5.2提高生态墓地比例</w:t>
            </w:r>
          </w:p>
        </w:tc>
        <w:tc>
          <w:tcPr>
            <w:tcW w:w="4393" w:type="dxa"/>
            <w:noWrap w:val="0"/>
            <w:vAlign w:val="center"/>
          </w:tcPr>
          <w:p>
            <w:pPr>
              <w:spacing w:line="360" w:lineRule="exact"/>
              <w:jc w:val="left"/>
              <w:rPr>
                <w:rFonts w:hint="default" w:ascii="Times New Roman" w:hAnsi="Times New Roman" w:cs="Times New Roman"/>
                <w:w w:val="90"/>
                <w:sz w:val="24"/>
                <w:szCs w:val="24"/>
              </w:rPr>
            </w:pPr>
            <w:r>
              <w:rPr>
                <w:rFonts w:hint="default" w:ascii="Times New Roman" w:hAnsi="Times New Roman" w:cs="Times New Roman"/>
                <w:w w:val="90"/>
                <w:sz w:val="24"/>
                <w:szCs w:val="24"/>
              </w:rPr>
              <w:t>充分利用有限的土地资源，划出一定区域实行树葬、花葬、草坪葬、壁葬、寄存等节地葬法，满足骨灰安置多样化的需求，</w:t>
            </w:r>
            <w:r>
              <w:rPr>
                <w:rFonts w:hint="default" w:ascii="Times New Roman" w:hAnsi="Times New Roman" w:cs="Times New Roman"/>
                <w:sz w:val="24"/>
                <w:szCs w:val="24"/>
              </w:rPr>
              <w:t>推广使用卧碑。</w:t>
            </w:r>
            <w:r>
              <w:rPr>
                <w:rFonts w:hint="default" w:ascii="Times New Roman" w:hAnsi="Times New Roman" w:cs="Times New Roman"/>
                <w:w w:val="90"/>
                <w:sz w:val="24"/>
                <w:szCs w:val="24"/>
              </w:rPr>
              <w:t>2021年后现有公墓中新开发墓区和新建公墓节地生态安葬率达到100%</w:t>
            </w:r>
          </w:p>
        </w:tc>
        <w:tc>
          <w:tcPr>
            <w:tcW w:w="587" w:type="dxa"/>
            <w:gridSpan w:val="2"/>
            <w:noWrap w:val="0"/>
            <w:vAlign w:val="center"/>
          </w:tcPr>
          <w:p>
            <w:pPr>
              <w:spacing w:line="360" w:lineRule="exact"/>
              <w:jc w:val="center"/>
              <w:rPr>
                <w:rFonts w:hint="default" w:ascii="Times New Roman" w:hAnsi="Times New Roman" w:cs="Times New Roman"/>
                <w:w w:val="90"/>
                <w:sz w:val="24"/>
                <w:szCs w:val="24"/>
              </w:rPr>
            </w:pPr>
            <w:r>
              <w:rPr>
                <w:rFonts w:hint="default" w:ascii="Times New Roman" w:hAnsi="Times New Roman" w:cs="Times New Roman"/>
                <w:w w:val="90"/>
                <w:sz w:val="24"/>
                <w:szCs w:val="24"/>
              </w:rPr>
              <w:t>4</w:t>
            </w:r>
          </w:p>
        </w:tc>
        <w:tc>
          <w:tcPr>
            <w:tcW w:w="587" w:type="dxa"/>
            <w:noWrap w:val="0"/>
            <w:vAlign w:val="center"/>
          </w:tcPr>
          <w:p>
            <w:pPr>
              <w:spacing w:line="360" w:lineRule="exact"/>
              <w:jc w:val="center"/>
              <w:rPr>
                <w:rFonts w:hint="default" w:ascii="Times New Roman" w:hAnsi="Times New Roman" w:cs="Times New Roman"/>
                <w:w w:val="90"/>
                <w:sz w:val="28"/>
                <w:szCs w:val="28"/>
              </w:rPr>
            </w:pPr>
          </w:p>
        </w:tc>
        <w:tc>
          <w:tcPr>
            <w:tcW w:w="587" w:type="dxa"/>
            <w:gridSpan w:val="2"/>
            <w:noWrap w:val="0"/>
            <w:vAlign w:val="center"/>
          </w:tcPr>
          <w:p>
            <w:pPr>
              <w:spacing w:line="360" w:lineRule="exact"/>
              <w:jc w:val="center"/>
              <w:rPr>
                <w:rFonts w:hint="default" w:ascii="Times New Roman" w:hAnsi="Times New Roman" w:cs="Times New Roman"/>
                <w:w w:val="90"/>
                <w:sz w:val="28"/>
                <w:szCs w:val="28"/>
              </w:rPr>
            </w:pPr>
          </w:p>
        </w:tc>
        <w:tc>
          <w:tcPr>
            <w:tcW w:w="936" w:type="dxa"/>
            <w:noWrap w:val="0"/>
            <w:vAlign w:val="center"/>
          </w:tcPr>
          <w:p>
            <w:pPr>
              <w:spacing w:line="360" w:lineRule="exact"/>
              <w:jc w:val="center"/>
              <w:rPr>
                <w:rFonts w:hint="default" w:ascii="Times New Roman" w:hAnsi="Times New Roman" w:cs="Times New Roman"/>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3" w:hRule="atLeast"/>
          <w:jc w:val="center"/>
        </w:trPr>
        <w:tc>
          <w:tcPr>
            <w:tcW w:w="1355" w:type="dxa"/>
            <w:gridSpan w:val="2"/>
            <w:noWrap w:val="0"/>
            <w:vAlign w:val="center"/>
          </w:tcPr>
          <w:p>
            <w:pPr>
              <w:spacing w:line="360" w:lineRule="exact"/>
              <w:rPr>
                <w:rFonts w:hint="default" w:ascii="Times New Roman" w:hAnsi="Times New Roman" w:eastAsia="楷体_GB2312" w:cs="Times New Roman"/>
                <w:b/>
                <w:sz w:val="21"/>
                <w:szCs w:val="21"/>
              </w:rPr>
            </w:pPr>
            <w:r>
              <w:rPr>
                <w:rFonts w:hint="default" w:ascii="Times New Roman" w:hAnsi="Times New Roman" w:eastAsia="楷体_GB2312" w:cs="Times New Roman"/>
                <w:b/>
                <w:sz w:val="21"/>
                <w:szCs w:val="21"/>
              </w:rPr>
              <w:t>5.3倡导文明祭扫</w:t>
            </w:r>
          </w:p>
        </w:tc>
        <w:tc>
          <w:tcPr>
            <w:tcW w:w="4393" w:type="dxa"/>
            <w:noWrap w:val="0"/>
            <w:vAlign w:val="center"/>
          </w:tcPr>
          <w:p>
            <w:pPr>
              <w:spacing w:line="360" w:lineRule="exact"/>
              <w:jc w:val="left"/>
              <w:rPr>
                <w:rFonts w:hint="default" w:ascii="Times New Roman" w:hAnsi="Times New Roman" w:cs="Times New Roman"/>
                <w:sz w:val="24"/>
                <w:szCs w:val="24"/>
              </w:rPr>
            </w:pPr>
            <w:r>
              <w:rPr>
                <w:rFonts w:hint="default" w:ascii="Times New Roman" w:hAnsi="Times New Roman" w:cs="Times New Roman"/>
                <w:sz w:val="24"/>
                <w:szCs w:val="24"/>
              </w:rPr>
              <w:t>积极推行鲜花祭扫、无烟祭扫等文明低碳祭扫</w:t>
            </w:r>
          </w:p>
        </w:tc>
        <w:tc>
          <w:tcPr>
            <w:tcW w:w="587" w:type="dxa"/>
            <w:gridSpan w:val="2"/>
            <w:noWrap w:val="0"/>
            <w:vAlign w:val="center"/>
          </w:tcPr>
          <w:p>
            <w:pPr>
              <w:spacing w:line="360" w:lineRule="exact"/>
              <w:jc w:val="center"/>
              <w:rPr>
                <w:rFonts w:hint="default" w:ascii="Times New Roman" w:hAnsi="Times New Roman" w:cs="Times New Roman"/>
                <w:w w:val="90"/>
                <w:sz w:val="24"/>
                <w:szCs w:val="24"/>
              </w:rPr>
            </w:pPr>
            <w:r>
              <w:rPr>
                <w:rFonts w:hint="default" w:ascii="Times New Roman" w:hAnsi="Times New Roman" w:cs="Times New Roman"/>
                <w:w w:val="90"/>
                <w:sz w:val="24"/>
                <w:szCs w:val="24"/>
              </w:rPr>
              <w:t>3</w:t>
            </w:r>
          </w:p>
        </w:tc>
        <w:tc>
          <w:tcPr>
            <w:tcW w:w="587" w:type="dxa"/>
            <w:noWrap w:val="0"/>
            <w:vAlign w:val="center"/>
          </w:tcPr>
          <w:p>
            <w:pPr>
              <w:spacing w:line="360" w:lineRule="exact"/>
              <w:jc w:val="center"/>
              <w:rPr>
                <w:rFonts w:hint="default" w:ascii="Times New Roman" w:hAnsi="Times New Roman" w:cs="Times New Roman"/>
                <w:w w:val="90"/>
                <w:sz w:val="28"/>
                <w:szCs w:val="28"/>
              </w:rPr>
            </w:pPr>
          </w:p>
        </w:tc>
        <w:tc>
          <w:tcPr>
            <w:tcW w:w="587" w:type="dxa"/>
            <w:gridSpan w:val="2"/>
            <w:noWrap w:val="0"/>
            <w:vAlign w:val="center"/>
          </w:tcPr>
          <w:p>
            <w:pPr>
              <w:spacing w:line="360" w:lineRule="exact"/>
              <w:jc w:val="center"/>
              <w:rPr>
                <w:rFonts w:hint="default" w:ascii="Times New Roman" w:hAnsi="Times New Roman" w:cs="Times New Roman"/>
                <w:w w:val="90"/>
                <w:sz w:val="28"/>
                <w:szCs w:val="28"/>
              </w:rPr>
            </w:pPr>
          </w:p>
        </w:tc>
        <w:tc>
          <w:tcPr>
            <w:tcW w:w="936" w:type="dxa"/>
            <w:noWrap w:val="0"/>
            <w:vAlign w:val="center"/>
          </w:tcPr>
          <w:p>
            <w:pPr>
              <w:spacing w:line="360" w:lineRule="exact"/>
              <w:jc w:val="center"/>
              <w:rPr>
                <w:rFonts w:hint="default" w:ascii="Times New Roman" w:hAnsi="Times New Roman" w:cs="Times New Roman"/>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9" w:hRule="atLeast"/>
          <w:jc w:val="center"/>
        </w:trPr>
        <w:tc>
          <w:tcPr>
            <w:tcW w:w="1355" w:type="dxa"/>
            <w:gridSpan w:val="2"/>
            <w:noWrap w:val="0"/>
            <w:vAlign w:val="center"/>
          </w:tcPr>
          <w:p>
            <w:pPr>
              <w:spacing w:line="3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年检得分</w:t>
            </w:r>
          </w:p>
        </w:tc>
        <w:tc>
          <w:tcPr>
            <w:tcW w:w="4393" w:type="dxa"/>
            <w:noWrap w:val="0"/>
            <w:vAlign w:val="center"/>
          </w:tcPr>
          <w:p>
            <w:pPr>
              <w:spacing w:line="360" w:lineRule="exact"/>
              <w:jc w:val="center"/>
              <w:rPr>
                <w:rFonts w:hint="default" w:ascii="Times New Roman" w:hAnsi="Times New Roman" w:cs="Times New Roman"/>
                <w:sz w:val="24"/>
                <w:szCs w:val="24"/>
              </w:rPr>
            </w:pPr>
          </w:p>
        </w:tc>
        <w:tc>
          <w:tcPr>
            <w:tcW w:w="587" w:type="dxa"/>
            <w:gridSpan w:val="2"/>
            <w:noWrap w:val="0"/>
            <w:vAlign w:val="center"/>
          </w:tcPr>
          <w:p>
            <w:pPr>
              <w:spacing w:line="360" w:lineRule="exact"/>
              <w:jc w:val="center"/>
              <w:rPr>
                <w:rFonts w:hint="default" w:ascii="Times New Roman" w:hAnsi="Times New Roman" w:cs="Times New Roman"/>
                <w:w w:val="90"/>
                <w:sz w:val="24"/>
                <w:szCs w:val="24"/>
              </w:rPr>
            </w:pPr>
            <w:r>
              <w:rPr>
                <w:rFonts w:hint="default" w:ascii="Times New Roman" w:hAnsi="Times New Roman" w:cs="Times New Roman"/>
                <w:w w:val="90"/>
                <w:sz w:val="24"/>
                <w:szCs w:val="24"/>
              </w:rPr>
              <w:t>100</w:t>
            </w:r>
          </w:p>
        </w:tc>
        <w:tc>
          <w:tcPr>
            <w:tcW w:w="587" w:type="dxa"/>
            <w:noWrap w:val="0"/>
            <w:vAlign w:val="center"/>
          </w:tcPr>
          <w:p>
            <w:pPr>
              <w:spacing w:line="360" w:lineRule="exact"/>
              <w:jc w:val="center"/>
              <w:rPr>
                <w:rFonts w:hint="default" w:ascii="Times New Roman" w:hAnsi="Times New Roman" w:cs="Times New Roman"/>
                <w:w w:val="90"/>
                <w:sz w:val="28"/>
                <w:szCs w:val="28"/>
              </w:rPr>
            </w:pPr>
          </w:p>
        </w:tc>
        <w:tc>
          <w:tcPr>
            <w:tcW w:w="587" w:type="dxa"/>
            <w:gridSpan w:val="2"/>
            <w:noWrap w:val="0"/>
            <w:vAlign w:val="center"/>
          </w:tcPr>
          <w:p>
            <w:pPr>
              <w:spacing w:line="360" w:lineRule="exact"/>
              <w:jc w:val="center"/>
              <w:rPr>
                <w:rFonts w:hint="default" w:ascii="Times New Roman" w:hAnsi="Times New Roman" w:cs="Times New Roman"/>
                <w:w w:val="90"/>
                <w:sz w:val="28"/>
                <w:szCs w:val="28"/>
              </w:rPr>
            </w:pPr>
          </w:p>
        </w:tc>
        <w:tc>
          <w:tcPr>
            <w:tcW w:w="936" w:type="dxa"/>
            <w:noWrap w:val="0"/>
            <w:vAlign w:val="center"/>
          </w:tcPr>
          <w:p>
            <w:pPr>
              <w:spacing w:line="360" w:lineRule="exact"/>
              <w:jc w:val="center"/>
              <w:rPr>
                <w:rFonts w:hint="default" w:ascii="Times New Roman" w:hAnsi="Times New Roman" w:cs="Times New Roman"/>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7" w:hRule="atLeast"/>
          <w:jc w:val="center"/>
        </w:trPr>
        <w:tc>
          <w:tcPr>
            <w:tcW w:w="1008" w:type="dxa"/>
            <w:noWrap w:val="0"/>
            <w:vAlign w:val="center"/>
          </w:tcPr>
          <w:p>
            <w:pPr>
              <w:spacing w:line="3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年检</w:t>
            </w:r>
          </w:p>
          <w:p>
            <w:pPr>
              <w:spacing w:line="3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结论</w:t>
            </w:r>
          </w:p>
        </w:tc>
        <w:tc>
          <w:tcPr>
            <w:tcW w:w="7437" w:type="dxa"/>
            <w:gridSpan w:val="8"/>
            <w:noWrap w:val="0"/>
            <w:vAlign w:val="center"/>
          </w:tcPr>
          <w:p>
            <w:pPr>
              <w:spacing w:line="360" w:lineRule="exact"/>
              <w:jc w:val="left"/>
              <w:rPr>
                <w:rFonts w:hint="default" w:ascii="Times New Roman" w:hAnsi="Times New Roman" w:cs="Times New Roman"/>
                <w:spacing w:val="-9"/>
                <w:sz w:val="28"/>
                <w:szCs w:val="28"/>
              </w:rPr>
            </w:pPr>
            <w:r>
              <w:rPr>
                <w:rFonts w:hint="default" w:ascii="Times New Roman" w:hAnsi="Times New Roman" w:cs="Times New Roman"/>
                <w:spacing w:val="-9"/>
                <w:sz w:val="28"/>
                <w:szCs w:val="28"/>
              </w:rPr>
              <w:t>□优良  □合格  □不合格（由市民政局会同市有关部门评定）</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Times">
    <w:panose1 w:val="00000500000000020000"/>
    <w:charset w:val="00"/>
    <w:family w:val="roman"/>
    <w:pitch w:val="default"/>
    <w:sig w:usb0="E00002FF" w:usb1="5000205A" w:usb2="00000000" w:usb3="00000000" w:csb0="2000019F" w:csb1="4F010000"/>
  </w:font>
  <w:font w:name="文星仿宋">
    <w:altName w:val="方正仿宋_GBK"/>
    <w:panose1 w:val="02010609000101010101"/>
    <w:charset w:val="00"/>
    <w:family w:val="modern"/>
    <w:pitch w:val="default"/>
    <w:sig w:usb0="00000000" w:usb1="00000000" w:usb2="00000000" w:usb3="00000000" w:csb0="00040000" w:csb1="00000000"/>
  </w:font>
  <w:font w:name="方正黑体_GBK">
    <w:altName w:val="汉仪中黑KW"/>
    <w:panose1 w:val="02000000000000000000"/>
    <w:charset w:val="00"/>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_GB2312">
    <w:altName w:val="汉仪楷体简"/>
    <w:panose1 w:val="02010609030101010101"/>
    <w:charset w:val="00"/>
    <w:family w:val="modern"/>
    <w:pitch w:val="default"/>
    <w:sig w:usb0="00000000" w:usb1="00000000" w:usb2="00000000" w:usb3="00000000" w:csb0="00040000"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6ADCCA6"/>
    <w:rsid w:val="F6ADC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w:hAnsi="Times" w:eastAsia="文星仿宋"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2024-06-04T14:42:00Z</dcterms:created>
  <dc:creator>一个好玩的人</dc:creator>
  <cp:lastModifiedBy>一个好玩的人</cp:lastModifiedBy>
  <dcterms:modified xsi:type="dcterms:W3CDTF">2024-06-04T14:43:09Z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8EC0032C1B5865E05CB75E6613CEEAD5_41</vt:lpwstr>
  </property>
</Properties>
</file>