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pStyle w:val="2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snapToGrid w:val="0"/>
        <w:jc w:val="center"/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年专精特新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中小企业贷款贴息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项目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入库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申报汇总表</w:t>
      </w:r>
    </w:p>
    <w:p>
      <w:pPr>
        <w:jc w:val="both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填报单位（盖章）：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填报人：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联系电话：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 xml:space="preserve">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</w:t>
      </w:r>
    </w:p>
    <w:tbl>
      <w:tblPr>
        <w:tblStyle w:val="3"/>
        <w:tblW w:w="129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1"/>
        <w:gridCol w:w="1080"/>
        <w:gridCol w:w="2235"/>
        <w:gridCol w:w="1380"/>
        <w:gridCol w:w="1020"/>
        <w:gridCol w:w="1365"/>
        <w:gridCol w:w="915"/>
        <w:gridCol w:w="2220"/>
        <w:gridCol w:w="21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1"/>
                <w:szCs w:val="21"/>
                <w:lang w:eastAsia="zh-CN"/>
              </w:rPr>
              <w:t>所属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eastAsia="zh-CN"/>
              </w:rPr>
              <w:t>地区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  <w:t>近2年主营业务收入平均增长率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lang w:val="en-US" w:eastAsia="zh-CN"/>
              </w:rPr>
              <w:t>（%）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eastAsia="zh-CN"/>
              </w:rPr>
              <w:t>上年度资产负债率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lang w:val="en-US" w:eastAsia="zh-CN"/>
              </w:rPr>
              <w:t>（%）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eastAsia="zh-CN"/>
              </w:rPr>
              <w:t>上年度研发经费占营业收入比重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  <w:lang w:val="en-US" w:eastAsia="zh-CN"/>
              </w:rPr>
              <w:t>（%）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eastAsia="zh-CN"/>
              </w:rPr>
              <w:t>贷款金额（万元）</w:t>
            </w:r>
          </w:p>
        </w:tc>
        <w:tc>
          <w:tcPr>
            <w:tcW w:w="222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eastAsia="zh-CN"/>
              </w:rPr>
              <w:t>利息金额（万元）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eastAsia="zh-CN"/>
              </w:rPr>
              <w:t>申报贴息金额（万元）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15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05.01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至202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04.30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期间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实际支付利息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05.01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至202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04.30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期间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3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4"/>
          <w:szCs w:val="24"/>
          <w:lang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注：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该表由各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县级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主管部门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汇总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报市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工业和信息化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局。</w:t>
      </w:r>
    </w:p>
    <w:p>
      <w:pPr>
        <w:pStyle w:val="2"/>
        <w:ind w:left="0" w:leftChars="0"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2.金额不按“四舍五入”填写，直接舍去“十元”及以下，填写到“百元”及以上，小数点后两位。</w:t>
      </w: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D27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14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魏湘娟</cp:lastModifiedBy>
  <dcterms:modified xsi:type="dcterms:W3CDTF">2024-06-28T03:31:42Z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