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bCs/>
          <w:color w:val="auto"/>
          <w:spacing w:val="-6"/>
          <w:sz w:val="32"/>
          <w:szCs w:val="32"/>
          <w:lang w:val="en-US" w:eastAsia="zh-CN"/>
        </w:rPr>
      </w:pPr>
      <w:r>
        <w:rPr>
          <w:rFonts w:hint="default" w:ascii="Times New Roman" w:hAnsi="Times New Roman" w:eastAsia="黑体" w:cs="Times New Roman"/>
          <w:bCs/>
          <w:color w:val="auto"/>
          <w:spacing w:val="-6"/>
          <w:sz w:val="32"/>
          <w:szCs w:val="32"/>
        </w:rPr>
        <w:t>附件</w:t>
      </w:r>
      <w:r>
        <w:rPr>
          <w:rFonts w:hint="eastAsia" w:eastAsia="黑体" w:cs="Times New Roman"/>
          <w:bCs/>
          <w:color w:val="auto"/>
          <w:spacing w:val="-6"/>
          <w:sz w:val="32"/>
          <w:szCs w:val="32"/>
          <w:lang w:val="en-US" w:eastAsia="zh-CN"/>
        </w:rPr>
        <w:t xml:space="preserve"> 1</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color w:val="auto"/>
          <w:spacing w:val="-6"/>
          <w:position w:val="1"/>
          <w:sz w:val="32"/>
          <w:szCs w:val="32"/>
        </w:rPr>
      </w:pPr>
    </w:p>
    <w:p>
      <w:pPr>
        <w:pStyle w:val="5"/>
        <w:bidi w:val="0"/>
        <w:rPr>
          <w:rFonts w:hint="eastAsia" w:cs="Times New Roman"/>
        </w:rPr>
      </w:pPr>
      <w:r>
        <w:rPr>
          <w:rFonts w:hint="eastAsia" w:cs="Times New Roman"/>
          <w:lang w:eastAsia="zh-CN"/>
        </w:rPr>
        <w:t>梅州市</w:t>
      </w:r>
      <w:r>
        <w:rPr>
          <w:rFonts w:hint="eastAsia" w:cs="Times New Roman"/>
        </w:rPr>
        <w:t>老视成镜产品质量监督抽查实施</w:t>
      </w:r>
    </w:p>
    <w:p>
      <w:pPr>
        <w:pStyle w:val="5"/>
        <w:bidi w:val="0"/>
        <w:rPr>
          <w:rFonts w:hint="eastAsia" w:cs="Times New Roman"/>
        </w:rPr>
      </w:pPr>
      <w:r>
        <w:rPr>
          <w:rFonts w:hint="eastAsia" w:cs="Times New Roman"/>
        </w:rPr>
        <w:t>细则</w:t>
      </w:r>
    </w:p>
    <w:p>
      <w:pPr>
        <w:bidi w:val="0"/>
        <w:adjustRightInd/>
        <w:snapToGrid/>
        <w:spacing w:line="560" w:lineRule="exact"/>
        <w:jc w:val="center"/>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w:t>
      </w:r>
      <w:r>
        <w:rPr>
          <w:rFonts w:hint="default" w:ascii="Times New Roman" w:hAnsi="Times New Roman" w:eastAsia="楷体_GB2312" w:cs="Times New Roman"/>
          <w:color w:val="000000"/>
          <w:sz w:val="32"/>
          <w:szCs w:val="32"/>
          <w:lang w:eastAsia="zh-CN"/>
        </w:rPr>
        <w:t>2024年版）</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1 抽样方法</w:t>
      </w:r>
    </w:p>
    <w:p>
      <w:pPr>
        <w:bidi w:val="0"/>
        <w:adjustRightInd/>
        <w:snapToGrid/>
        <w:spacing w:line="56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以随机抽样的方式在被抽样生产者、销售的待销产品中抽</w:t>
      </w:r>
      <w:r>
        <w:rPr>
          <w:rFonts w:hint="default" w:ascii="Times New Roman" w:hAnsi="Times New Roman" w:eastAsia="仿宋_GB2312" w:cs="Times New Roman"/>
          <w:color w:val="000000"/>
          <w:sz w:val="32"/>
          <w:szCs w:val="32"/>
        </w:rPr>
        <w:t>取。</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w:t>
      </w:r>
      <w:r>
        <w:rPr>
          <w:rFonts w:hint="default" w:ascii="Times New Roman" w:hAnsi="Times New Roman" w:eastAsia="仿宋_GB2312" w:cs="Times New Roman"/>
          <w:color w:val="000000"/>
          <w:sz w:val="32"/>
          <w:szCs w:val="32"/>
          <w:lang w:val="en-US" w:eastAsia="zh-CN"/>
        </w:rPr>
        <w:t>批次</w:t>
      </w:r>
      <w:r>
        <w:rPr>
          <w:rFonts w:hint="default" w:ascii="Times New Roman" w:hAnsi="Times New Roman" w:eastAsia="仿宋_GB2312" w:cs="Times New Roman"/>
          <w:color w:val="000000"/>
          <w:sz w:val="32"/>
          <w:szCs w:val="32"/>
        </w:rPr>
        <w:t>产品抽取1组样本（无备样）。具体抽样数量和方法如下：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43"/>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41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产品名称</w:t>
            </w:r>
          </w:p>
        </w:tc>
        <w:tc>
          <w:tcPr>
            <w:tcW w:w="41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老视成镜</w:t>
            </w:r>
          </w:p>
        </w:tc>
        <w:tc>
          <w:tcPr>
            <w:tcW w:w="41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1副</w:t>
            </w:r>
          </w:p>
        </w:tc>
      </w:tr>
    </w:tbl>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为确保样品的完好有效，每一副老视成镜应有独立的包装，并附有完整的出厂标识标签等，在运输和寄送过程中应适当防护，防止样品变形或破损。</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2 检验依据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215"/>
        <w:gridCol w:w="278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检验项目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1</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球镜顶焦度偏差（主子午面一）</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2</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球镜顶焦度偏差（主子午面二）</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3</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柱镜顶焦度偏差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4</w:t>
            </w:r>
          </w:p>
        </w:tc>
        <w:tc>
          <w:tcPr>
            <w:tcW w:w="2215"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光透射比</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可见光谱区透射比</w:t>
            </w:r>
          </w:p>
        </w:tc>
        <w:tc>
          <w:tcPr>
            <w:tcW w:w="326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vMerge w:val="continue"/>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p>
        </w:tc>
        <w:tc>
          <w:tcPr>
            <w:tcW w:w="221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光透射比相对偏差</w:t>
            </w:r>
          </w:p>
        </w:tc>
        <w:tc>
          <w:tcPr>
            <w:tcW w:w="3268"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5</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光学中心水平距离偏差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6</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光学中心单侧水平偏差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7</w:t>
            </w:r>
          </w:p>
        </w:tc>
        <w:tc>
          <w:tcPr>
            <w:tcW w:w="4997" w:type="dxa"/>
            <w:gridSpan w:val="2"/>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光学中心垂直互差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p>
        </w:tc>
        <w:tc>
          <w:tcPr>
            <w:tcW w:w="4997" w:type="dxa"/>
            <w:gridSpan w:val="2"/>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8</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两镜片顶焦度互差</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9</w:t>
            </w:r>
          </w:p>
        </w:tc>
        <w:tc>
          <w:tcPr>
            <w:tcW w:w="49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装配质量</w:t>
            </w:r>
          </w:p>
        </w:tc>
        <w:tc>
          <w:tcPr>
            <w:tcW w:w="3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GB 13511.1-2011</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val="en-US" w:eastAsia="zh-CN"/>
        </w:rPr>
        <w:t>3 判定规则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3.1 </w:t>
      </w:r>
      <w:r>
        <w:rPr>
          <w:rFonts w:hint="default" w:ascii="Times New Roman" w:hAnsi="Times New Roman" w:eastAsia="仿宋_GB2312" w:cs="Times New Roman"/>
          <w:color w:val="000000"/>
          <w:sz w:val="32"/>
          <w:szCs w:val="32"/>
        </w:rPr>
        <w:t>依据标准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13511.1-2011 《配装眼镜 第1部分：单光和多焦点》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10810.1-2005 《眼镜镜片 第1部分：单光和多焦点镜片》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10810.3-2006 《眼镜镜片及相关眼镜产品 第3部分：透射比规范及测量方法》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13511.3-2019《配装眼镜  第3部分：单光老视成镜》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3.2 </w:t>
      </w:r>
      <w:r>
        <w:rPr>
          <w:rFonts w:hint="default" w:ascii="Times New Roman" w:hAnsi="Times New Roman" w:eastAsia="仿宋_GB2312" w:cs="Times New Roman"/>
          <w:color w:val="000000"/>
          <w:sz w:val="32"/>
          <w:szCs w:val="32"/>
        </w:rPr>
        <w:t>判定原则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7A4704EB"/>
    <w:rsid w:val="5AFF6DA2"/>
    <w:rsid w:val="5FFB8BE1"/>
    <w:rsid w:val="7A47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customStyle="1" w:styleId="5">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2024-10-11T23:24:00Z</dcterms:created>
  <dc:creator>张显安-河源质计所</dc:creator>
  <cp:lastModifiedBy>greatwall</cp:lastModifiedBy>
  <dcterms:modified xsi:type="dcterms:W3CDTF">2024-10-12T10:22:14Z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BEF0B9259CE1443999317C722ED0B8AE_11</vt:lpwstr>
  </property>
</Properties>
</file>